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3338"/>
      </w:tblGrid>
      <w:tr w:rsidR="00905B2B" w:rsidRPr="008903DB" w14:paraId="15B04A87" w14:textId="77777777" w:rsidTr="005E4D63">
        <w:tc>
          <w:tcPr>
            <w:tcW w:w="7797" w:type="dxa"/>
          </w:tcPr>
          <w:p w14:paraId="0BD573A3" w14:textId="77777777" w:rsidR="00905B2B" w:rsidRDefault="00905B2B" w:rsidP="00905B2B">
            <w:pPr>
              <w:rPr>
                <w:rFonts w:ascii="Arial" w:eastAsia="Calibri" w:hAnsi="Arial" w:cs="Arial"/>
                <w:lang w:eastAsia="en-GB" w:bidi="en-GB"/>
              </w:rPr>
            </w:pPr>
          </w:p>
          <w:p w14:paraId="1146F92A" w14:textId="77777777" w:rsidR="00905B2B" w:rsidRDefault="00905B2B" w:rsidP="00905B2B">
            <w:pPr>
              <w:ind w:left="-107"/>
              <w:rPr>
                <w:rFonts w:ascii="Arial" w:hAnsi="Arial" w:cs="Arial"/>
                <w:b/>
                <w:bCs/>
                <w:lang w:bidi="en-GB"/>
              </w:rPr>
            </w:pPr>
            <w:r w:rsidRPr="00FD0514">
              <w:rPr>
                <w:rFonts w:ascii="Arial" w:hAnsi="Arial" w:cs="Arial"/>
                <w:b/>
                <w:bCs/>
                <w:lang w:bidi="en-GB"/>
              </w:rPr>
              <w:t xml:space="preserve">Academic Career Development Fellowship Programme </w:t>
            </w:r>
          </w:p>
          <w:p w14:paraId="5B9C8396" w14:textId="77777777" w:rsidR="005E4D63" w:rsidRDefault="00905B2B" w:rsidP="00905B2B">
            <w:pPr>
              <w:ind w:left="-107"/>
              <w:rPr>
                <w:rFonts w:ascii="Arial" w:hAnsi="Arial" w:cs="Arial"/>
                <w:b/>
                <w:bCs/>
                <w:lang w:bidi="en-GB"/>
              </w:rPr>
            </w:pPr>
            <w:r w:rsidRPr="00FD0514">
              <w:rPr>
                <w:rFonts w:ascii="Arial" w:hAnsi="Arial" w:cs="Arial"/>
                <w:b/>
                <w:bCs/>
                <w:lang w:bidi="en-GB"/>
              </w:rPr>
              <w:t>in Arts, Humanities &amp; Social Sciences</w:t>
            </w:r>
            <w:r>
              <w:rPr>
                <w:rFonts w:ascii="Arial" w:hAnsi="Arial" w:cs="Arial"/>
                <w:b/>
                <w:bCs/>
                <w:lang w:bidi="en-GB"/>
              </w:rPr>
              <w:t>:</w:t>
            </w:r>
            <w:r w:rsidRPr="00905B2B">
              <w:rPr>
                <w:rFonts w:ascii="Arial" w:hAnsi="Arial" w:cs="Arial"/>
                <w:b/>
                <w:bCs/>
                <w:lang w:bidi="en-GB"/>
              </w:rPr>
              <w:t xml:space="preserve"> </w:t>
            </w:r>
          </w:p>
          <w:p w14:paraId="63427D5A" w14:textId="1E71015D" w:rsidR="00905B2B" w:rsidRPr="00FD0514" w:rsidRDefault="00905B2B" w:rsidP="00905B2B">
            <w:pPr>
              <w:ind w:left="-107"/>
              <w:rPr>
                <w:rFonts w:ascii="Arial" w:hAnsi="Arial" w:cs="Arial"/>
                <w:b/>
                <w:bCs/>
                <w:lang w:bidi="en-GB"/>
              </w:rPr>
            </w:pPr>
            <w:r w:rsidRPr="00905B2B">
              <w:rPr>
                <w:rFonts w:ascii="Arial" w:hAnsi="Arial" w:cs="Arial"/>
                <w:b/>
                <w:bCs/>
                <w:lang w:bidi="en-GB"/>
              </w:rPr>
              <w:t>Framework and Basis for Agreement between Participating Partners 2026</w:t>
            </w:r>
          </w:p>
          <w:p w14:paraId="55A897EF" w14:textId="08CFDD83" w:rsidR="00905B2B" w:rsidRPr="00905B2B" w:rsidRDefault="00905B2B" w:rsidP="00905B2B">
            <w:pPr>
              <w:tabs>
                <w:tab w:val="left" w:pos="493"/>
              </w:tabs>
              <w:rPr>
                <w:lang w:eastAsia="en-GB" w:bidi="en-GB"/>
              </w:rPr>
            </w:pPr>
          </w:p>
        </w:tc>
        <w:tc>
          <w:tcPr>
            <w:tcW w:w="3338" w:type="dxa"/>
          </w:tcPr>
          <w:p w14:paraId="3FD97D7F" w14:textId="77777777" w:rsidR="00905B2B" w:rsidRPr="008903DB" w:rsidRDefault="00905B2B" w:rsidP="005E4D63">
            <w:pPr>
              <w:pStyle w:val="Header"/>
              <w:jc w:val="center"/>
              <w:rPr>
                <w:rFonts w:ascii="Arial" w:hAnsi="Arial" w:cs="Arial"/>
              </w:rPr>
            </w:pPr>
            <w:r w:rsidRPr="008903DB">
              <w:rPr>
                <w:rFonts w:ascii="Arial" w:hAnsi="Arial" w:cs="Arial"/>
                <w:noProof/>
              </w:rPr>
              <w:drawing>
                <wp:inline distT="0" distB="0" distL="0" distR="0" wp14:anchorId="2727EB45" wp14:editId="74A2C41A">
                  <wp:extent cx="1069975" cy="1069975"/>
                  <wp:effectExtent l="0" t="0" r="0" b="0"/>
                  <wp:docPr id="2" name="Picture 2" descr="INTWordmarkFrame - apple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WordmarkFrame - apple 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7348" cy="1077348"/>
                          </a:xfrm>
                          <a:prstGeom prst="rect">
                            <a:avLst/>
                          </a:prstGeom>
                          <a:noFill/>
                          <a:ln>
                            <a:noFill/>
                          </a:ln>
                        </pic:spPr>
                      </pic:pic>
                    </a:graphicData>
                  </a:graphic>
                </wp:inline>
              </w:drawing>
            </w:r>
          </w:p>
        </w:tc>
      </w:tr>
    </w:tbl>
    <w:p w14:paraId="73D44F31" w14:textId="77777777" w:rsidR="00FD0514" w:rsidRPr="00FD0514" w:rsidRDefault="00FD0514" w:rsidP="00FD0514">
      <w:pPr>
        <w:spacing w:after="0" w:line="240" w:lineRule="auto"/>
        <w:rPr>
          <w:rFonts w:ascii="Arial" w:hAnsi="Arial" w:cs="Arial"/>
          <w:b/>
          <w:lang w:bidi="en-GB"/>
        </w:rPr>
      </w:pPr>
    </w:p>
    <w:p w14:paraId="32EF1173" w14:textId="77777777" w:rsidR="00FD0514" w:rsidRPr="00FD0514" w:rsidRDefault="00FD0514" w:rsidP="00FD0514">
      <w:pPr>
        <w:numPr>
          <w:ilvl w:val="0"/>
          <w:numId w:val="10"/>
        </w:numPr>
        <w:spacing w:after="0" w:line="240" w:lineRule="auto"/>
        <w:ind w:left="0" w:firstLine="0"/>
        <w:rPr>
          <w:rFonts w:ascii="Arial" w:hAnsi="Arial" w:cs="Arial"/>
          <w:b/>
          <w:lang w:bidi="en-GB"/>
        </w:rPr>
      </w:pPr>
      <w:r w:rsidRPr="00FD0514">
        <w:rPr>
          <w:rFonts w:ascii="Arial" w:hAnsi="Arial" w:cs="Arial"/>
          <w:b/>
          <w:lang w:bidi="en-GB"/>
        </w:rPr>
        <w:t>Preamble</w:t>
      </w:r>
    </w:p>
    <w:p w14:paraId="187D2BFE" w14:textId="65B9DAB4" w:rsidR="00FD0514" w:rsidRPr="00FD0514" w:rsidRDefault="00FD0514" w:rsidP="00FD0514">
      <w:pPr>
        <w:spacing w:after="0" w:line="240" w:lineRule="auto"/>
        <w:rPr>
          <w:rFonts w:ascii="Arial" w:hAnsi="Arial" w:cs="Arial"/>
          <w:lang w:bidi="en-GB"/>
        </w:rPr>
      </w:pPr>
      <w:r w:rsidRPr="00FD0514">
        <w:rPr>
          <w:rFonts w:ascii="Arial" w:hAnsi="Arial" w:cs="Arial"/>
          <w:lang w:bidi="en-GB"/>
        </w:rPr>
        <w:t xml:space="preserve">The Trustees of the Isaac Newton Trust [INT] have agreed to offer Academic Career Development Fellowships </w:t>
      </w:r>
      <w:r w:rsidRPr="00FD0514">
        <w:rPr>
          <w:rFonts w:ascii="Arial" w:hAnsi="Arial" w:cs="Arial"/>
          <w:b/>
          <w:lang w:bidi="en-GB"/>
        </w:rPr>
        <w:t>(‘</w:t>
      </w:r>
      <w:r w:rsidR="00A71141">
        <w:rPr>
          <w:rFonts w:ascii="Arial" w:hAnsi="Arial" w:cs="Arial"/>
          <w:b/>
          <w:lang w:bidi="en-GB"/>
        </w:rPr>
        <w:t>ACDFs</w:t>
      </w:r>
      <w:r w:rsidRPr="00FD0514">
        <w:rPr>
          <w:rFonts w:ascii="Arial" w:hAnsi="Arial" w:cs="Arial"/>
          <w:b/>
          <w:lang w:bidi="en-GB"/>
        </w:rPr>
        <w:t xml:space="preserve">’) </w:t>
      </w:r>
      <w:r w:rsidRPr="00FD0514">
        <w:rPr>
          <w:rFonts w:ascii="Arial" w:hAnsi="Arial" w:cs="Arial"/>
          <w:lang w:bidi="en-GB"/>
        </w:rPr>
        <w:t xml:space="preserve">in the Arts, Humanities and Social Sciences. An initial pilot scheme of two Fellowships, each in collaboration with and co-funded by a </w:t>
      </w:r>
      <w:proofErr w:type="gramStart"/>
      <w:r w:rsidRPr="00FD0514">
        <w:rPr>
          <w:rFonts w:ascii="Arial" w:hAnsi="Arial" w:cs="Arial"/>
          <w:lang w:bidi="en-GB"/>
        </w:rPr>
        <w:t>Faculty</w:t>
      </w:r>
      <w:proofErr w:type="gramEnd"/>
      <w:r w:rsidRPr="00FD0514">
        <w:rPr>
          <w:rFonts w:ascii="Arial" w:hAnsi="Arial" w:cs="Arial"/>
          <w:lang w:bidi="en-GB"/>
        </w:rPr>
        <w:t xml:space="preserve"> and one or more Colleges, began with two appointments starting in October 2022 followed by four in 2023,</w:t>
      </w:r>
      <w:r>
        <w:rPr>
          <w:rFonts w:ascii="Arial" w:hAnsi="Arial" w:cs="Arial"/>
          <w:lang w:bidi="en-GB"/>
        </w:rPr>
        <w:t xml:space="preserve"> </w:t>
      </w:r>
      <w:r w:rsidRPr="00FD0514">
        <w:rPr>
          <w:rFonts w:ascii="Arial" w:hAnsi="Arial" w:cs="Arial"/>
          <w:lang w:bidi="en-GB"/>
        </w:rPr>
        <w:t>three in 2024 and two in 2025.</w:t>
      </w:r>
    </w:p>
    <w:p w14:paraId="150D6021" w14:textId="77777777" w:rsidR="00FD0514" w:rsidRPr="00FD0514" w:rsidRDefault="00FD0514" w:rsidP="00FD0514">
      <w:pPr>
        <w:spacing w:after="0" w:line="240" w:lineRule="auto"/>
        <w:rPr>
          <w:rFonts w:ascii="Arial" w:hAnsi="Arial" w:cs="Arial"/>
          <w:lang w:bidi="en-GB"/>
        </w:rPr>
      </w:pPr>
    </w:p>
    <w:p w14:paraId="3D2D95F3" w14:textId="77777777" w:rsidR="00FD0514" w:rsidRPr="00FD0514" w:rsidRDefault="00FD0514" w:rsidP="00FD0514">
      <w:pPr>
        <w:spacing w:after="0" w:line="240" w:lineRule="auto"/>
        <w:rPr>
          <w:rFonts w:ascii="Arial" w:hAnsi="Arial" w:cs="Arial"/>
          <w:lang w:bidi="en-GB"/>
        </w:rPr>
      </w:pPr>
      <w:r w:rsidRPr="00FD0514">
        <w:rPr>
          <w:rFonts w:ascii="Arial" w:hAnsi="Arial" w:cs="Arial"/>
          <w:lang w:bidi="en-GB"/>
        </w:rPr>
        <w:t xml:space="preserve">This </w:t>
      </w:r>
      <w:r w:rsidRPr="00FD0514">
        <w:rPr>
          <w:rFonts w:ascii="Arial" w:hAnsi="Arial" w:cs="Arial"/>
          <w:b/>
          <w:lang w:bidi="en-GB"/>
        </w:rPr>
        <w:t xml:space="preserve">Framework </w:t>
      </w:r>
      <w:r w:rsidRPr="00FD0514">
        <w:rPr>
          <w:rFonts w:ascii="Arial" w:hAnsi="Arial" w:cs="Arial"/>
          <w:lang w:bidi="en-GB"/>
        </w:rPr>
        <w:t>specifies the principles of the scheme and the broad terms of the Fellowship as a basis for negotiating partnerships and funding.</w:t>
      </w:r>
    </w:p>
    <w:p w14:paraId="18DE5B74" w14:textId="77777777" w:rsidR="00FD0514" w:rsidRPr="00FD0514" w:rsidRDefault="00FD0514" w:rsidP="00FD0514">
      <w:pPr>
        <w:spacing w:after="0" w:line="240" w:lineRule="auto"/>
        <w:rPr>
          <w:rFonts w:ascii="Arial" w:hAnsi="Arial" w:cs="Arial"/>
          <w:lang w:bidi="en-GB"/>
        </w:rPr>
      </w:pPr>
    </w:p>
    <w:p w14:paraId="25673241" w14:textId="77777777" w:rsidR="00FD0514" w:rsidRPr="00FD0514" w:rsidRDefault="00FD0514" w:rsidP="00FD0514">
      <w:pPr>
        <w:spacing w:after="0" w:line="240" w:lineRule="auto"/>
        <w:rPr>
          <w:rFonts w:ascii="Arial" w:hAnsi="Arial" w:cs="Arial"/>
          <w:i/>
          <w:lang w:bidi="en-GB"/>
        </w:rPr>
      </w:pPr>
      <w:r w:rsidRPr="00FD0514">
        <w:rPr>
          <w:rFonts w:ascii="Arial" w:hAnsi="Arial" w:cs="Arial"/>
          <w:lang w:bidi="en-GB"/>
        </w:rPr>
        <w:t xml:space="preserve">The precise arrangements for each Fellowship may vary depending on the Faculty and College(s) involved. Details of these are to be set out in a </w:t>
      </w:r>
      <w:r w:rsidRPr="00FD0514">
        <w:rPr>
          <w:rFonts w:ascii="Arial" w:hAnsi="Arial" w:cs="Arial"/>
          <w:b/>
          <w:lang w:bidi="en-GB"/>
        </w:rPr>
        <w:t xml:space="preserve">Memorandum of Understanding </w:t>
      </w:r>
      <w:r w:rsidRPr="00FD0514">
        <w:rPr>
          <w:rFonts w:ascii="Arial" w:hAnsi="Arial" w:cs="Arial"/>
          <w:lang w:bidi="en-GB"/>
        </w:rPr>
        <w:t xml:space="preserve">between the partners for each Fellowship. </w:t>
      </w:r>
      <w:r w:rsidRPr="00FD0514">
        <w:rPr>
          <w:rFonts w:ascii="Arial" w:hAnsi="Arial" w:cs="Arial"/>
          <w:i/>
          <w:lang w:bidi="en-GB"/>
        </w:rPr>
        <w:t>However, the Isaac Newton Trustees hope that the basic framework can be adhered to as closely as possible to create fair and equitable terms for the Fellows and a consistent and coherent programme.</w:t>
      </w:r>
    </w:p>
    <w:p w14:paraId="02FFBB89" w14:textId="77777777" w:rsidR="00FD0514" w:rsidRPr="00FD0514" w:rsidRDefault="00FD0514" w:rsidP="00FD0514">
      <w:pPr>
        <w:spacing w:after="0" w:line="240" w:lineRule="auto"/>
        <w:rPr>
          <w:rFonts w:ascii="Arial" w:hAnsi="Arial" w:cs="Arial"/>
          <w:i/>
          <w:lang w:bidi="en-GB"/>
        </w:rPr>
      </w:pPr>
    </w:p>
    <w:p w14:paraId="27CA3B08" w14:textId="77777777" w:rsidR="00FD0514" w:rsidRPr="00FD0514" w:rsidRDefault="00FD0514" w:rsidP="00FD0514">
      <w:pPr>
        <w:numPr>
          <w:ilvl w:val="0"/>
          <w:numId w:val="10"/>
        </w:numPr>
        <w:spacing w:after="0" w:line="240" w:lineRule="auto"/>
        <w:ind w:left="0" w:firstLine="0"/>
        <w:rPr>
          <w:rFonts w:ascii="Arial" w:hAnsi="Arial" w:cs="Arial"/>
          <w:b/>
          <w:bCs/>
          <w:lang w:bidi="en-GB"/>
        </w:rPr>
      </w:pPr>
      <w:r w:rsidRPr="00FD0514">
        <w:rPr>
          <w:rFonts w:ascii="Arial" w:hAnsi="Arial" w:cs="Arial"/>
          <w:b/>
          <w:bCs/>
          <w:lang w:bidi="en-GB"/>
        </w:rPr>
        <w:t>Aims of the INT Academic Career Development Programme</w:t>
      </w:r>
    </w:p>
    <w:p w14:paraId="14476798" w14:textId="7C02233E" w:rsidR="00FD0514" w:rsidRPr="00FD0514" w:rsidRDefault="00905B2B" w:rsidP="00FD0514">
      <w:pPr>
        <w:spacing w:after="0" w:line="240" w:lineRule="auto"/>
        <w:rPr>
          <w:rFonts w:ascii="Arial" w:hAnsi="Arial" w:cs="Arial"/>
          <w:lang w:bidi="en-GB"/>
        </w:rPr>
      </w:pPr>
      <w:r w:rsidRPr="00FD0514">
        <w:rPr>
          <w:rFonts w:ascii="Arial" w:hAnsi="Arial" w:cs="Arial"/>
          <w:noProof/>
          <w:lang w:bidi="en-GB"/>
        </w:rPr>
        <mc:AlternateContent>
          <mc:Choice Requires="wps">
            <w:drawing>
              <wp:anchor distT="0" distB="0" distL="0" distR="0" simplePos="0" relativeHeight="251659264" behindDoc="1" locked="0" layoutInCell="1" allowOverlap="1" wp14:anchorId="609E67B0" wp14:editId="790F046C">
                <wp:simplePos x="0" y="0"/>
                <wp:positionH relativeFrom="margin">
                  <wp:align>left</wp:align>
                </wp:positionH>
                <wp:positionV relativeFrom="paragraph">
                  <wp:posOffset>587375</wp:posOffset>
                </wp:positionV>
                <wp:extent cx="5859780" cy="963930"/>
                <wp:effectExtent l="0" t="0" r="26670" b="26670"/>
                <wp:wrapTopAndBottom/>
                <wp:docPr id="1500869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9639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ED95E6" w14:textId="766141F0" w:rsidR="00FD0514" w:rsidRDefault="00FD0514" w:rsidP="00FD0514">
                            <w:pPr>
                              <w:spacing w:before="21"/>
                              <w:ind w:left="426" w:right="141"/>
                              <w:rPr>
                                <w:b/>
                                <w:sz w:val="24"/>
                              </w:rPr>
                            </w:pPr>
                            <w:r>
                              <w:rPr>
                                <w:b/>
                                <w:sz w:val="24"/>
                              </w:rPr>
                              <w:t xml:space="preserve">Each </w:t>
                            </w:r>
                            <w:r w:rsidR="00905B2B">
                              <w:rPr>
                                <w:b/>
                                <w:sz w:val="24"/>
                              </w:rPr>
                              <w:t>ACDF</w:t>
                            </w:r>
                            <w:r>
                              <w:rPr>
                                <w:b/>
                                <w:sz w:val="24"/>
                              </w:rPr>
                              <w:t xml:space="preserve"> is a 3-year fixed term appointment modelled on a Grade 7 Research Associateship and will consist of:</w:t>
                            </w:r>
                          </w:p>
                          <w:p w14:paraId="1B9C59D2" w14:textId="77777777" w:rsidR="00FD0514" w:rsidRDefault="00FD0514" w:rsidP="00FD0514">
                            <w:pPr>
                              <w:pStyle w:val="BodyText"/>
                              <w:spacing w:line="293" w:lineRule="exact"/>
                              <w:ind w:left="426"/>
                            </w:pPr>
                            <w:r>
                              <w:t xml:space="preserve">0.4 </w:t>
                            </w:r>
                            <w:proofErr w:type="spellStart"/>
                            <w:r>
                              <w:t>fte</w:t>
                            </w:r>
                            <w:proofErr w:type="spellEnd"/>
                            <w:r>
                              <w:t xml:space="preserve"> research component (supported by INT funding)</w:t>
                            </w:r>
                          </w:p>
                          <w:p w14:paraId="582E88C8" w14:textId="77777777" w:rsidR="00FD0514" w:rsidRDefault="00FD0514" w:rsidP="00FD0514">
                            <w:pPr>
                              <w:pStyle w:val="BodyText"/>
                              <w:ind w:left="426"/>
                            </w:pPr>
                            <w:r>
                              <w:t xml:space="preserve">0.3 </w:t>
                            </w:r>
                            <w:proofErr w:type="spellStart"/>
                            <w:r>
                              <w:t>fte</w:t>
                            </w:r>
                            <w:proofErr w:type="spellEnd"/>
                            <w:r>
                              <w:t xml:space="preserve"> Faculty-based teaching and other academic duties</w:t>
                            </w:r>
                          </w:p>
                          <w:p w14:paraId="0C42430A" w14:textId="77777777" w:rsidR="00FD0514" w:rsidRDefault="00FD0514" w:rsidP="00FD0514">
                            <w:pPr>
                              <w:pStyle w:val="BodyText"/>
                              <w:spacing w:before="2"/>
                              <w:ind w:left="813"/>
                            </w:pPr>
                            <w:r>
                              <w:t xml:space="preserve">0.3 </w:t>
                            </w:r>
                            <w:proofErr w:type="spellStart"/>
                            <w:r>
                              <w:t>fte</w:t>
                            </w:r>
                            <w:proofErr w:type="spellEnd"/>
                            <w:r>
                              <w:t xml:space="preserve"> College appointment with teaching duties in relevant subject(s)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E67B0" id="_x0000_t202" coordsize="21600,21600" o:spt="202" path="m,l,21600r21600,l21600,xe">
                <v:stroke joinstyle="miter"/>
                <v:path gradientshapeok="t" o:connecttype="rect"/>
              </v:shapetype>
              <v:shape id="Text Box 2" o:spid="_x0000_s1026" type="#_x0000_t202" style="position:absolute;margin-left:0;margin-top:46.25pt;width:461.4pt;height:75.9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" filled="f" strokeweight=".48pt">
                <v:textbox inset="0,0,0,0">
                  <w:txbxContent>
                    <w:p w14:paraId="1EED95E6" w14:textId="766141F0" w:rsidR="00FD0514" w:rsidRDefault="00FD0514" w:rsidP="00FD0514">
                      <w:pPr>
                        <w:spacing w:before="21"/>
                        <w:ind w:left="426" w:right="141"/>
                        <w:rPr>
                          <w:b/>
                          <w:sz w:val="24"/>
                        </w:rPr>
                      </w:pPr>
                      <w:r>
                        <w:rPr>
                          <w:b/>
                          <w:sz w:val="24"/>
                        </w:rPr>
                        <w:t xml:space="preserve">Each </w:t>
                      </w:r>
                      <w:r w:rsidR="00905B2B">
                        <w:rPr>
                          <w:b/>
                          <w:sz w:val="24"/>
                        </w:rPr>
                        <w:t>ACDF</w:t>
                      </w:r>
                      <w:r>
                        <w:rPr>
                          <w:b/>
                          <w:sz w:val="24"/>
                        </w:rPr>
                        <w:t xml:space="preserve"> is a 3-year fixed term appointment modelled on a Grade 7 Research Associateship and will consist of:</w:t>
                      </w:r>
                    </w:p>
                    <w:p w14:paraId="1B9C59D2" w14:textId="77777777" w:rsidR="00FD0514" w:rsidRDefault="00FD0514" w:rsidP="00FD0514">
                      <w:pPr>
                        <w:pStyle w:val="BodyText"/>
                        <w:spacing w:line="293" w:lineRule="exact"/>
                        <w:ind w:left="426"/>
                      </w:pPr>
                      <w:r>
                        <w:t xml:space="preserve">0.4 </w:t>
                      </w:r>
                      <w:proofErr w:type="spellStart"/>
                      <w:r>
                        <w:t>fte</w:t>
                      </w:r>
                      <w:proofErr w:type="spellEnd"/>
                      <w:r>
                        <w:t xml:space="preserve"> research component (supported by INT funding)</w:t>
                      </w:r>
                    </w:p>
                    <w:p w14:paraId="582E88C8" w14:textId="77777777" w:rsidR="00FD0514" w:rsidRDefault="00FD0514" w:rsidP="00FD0514">
                      <w:pPr>
                        <w:pStyle w:val="BodyText"/>
                        <w:ind w:left="426"/>
                      </w:pPr>
                      <w:r>
                        <w:t xml:space="preserve">0.3 </w:t>
                      </w:r>
                      <w:proofErr w:type="spellStart"/>
                      <w:r>
                        <w:t>fte</w:t>
                      </w:r>
                      <w:proofErr w:type="spellEnd"/>
                      <w:r>
                        <w:t xml:space="preserve"> Faculty-based teaching and other academic duties</w:t>
                      </w:r>
                    </w:p>
                    <w:p w14:paraId="0C42430A" w14:textId="77777777" w:rsidR="00FD0514" w:rsidRDefault="00FD0514" w:rsidP="00FD0514">
                      <w:pPr>
                        <w:pStyle w:val="BodyText"/>
                        <w:spacing w:before="2"/>
                        <w:ind w:left="813"/>
                      </w:pPr>
                      <w:r>
                        <w:t xml:space="preserve">0.3 </w:t>
                      </w:r>
                      <w:proofErr w:type="spellStart"/>
                      <w:r>
                        <w:t>fte</w:t>
                      </w:r>
                      <w:proofErr w:type="spellEnd"/>
                      <w:r>
                        <w:t xml:space="preserve"> College appointment with teaching duties in relevant subject(s)</w:t>
                      </w:r>
                    </w:p>
                  </w:txbxContent>
                </v:textbox>
                <w10:wrap type="topAndBottom" anchorx="margin"/>
              </v:shape>
            </w:pict>
          </mc:Fallback>
        </mc:AlternateContent>
      </w:r>
      <w:r w:rsidR="00FD0514" w:rsidRPr="00FD0514">
        <w:rPr>
          <w:rFonts w:ascii="Arial" w:hAnsi="Arial" w:cs="Arial"/>
          <w:lang w:bidi="en-GB"/>
        </w:rPr>
        <w:t xml:space="preserve">INT has created a model for early career </w:t>
      </w:r>
      <w:r w:rsidR="00FD0514">
        <w:rPr>
          <w:rFonts w:ascii="Arial" w:hAnsi="Arial" w:cs="Arial"/>
          <w:lang w:bidi="en-GB"/>
        </w:rPr>
        <w:t>f</w:t>
      </w:r>
      <w:r w:rsidR="00FD0514" w:rsidRPr="00FD0514">
        <w:rPr>
          <w:rFonts w:ascii="Arial" w:hAnsi="Arial" w:cs="Arial"/>
          <w:lang w:bidi="en-GB"/>
        </w:rPr>
        <w:t>ellowships to attract excellent early career postdoctoral candidates seeking to enter academia by providing them with the range of experience and training needed to prepare them comprehensively for employment as an academic.</w:t>
      </w:r>
    </w:p>
    <w:p w14:paraId="125DF9DA" w14:textId="6BF39E05" w:rsidR="00FD0514" w:rsidRPr="00FD0514" w:rsidRDefault="00FD0514" w:rsidP="00FD0514">
      <w:pPr>
        <w:spacing w:after="0" w:line="240" w:lineRule="auto"/>
        <w:rPr>
          <w:rFonts w:ascii="Arial" w:hAnsi="Arial" w:cs="Arial"/>
          <w:lang w:bidi="en-GB"/>
        </w:rPr>
      </w:pPr>
    </w:p>
    <w:p w14:paraId="4DED9438" w14:textId="064F7B02" w:rsidR="00FD0514" w:rsidRPr="00FD0514" w:rsidRDefault="00FD0514" w:rsidP="00FD0514">
      <w:pPr>
        <w:spacing w:after="0" w:line="240" w:lineRule="auto"/>
        <w:rPr>
          <w:rFonts w:ascii="Arial" w:hAnsi="Arial" w:cs="Arial"/>
          <w:lang w:bidi="en-GB"/>
        </w:rPr>
      </w:pPr>
      <w:r w:rsidRPr="00FD0514">
        <w:rPr>
          <w:rFonts w:ascii="Arial" w:hAnsi="Arial" w:cs="Arial"/>
          <w:b/>
          <w:lang w:bidi="en-GB"/>
        </w:rPr>
        <w:t xml:space="preserve">All </w:t>
      </w:r>
      <w:r w:rsidR="00905B2B">
        <w:rPr>
          <w:rFonts w:ascii="Arial" w:hAnsi="Arial" w:cs="Arial"/>
          <w:b/>
          <w:lang w:bidi="en-GB"/>
        </w:rPr>
        <w:t>ACDF</w:t>
      </w:r>
      <w:r w:rsidRPr="00FD0514">
        <w:rPr>
          <w:rFonts w:ascii="Arial" w:hAnsi="Arial" w:cs="Arial"/>
          <w:b/>
          <w:lang w:bidi="en-GB"/>
        </w:rPr>
        <w:t>s are focussed on the academic development of Fellows</w:t>
      </w:r>
      <w:r w:rsidRPr="00FD0514">
        <w:rPr>
          <w:rFonts w:ascii="Arial" w:hAnsi="Arial" w:cs="Arial"/>
          <w:lang w:bidi="en-GB"/>
        </w:rPr>
        <w:t xml:space="preserve">, rather than on the needs of Colleges and Faculties. INT ACDFs have at their core </w:t>
      </w:r>
      <w:r w:rsidRPr="00FD0514">
        <w:rPr>
          <w:rFonts w:ascii="Arial" w:hAnsi="Arial" w:cs="Arial"/>
          <w:b/>
          <w:lang w:bidi="en-GB"/>
        </w:rPr>
        <w:t xml:space="preserve">a research project </w:t>
      </w:r>
      <w:r w:rsidRPr="00FD0514">
        <w:rPr>
          <w:rFonts w:ascii="Arial" w:hAnsi="Arial" w:cs="Arial"/>
          <w:lang w:bidi="en-GB"/>
        </w:rPr>
        <w:t xml:space="preserve">combined with an opportunity to practise the </w:t>
      </w:r>
      <w:r w:rsidRPr="00FD0514">
        <w:rPr>
          <w:rFonts w:ascii="Arial" w:hAnsi="Arial" w:cs="Arial"/>
          <w:b/>
          <w:lang w:bidi="en-GB"/>
        </w:rPr>
        <w:t>craft of teaching in both a College and Faculty setting</w:t>
      </w:r>
      <w:r w:rsidRPr="00FD0514">
        <w:rPr>
          <w:rFonts w:ascii="Arial" w:hAnsi="Arial" w:cs="Arial"/>
          <w:lang w:bidi="en-GB"/>
        </w:rPr>
        <w:t>.</w:t>
      </w:r>
    </w:p>
    <w:p w14:paraId="2E5C0E9F" w14:textId="77777777" w:rsidR="00FD0514" w:rsidRPr="00FD0514" w:rsidRDefault="00FD0514" w:rsidP="00FD0514">
      <w:pPr>
        <w:spacing w:after="0" w:line="240" w:lineRule="auto"/>
        <w:rPr>
          <w:rFonts w:ascii="Arial" w:hAnsi="Arial" w:cs="Arial"/>
          <w:lang w:bidi="en-GB"/>
        </w:rPr>
      </w:pPr>
    </w:p>
    <w:p w14:paraId="1CA9C148" w14:textId="77777777" w:rsidR="00FD0514" w:rsidRPr="00FD0514" w:rsidRDefault="00FD0514" w:rsidP="00FD0514">
      <w:pPr>
        <w:spacing w:after="0" w:line="240" w:lineRule="auto"/>
        <w:rPr>
          <w:rFonts w:ascii="Arial" w:hAnsi="Arial" w:cs="Arial"/>
          <w:lang w:bidi="en-GB"/>
        </w:rPr>
      </w:pPr>
      <w:r w:rsidRPr="00FD0514">
        <w:rPr>
          <w:rFonts w:ascii="Arial" w:hAnsi="Arial" w:cs="Arial"/>
          <w:lang w:bidi="en-GB"/>
        </w:rPr>
        <w:t xml:space="preserve">However, INT also intends that the ACDF model will produce </w:t>
      </w:r>
      <w:r w:rsidRPr="00FD0514">
        <w:rPr>
          <w:rFonts w:ascii="Arial" w:hAnsi="Arial" w:cs="Arial"/>
          <w:b/>
          <w:lang w:bidi="en-GB"/>
        </w:rPr>
        <w:t xml:space="preserve">added benefits </w:t>
      </w:r>
      <w:r w:rsidRPr="00FD0514">
        <w:rPr>
          <w:rFonts w:ascii="Arial" w:hAnsi="Arial" w:cs="Arial"/>
          <w:lang w:bidi="en-GB"/>
        </w:rPr>
        <w:t>for partners by:</w:t>
      </w:r>
    </w:p>
    <w:p w14:paraId="3768A0A1" w14:textId="77777777" w:rsidR="00FD0514" w:rsidRPr="00FD0514" w:rsidRDefault="00FD0514" w:rsidP="00FD0514">
      <w:pPr>
        <w:numPr>
          <w:ilvl w:val="0"/>
          <w:numId w:val="9"/>
        </w:numPr>
        <w:spacing w:after="0" w:line="240" w:lineRule="auto"/>
        <w:ind w:left="709" w:hanging="709"/>
        <w:rPr>
          <w:rFonts w:ascii="Arial" w:hAnsi="Arial" w:cs="Arial"/>
          <w:lang w:bidi="en-GB"/>
        </w:rPr>
      </w:pPr>
      <w:r w:rsidRPr="00FD0514">
        <w:rPr>
          <w:rFonts w:ascii="Arial" w:hAnsi="Arial" w:cs="Arial"/>
          <w:lang w:bidi="en-GB"/>
        </w:rPr>
        <w:t xml:space="preserve">meeting </w:t>
      </w:r>
      <w:r w:rsidRPr="00FD0514">
        <w:rPr>
          <w:rFonts w:ascii="Arial" w:hAnsi="Arial" w:cs="Arial"/>
          <w:b/>
          <w:lang w:bidi="en-GB"/>
        </w:rPr>
        <w:t xml:space="preserve">teaching needs in </w:t>
      </w:r>
      <w:proofErr w:type="gramStart"/>
      <w:r w:rsidRPr="00FD0514">
        <w:rPr>
          <w:rFonts w:ascii="Arial" w:hAnsi="Arial" w:cs="Arial"/>
          <w:b/>
          <w:lang w:bidi="en-GB"/>
        </w:rPr>
        <w:t>Colleges</w:t>
      </w:r>
      <w:proofErr w:type="gramEnd"/>
      <w:r w:rsidRPr="00FD0514">
        <w:rPr>
          <w:rFonts w:ascii="Arial" w:hAnsi="Arial" w:cs="Arial"/>
          <w:b/>
          <w:lang w:bidi="en-GB"/>
        </w:rPr>
        <w:t xml:space="preserve"> </w:t>
      </w:r>
      <w:r w:rsidRPr="00FD0514">
        <w:rPr>
          <w:rFonts w:ascii="Arial" w:hAnsi="Arial" w:cs="Arial"/>
          <w:lang w:bidi="en-GB"/>
        </w:rPr>
        <w:t>that currently lack teaching officers and/or in some cases, Directors of Studies in certain (normally small) subjects, and</w:t>
      </w:r>
    </w:p>
    <w:p w14:paraId="43E7002D" w14:textId="77777777" w:rsidR="00FD0514" w:rsidRPr="00FD0514" w:rsidRDefault="00FD0514" w:rsidP="00FD0514">
      <w:pPr>
        <w:numPr>
          <w:ilvl w:val="0"/>
          <w:numId w:val="9"/>
        </w:numPr>
        <w:spacing w:after="0" w:line="240" w:lineRule="auto"/>
        <w:ind w:left="709" w:hanging="709"/>
        <w:rPr>
          <w:rFonts w:ascii="Arial" w:hAnsi="Arial" w:cs="Arial"/>
          <w:lang w:bidi="en-GB"/>
        </w:rPr>
      </w:pPr>
      <w:r w:rsidRPr="00FD0514">
        <w:rPr>
          <w:rFonts w:ascii="Arial" w:hAnsi="Arial" w:cs="Arial"/>
          <w:lang w:bidi="en-GB"/>
        </w:rPr>
        <w:t xml:space="preserve">supporting </w:t>
      </w:r>
      <w:r w:rsidRPr="00FD0514">
        <w:rPr>
          <w:rFonts w:ascii="Arial" w:hAnsi="Arial" w:cs="Arial"/>
          <w:b/>
          <w:lang w:bidi="en-GB"/>
        </w:rPr>
        <w:t xml:space="preserve">teaching in Faculties </w:t>
      </w:r>
      <w:r w:rsidRPr="00FD0514">
        <w:rPr>
          <w:rFonts w:ascii="Arial" w:hAnsi="Arial" w:cs="Arial"/>
          <w:lang w:bidi="en-GB"/>
        </w:rPr>
        <w:t xml:space="preserve">that currently lack the bandwidth to cover current teaching and/or to </w:t>
      </w:r>
      <w:r w:rsidRPr="00FD0514">
        <w:rPr>
          <w:rFonts w:ascii="Arial" w:hAnsi="Arial" w:cs="Arial"/>
          <w:b/>
          <w:lang w:bidi="en-GB"/>
        </w:rPr>
        <w:t>diversify provision</w:t>
      </w:r>
      <w:r w:rsidRPr="00FD0514">
        <w:rPr>
          <w:rFonts w:ascii="Arial" w:hAnsi="Arial" w:cs="Arial"/>
          <w:lang w:bidi="en-GB"/>
        </w:rPr>
        <w:t xml:space="preserve">, and to boost their </w:t>
      </w:r>
      <w:r w:rsidRPr="00FD0514">
        <w:rPr>
          <w:rFonts w:ascii="Arial" w:hAnsi="Arial" w:cs="Arial"/>
          <w:b/>
          <w:lang w:bidi="en-GB"/>
        </w:rPr>
        <w:t>research profile</w:t>
      </w:r>
      <w:r w:rsidRPr="00FD0514">
        <w:rPr>
          <w:rFonts w:ascii="Arial" w:hAnsi="Arial" w:cs="Arial"/>
          <w:lang w:bidi="en-GB"/>
        </w:rPr>
        <w:t>.</w:t>
      </w:r>
    </w:p>
    <w:p w14:paraId="0FFEA753" w14:textId="77777777" w:rsidR="00FD0514" w:rsidRPr="00FD0514" w:rsidRDefault="00FD0514" w:rsidP="00FD0514">
      <w:pPr>
        <w:spacing w:after="0" w:line="240" w:lineRule="auto"/>
        <w:rPr>
          <w:rFonts w:ascii="Arial" w:hAnsi="Arial" w:cs="Arial"/>
          <w:lang w:bidi="en-GB"/>
        </w:rPr>
      </w:pPr>
    </w:p>
    <w:p w14:paraId="3765E0FD" w14:textId="77777777" w:rsidR="00FD0514" w:rsidRPr="00FD0514" w:rsidRDefault="00FD0514" w:rsidP="00FD0514">
      <w:pPr>
        <w:spacing w:after="0" w:line="240" w:lineRule="auto"/>
        <w:rPr>
          <w:rFonts w:ascii="Arial" w:hAnsi="Arial" w:cs="Arial"/>
          <w:b/>
          <w:bCs/>
          <w:lang w:bidi="en-GB"/>
        </w:rPr>
      </w:pPr>
      <w:r w:rsidRPr="00FD0514">
        <w:rPr>
          <w:rFonts w:ascii="Arial" w:hAnsi="Arial" w:cs="Arial"/>
          <w:b/>
          <w:bCs/>
          <w:lang w:bidi="en-GB"/>
        </w:rPr>
        <w:t>Fellows will have an opportunity to:</w:t>
      </w:r>
    </w:p>
    <w:p w14:paraId="5A750879" w14:textId="77777777" w:rsidR="00FD0514" w:rsidRPr="00FD0514" w:rsidRDefault="00FD0514" w:rsidP="00FD0514">
      <w:pPr>
        <w:numPr>
          <w:ilvl w:val="0"/>
          <w:numId w:val="9"/>
        </w:numPr>
        <w:spacing w:after="0" w:line="240" w:lineRule="auto"/>
        <w:ind w:left="0" w:firstLine="0"/>
        <w:rPr>
          <w:rFonts w:ascii="Arial" w:hAnsi="Arial" w:cs="Arial"/>
          <w:lang w:bidi="en-GB"/>
        </w:rPr>
      </w:pPr>
      <w:r w:rsidRPr="00FD0514">
        <w:rPr>
          <w:rFonts w:ascii="Arial" w:hAnsi="Arial" w:cs="Arial"/>
          <w:lang w:bidi="en-GB"/>
        </w:rPr>
        <w:t xml:space="preserve">enjoy protected time for </w:t>
      </w:r>
      <w:proofErr w:type="gramStart"/>
      <w:r w:rsidRPr="00FD0514">
        <w:rPr>
          <w:rFonts w:ascii="Arial" w:hAnsi="Arial" w:cs="Arial"/>
          <w:lang w:bidi="en-GB"/>
        </w:rPr>
        <w:t>an independent research</w:t>
      </w:r>
      <w:proofErr w:type="gramEnd"/>
      <w:r w:rsidRPr="00FD0514">
        <w:rPr>
          <w:rFonts w:ascii="Arial" w:hAnsi="Arial" w:cs="Arial"/>
          <w:lang w:bidi="en-GB"/>
        </w:rPr>
        <w:t xml:space="preserve"> </w:t>
      </w:r>
      <w:proofErr w:type="gramStart"/>
      <w:r w:rsidRPr="00FD0514">
        <w:rPr>
          <w:rFonts w:ascii="Arial" w:hAnsi="Arial" w:cs="Arial"/>
          <w:lang w:bidi="en-GB"/>
        </w:rPr>
        <w:t>project;</w:t>
      </w:r>
      <w:proofErr w:type="gramEnd"/>
    </w:p>
    <w:p w14:paraId="56D2FD7F" w14:textId="77777777" w:rsidR="00FD0514" w:rsidRPr="00FD0514" w:rsidRDefault="00FD0514" w:rsidP="00FD0514">
      <w:pPr>
        <w:numPr>
          <w:ilvl w:val="0"/>
          <w:numId w:val="9"/>
        </w:numPr>
        <w:spacing w:after="0" w:line="240" w:lineRule="auto"/>
        <w:ind w:left="0" w:firstLine="0"/>
        <w:rPr>
          <w:rFonts w:ascii="Arial" w:hAnsi="Arial" w:cs="Arial"/>
          <w:lang w:bidi="en-GB"/>
        </w:rPr>
      </w:pPr>
      <w:r w:rsidRPr="00FD0514">
        <w:rPr>
          <w:rFonts w:ascii="Arial" w:hAnsi="Arial" w:cs="Arial"/>
          <w:lang w:bidi="en-GB"/>
        </w:rPr>
        <w:t xml:space="preserve">be embedded in a </w:t>
      </w:r>
      <w:proofErr w:type="gramStart"/>
      <w:r w:rsidRPr="00FD0514">
        <w:rPr>
          <w:rFonts w:ascii="Arial" w:hAnsi="Arial" w:cs="Arial"/>
          <w:lang w:bidi="en-GB"/>
        </w:rPr>
        <w:t>Faculty</w:t>
      </w:r>
      <w:proofErr w:type="gramEnd"/>
      <w:r w:rsidRPr="00FD0514">
        <w:rPr>
          <w:rFonts w:ascii="Arial" w:hAnsi="Arial" w:cs="Arial"/>
          <w:lang w:bidi="en-GB"/>
        </w:rPr>
        <w:t xml:space="preserve"> research and teaching </w:t>
      </w:r>
      <w:proofErr w:type="gramStart"/>
      <w:r w:rsidRPr="00FD0514">
        <w:rPr>
          <w:rFonts w:ascii="Arial" w:hAnsi="Arial" w:cs="Arial"/>
          <w:lang w:bidi="en-GB"/>
        </w:rPr>
        <w:t>culture;</w:t>
      </w:r>
      <w:proofErr w:type="gramEnd"/>
    </w:p>
    <w:p w14:paraId="7753CE6B" w14:textId="77777777" w:rsidR="00FD0514" w:rsidRPr="00FD0514" w:rsidRDefault="00FD0514" w:rsidP="00FD0514">
      <w:pPr>
        <w:numPr>
          <w:ilvl w:val="0"/>
          <w:numId w:val="9"/>
        </w:numPr>
        <w:spacing w:after="0" w:line="240" w:lineRule="auto"/>
        <w:ind w:left="0" w:firstLine="0"/>
        <w:rPr>
          <w:rFonts w:ascii="Arial" w:hAnsi="Arial" w:cs="Arial"/>
          <w:lang w:bidi="en-GB"/>
        </w:rPr>
      </w:pPr>
      <w:r w:rsidRPr="00FD0514">
        <w:rPr>
          <w:rFonts w:ascii="Arial" w:hAnsi="Arial" w:cs="Arial"/>
          <w:lang w:bidi="en-GB"/>
        </w:rPr>
        <w:t xml:space="preserve">teach in </w:t>
      </w:r>
      <w:proofErr w:type="gramStart"/>
      <w:r w:rsidRPr="00FD0514">
        <w:rPr>
          <w:rFonts w:ascii="Arial" w:hAnsi="Arial" w:cs="Arial"/>
          <w:lang w:bidi="en-GB"/>
        </w:rPr>
        <w:t>Colleges</w:t>
      </w:r>
      <w:proofErr w:type="gramEnd"/>
      <w:r w:rsidRPr="00FD0514">
        <w:rPr>
          <w:rFonts w:ascii="Arial" w:hAnsi="Arial" w:cs="Arial"/>
          <w:lang w:bidi="en-GB"/>
        </w:rPr>
        <w:t xml:space="preserve"> in small </w:t>
      </w:r>
      <w:proofErr w:type="gramStart"/>
      <w:r w:rsidRPr="00FD0514">
        <w:rPr>
          <w:rFonts w:ascii="Arial" w:hAnsi="Arial" w:cs="Arial"/>
          <w:lang w:bidi="en-GB"/>
        </w:rPr>
        <w:t>groups;</w:t>
      </w:r>
      <w:proofErr w:type="gramEnd"/>
    </w:p>
    <w:p w14:paraId="6522E48B" w14:textId="77777777" w:rsidR="00FD0514" w:rsidRPr="00FD0514" w:rsidRDefault="00FD0514" w:rsidP="00FD0514">
      <w:pPr>
        <w:numPr>
          <w:ilvl w:val="0"/>
          <w:numId w:val="9"/>
        </w:numPr>
        <w:spacing w:after="0" w:line="240" w:lineRule="auto"/>
        <w:ind w:left="0" w:firstLine="0"/>
        <w:rPr>
          <w:rFonts w:ascii="Arial" w:hAnsi="Arial" w:cs="Arial"/>
          <w:lang w:bidi="en-GB"/>
        </w:rPr>
      </w:pPr>
      <w:r w:rsidRPr="00FD0514">
        <w:rPr>
          <w:rFonts w:ascii="Arial" w:hAnsi="Arial" w:cs="Arial"/>
          <w:lang w:bidi="en-GB"/>
        </w:rPr>
        <w:t xml:space="preserve">in some cases, act as a College Director of Studies in a limited </w:t>
      </w:r>
      <w:proofErr w:type="gramStart"/>
      <w:r w:rsidRPr="00FD0514">
        <w:rPr>
          <w:rFonts w:ascii="Arial" w:hAnsi="Arial" w:cs="Arial"/>
          <w:lang w:bidi="en-GB"/>
        </w:rPr>
        <w:t>capacity;</w:t>
      </w:r>
      <w:proofErr w:type="gramEnd"/>
    </w:p>
    <w:p w14:paraId="3D27EBD0" w14:textId="77777777" w:rsidR="00FD0514" w:rsidRPr="00FD0514" w:rsidRDefault="00FD0514" w:rsidP="00FD0514">
      <w:pPr>
        <w:numPr>
          <w:ilvl w:val="0"/>
          <w:numId w:val="9"/>
        </w:numPr>
        <w:spacing w:after="0" w:line="240" w:lineRule="auto"/>
        <w:ind w:left="0" w:firstLine="0"/>
        <w:rPr>
          <w:rFonts w:ascii="Arial" w:hAnsi="Arial" w:cs="Arial"/>
          <w:lang w:bidi="en-GB"/>
        </w:rPr>
      </w:pPr>
      <w:r w:rsidRPr="00FD0514">
        <w:rPr>
          <w:rFonts w:ascii="Arial" w:hAnsi="Arial" w:cs="Arial"/>
          <w:lang w:bidi="en-GB"/>
        </w:rPr>
        <w:t xml:space="preserve">teach undergraduate and/or </w:t>
      </w:r>
      <w:proofErr w:type="gramStart"/>
      <w:r w:rsidRPr="00FD0514">
        <w:rPr>
          <w:rFonts w:ascii="Arial" w:hAnsi="Arial" w:cs="Arial"/>
          <w:lang w:bidi="en-GB"/>
        </w:rPr>
        <w:t>Masters</w:t>
      </w:r>
      <w:proofErr w:type="gramEnd"/>
      <w:r w:rsidRPr="00FD0514">
        <w:rPr>
          <w:rFonts w:ascii="Arial" w:hAnsi="Arial" w:cs="Arial"/>
          <w:lang w:bidi="en-GB"/>
        </w:rPr>
        <w:t xml:space="preserve"> students in a </w:t>
      </w:r>
      <w:proofErr w:type="gramStart"/>
      <w:r w:rsidRPr="00FD0514">
        <w:rPr>
          <w:rFonts w:ascii="Arial" w:hAnsi="Arial" w:cs="Arial"/>
          <w:lang w:bidi="en-GB"/>
        </w:rPr>
        <w:t>Faculty</w:t>
      </w:r>
      <w:proofErr w:type="gramEnd"/>
      <w:r w:rsidRPr="00FD0514">
        <w:rPr>
          <w:rFonts w:ascii="Arial" w:hAnsi="Arial" w:cs="Arial"/>
          <w:lang w:bidi="en-GB"/>
        </w:rPr>
        <w:t xml:space="preserve"> </w:t>
      </w:r>
      <w:proofErr w:type="gramStart"/>
      <w:r w:rsidRPr="00FD0514">
        <w:rPr>
          <w:rFonts w:ascii="Arial" w:hAnsi="Arial" w:cs="Arial"/>
          <w:lang w:bidi="en-GB"/>
        </w:rPr>
        <w:t>setting;</w:t>
      </w:r>
      <w:proofErr w:type="gramEnd"/>
    </w:p>
    <w:p w14:paraId="3F8E4DC6" w14:textId="77777777" w:rsidR="00FD0514" w:rsidRPr="00FD0514" w:rsidRDefault="00FD0514" w:rsidP="00FD0514">
      <w:pPr>
        <w:numPr>
          <w:ilvl w:val="0"/>
          <w:numId w:val="9"/>
        </w:numPr>
        <w:spacing w:after="0" w:line="240" w:lineRule="auto"/>
        <w:ind w:left="709" w:hanging="709"/>
        <w:rPr>
          <w:rFonts w:ascii="Arial" w:hAnsi="Arial" w:cs="Arial"/>
          <w:lang w:bidi="en-GB"/>
        </w:rPr>
      </w:pPr>
      <w:r w:rsidRPr="00FD0514">
        <w:rPr>
          <w:rFonts w:ascii="Arial" w:hAnsi="Arial" w:cs="Arial"/>
          <w:lang w:bidi="en-GB"/>
        </w:rPr>
        <w:t>be mentored by Faculty members in academic skills (teaching, research, publication, grant applications, academic administration).</w:t>
      </w:r>
    </w:p>
    <w:p w14:paraId="514A7C25" w14:textId="1EFDE01A" w:rsidR="00FD0514" w:rsidRDefault="00FD0514">
      <w:pPr>
        <w:rPr>
          <w:rFonts w:ascii="Arial" w:hAnsi="Arial" w:cs="Arial"/>
          <w:lang w:bidi="en-GB"/>
        </w:rPr>
      </w:pPr>
      <w:r>
        <w:rPr>
          <w:rFonts w:ascii="Arial" w:hAnsi="Arial" w:cs="Arial"/>
          <w:lang w:bidi="en-GB"/>
        </w:rPr>
        <w:br w:type="page"/>
      </w:r>
    </w:p>
    <w:p w14:paraId="3362058A" w14:textId="77777777" w:rsidR="00FD0514" w:rsidRDefault="00FD0514" w:rsidP="00FD0514">
      <w:pPr>
        <w:spacing w:after="0" w:line="240" w:lineRule="auto"/>
        <w:rPr>
          <w:rFonts w:ascii="Arial" w:hAnsi="Arial" w:cs="Arial"/>
          <w:b/>
          <w:bCs/>
          <w:lang w:bidi="en-GB"/>
        </w:rPr>
      </w:pPr>
      <w:r w:rsidRPr="00FD0514">
        <w:rPr>
          <w:rFonts w:ascii="Arial" w:hAnsi="Arial" w:cs="Arial"/>
          <w:b/>
          <w:bCs/>
          <w:lang w:bidi="en-GB"/>
        </w:rPr>
        <w:lastRenderedPageBreak/>
        <w:t>INT Academic Career Development Fellowships are therefore distinct from:</w:t>
      </w:r>
    </w:p>
    <w:p w14:paraId="03440C61" w14:textId="055BF210" w:rsidR="00FD0514" w:rsidRPr="00FD0514" w:rsidRDefault="00FD0514" w:rsidP="00FD0514">
      <w:pPr>
        <w:pStyle w:val="ListParagraph"/>
        <w:numPr>
          <w:ilvl w:val="0"/>
          <w:numId w:val="11"/>
        </w:numPr>
        <w:spacing w:after="0" w:line="240" w:lineRule="auto"/>
        <w:ind w:hanging="720"/>
        <w:rPr>
          <w:rFonts w:ascii="Arial" w:hAnsi="Arial" w:cs="Arial"/>
          <w:b/>
          <w:bCs/>
          <w:lang w:bidi="en-GB"/>
        </w:rPr>
      </w:pPr>
      <w:r w:rsidRPr="00FD0514">
        <w:rPr>
          <w:rFonts w:ascii="Arial" w:hAnsi="Arial" w:cs="Arial"/>
          <w:lang w:bidi="en-GB"/>
        </w:rPr>
        <w:t>Junior Research Fellowships (in which teaching is minimised</w:t>
      </w:r>
      <w:proofErr w:type="gramStart"/>
      <w:r w:rsidRPr="00FD0514">
        <w:rPr>
          <w:rFonts w:ascii="Arial" w:hAnsi="Arial" w:cs="Arial"/>
          <w:lang w:bidi="en-GB"/>
        </w:rPr>
        <w:t>);</w:t>
      </w:r>
      <w:proofErr w:type="gramEnd"/>
    </w:p>
    <w:p w14:paraId="649BA659" w14:textId="77777777" w:rsidR="00FD0514" w:rsidRPr="00FD0514" w:rsidRDefault="00FD0514" w:rsidP="00FD0514">
      <w:pPr>
        <w:pStyle w:val="ListParagraph"/>
        <w:numPr>
          <w:ilvl w:val="0"/>
          <w:numId w:val="11"/>
        </w:numPr>
        <w:spacing w:after="0" w:line="240" w:lineRule="auto"/>
        <w:ind w:hanging="720"/>
        <w:rPr>
          <w:rFonts w:ascii="Arial" w:hAnsi="Arial" w:cs="Arial"/>
          <w:lang w:bidi="en-GB"/>
        </w:rPr>
      </w:pPr>
      <w:r w:rsidRPr="00FD0514">
        <w:rPr>
          <w:rFonts w:ascii="Arial" w:hAnsi="Arial" w:cs="Arial"/>
          <w:lang w:bidi="en-GB"/>
        </w:rPr>
        <w:t>College Teaching Officers and Teaching Assistantships (in which research might be squeezed out by the demands of College or Faculty teaching).</w:t>
      </w:r>
    </w:p>
    <w:p w14:paraId="42499E9E" w14:textId="77777777" w:rsidR="00FD0514" w:rsidRPr="00FD0514" w:rsidRDefault="00FD0514" w:rsidP="00FD0514">
      <w:pPr>
        <w:pStyle w:val="ListParagraph"/>
        <w:numPr>
          <w:ilvl w:val="0"/>
          <w:numId w:val="11"/>
        </w:numPr>
        <w:spacing w:after="0" w:line="240" w:lineRule="auto"/>
        <w:ind w:hanging="720"/>
        <w:rPr>
          <w:rFonts w:ascii="Arial" w:hAnsi="Arial" w:cs="Arial"/>
          <w:lang w:bidi="en-GB"/>
        </w:rPr>
      </w:pPr>
      <w:r w:rsidRPr="00FD0514">
        <w:rPr>
          <w:rFonts w:ascii="Arial" w:hAnsi="Arial" w:cs="Arial"/>
          <w:lang w:bidi="en-GB"/>
        </w:rPr>
        <w:t>In these other models, essential elements of the toolkit needed for a successful academic career are missing and Faculty connections may be informal or lacking. INT ACDFs offer an alternative, broader, and more comprehensive, route to an academic career.</w:t>
      </w:r>
    </w:p>
    <w:p w14:paraId="1D56EEAA" w14:textId="77777777" w:rsidR="00FD0514" w:rsidRPr="00FD0514" w:rsidRDefault="00FD0514" w:rsidP="00FD0514">
      <w:pPr>
        <w:spacing w:after="0" w:line="240" w:lineRule="auto"/>
        <w:rPr>
          <w:rFonts w:ascii="Arial" w:hAnsi="Arial" w:cs="Arial"/>
          <w:lang w:bidi="en-GB"/>
        </w:rPr>
      </w:pPr>
    </w:p>
    <w:p w14:paraId="2B0EAC60" w14:textId="77777777" w:rsidR="00FD0514" w:rsidRPr="00FD0514" w:rsidRDefault="00FD0514" w:rsidP="00FD0514">
      <w:pPr>
        <w:numPr>
          <w:ilvl w:val="0"/>
          <w:numId w:val="10"/>
        </w:numPr>
        <w:spacing w:after="0" w:line="240" w:lineRule="auto"/>
        <w:ind w:left="0" w:firstLine="0"/>
        <w:jc w:val="both"/>
        <w:rPr>
          <w:rFonts w:ascii="Arial" w:hAnsi="Arial" w:cs="Arial"/>
          <w:b/>
          <w:bCs/>
          <w:lang w:bidi="en-GB"/>
        </w:rPr>
      </w:pPr>
      <w:r w:rsidRPr="00FD0514">
        <w:rPr>
          <w:rFonts w:ascii="Arial" w:hAnsi="Arial" w:cs="Arial"/>
          <w:b/>
          <w:bCs/>
          <w:lang w:bidi="en-GB"/>
        </w:rPr>
        <w:t>Framework</w:t>
      </w:r>
    </w:p>
    <w:p w14:paraId="6CF7B6B0" w14:textId="77777777" w:rsidR="00FD0514" w:rsidRPr="00FD0514" w:rsidRDefault="00FD0514" w:rsidP="00FD0514">
      <w:pPr>
        <w:numPr>
          <w:ilvl w:val="1"/>
          <w:numId w:val="10"/>
        </w:numPr>
        <w:spacing w:after="0" w:line="240" w:lineRule="auto"/>
        <w:ind w:left="0" w:firstLine="0"/>
        <w:jc w:val="both"/>
        <w:rPr>
          <w:rFonts w:ascii="Arial" w:hAnsi="Arial" w:cs="Arial"/>
          <w:b/>
          <w:lang w:bidi="en-GB"/>
        </w:rPr>
      </w:pPr>
      <w:r w:rsidRPr="00FD0514">
        <w:rPr>
          <w:rFonts w:ascii="Arial" w:hAnsi="Arial" w:cs="Arial"/>
          <w:b/>
          <w:lang w:bidi="en-GB"/>
        </w:rPr>
        <w:t>Details of the Fellowship</w:t>
      </w:r>
    </w:p>
    <w:p w14:paraId="762879A4" w14:textId="4FFDB8A4" w:rsidR="00FD0514" w:rsidRPr="00FD0514" w:rsidRDefault="00FD0514" w:rsidP="00FD0514">
      <w:pPr>
        <w:numPr>
          <w:ilvl w:val="0"/>
          <w:numId w:val="8"/>
        </w:numPr>
        <w:spacing w:after="0" w:line="240" w:lineRule="auto"/>
        <w:ind w:left="0" w:firstLine="0"/>
        <w:rPr>
          <w:rFonts w:ascii="Arial" w:hAnsi="Arial" w:cs="Arial"/>
          <w:lang w:bidi="en-GB"/>
        </w:rPr>
      </w:pPr>
      <w:r w:rsidRPr="00FD0514">
        <w:rPr>
          <w:rFonts w:ascii="Arial" w:hAnsi="Arial" w:cs="Arial"/>
          <w:lang w:bidi="en-GB"/>
        </w:rPr>
        <w:t>Eligible candidates will</w:t>
      </w:r>
      <w:r>
        <w:rPr>
          <w:rFonts w:ascii="Arial" w:hAnsi="Arial" w:cs="Arial"/>
          <w:lang w:bidi="en-GB"/>
        </w:rPr>
        <w:t>:</w:t>
      </w:r>
    </w:p>
    <w:p w14:paraId="09CF8497" w14:textId="77777777" w:rsidR="00FD0514" w:rsidRPr="00FD0514" w:rsidRDefault="00FD0514" w:rsidP="00FD0514">
      <w:pPr>
        <w:pStyle w:val="ListParagraph"/>
        <w:numPr>
          <w:ilvl w:val="0"/>
          <w:numId w:val="13"/>
        </w:numPr>
        <w:spacing w:after="0" w:line="240" w:lineRule="auto"/>
        <w:ind w:hanging="459"/>
        <w:rPr>
          <w:rFonts w:ascii="Arial" w:hAnsi="Arial" w:cs="Arial"/>
          <w:lang w:bidi="en-GB"/>
        </w:rPr>
      </w:pPr>
      <w:r w:rsidRPr="00FD0514">
        <w:rPr>
          <w:rFonts w:ascii="Arial" w:hAnsi="Arial" w:cs="Arial"/>
          <w:lang w:bidi="en-GB"/>
        </w:rPr>
        <w:t xml:space="preserve">be at an early stage of their career with typically </w:t>
      </w:r>
      <w:r w:rsidRPr="00FD0514">
        <w:rPr>
          <w:rFonts w:ascii="Arial" w:hAnsi="Arial" w:cs="Arial"/>
          <w:b/>
          <w:lang w:bidi="en-GB"/>
        </w:rPr>
        <w:t xml:space="preserve">less than three years’ </w:t>
      </w:r>
      <w:r w:rsidRPr="00FD0514">
        <w:rPr>
          <w:rFonts w:ascii="Arial" w:hAnsi="Arial" w:cs="Arial"/>
          <w:lang w:bidi="en-GB"/>
        </w:rPr>
        <w:t xml:space="preserve">experience post-PhD/equivalent, exclusive of any career </w:t>
      </w:r>
      <w:proofErr w:type="gramStart"/>
      <w:r w:rsidRPr="00FD0514">
        <w:rPr>
          <w:rFonts w:ascii="Arial" w:hAnsi="Arial" w:cs="Arial"/>
          <w:lang w:bidi="en-GB"/>
        </w:rPr>
        <w:t>breaks;</w:t>
      </w:r>
      <w:proofErr w:type="gramEnd"/>
    </w:p>
    <w:p w14:paraId="791E39A4" w14:textId="77777777" w:rsidR="00FD0514" w:rsidRPr="00FD0514" w:rsidRDefault="00FD0514" w:rsidP="00FD0514">
      <w:pPr>
        <w:pStyle w:val="ListParagraph"/>
        <w:numPr>
          <w:ilvl w:val="0"/>
          <w:numId w:val="13"/>
        </w:numPr>
        <w:spacing w:after="0" w:line="240" w:lineRule="auto"/>
        <w:ind w:hanging="459"/>
        <w:rPr>
          <w:rFonts w:ascii="Arial" w:hAnsi="Arial" w:cs="Arial"/>
          <w:lang w:bidi="en-GB"/>
        </w:rPr>
      </w:pPr>
      <w:r w:rsidRPr="00FD0514">
        <w:rPr>
          <w:rFonts w:ascii="Arial" w:hAnsi="Arial" w:cs="Arial"/>
          <w:lang w:bidi="en-GB"/>
        </w:rPr>
        <w:t xml:space="preserve">already hold a </w:t>
      </w:r>
      <w:r w:rsidRPr="00FD0514">
        <w:rPr>
          <w:rFonts w:ascii="Arial" w:hAnsi="Arial" w:cs="Arial"/>
          <w:b/>
          <w:lang w:bidi="en-GB"/>
        </w:rPr>
        <w:t>PhD</w:t>
      </w:r>
      <w:r w:rsidRPr="00FD0514">
        <w:rPr>
          <w:rFonts w:ascii="Arial" w:hAnsi="Arial" w:cs="Arial"/>
          <w:lang w:bidi="en-GB"/>
        </w:rPr>
        <w:t>, or have an equivalent qualification, or will have submitted their doctoral dissertation by the Fellowship application deadline.</w:t>
      </w:r>
    </w:p>
    <w:p w14:paraId="17964FE7" w14:textId="77777777" w:rsidR="00FD0514" w:rsidRPr="00FD0514" w:rsidRDefault="00FD0514" w:rsidP="00FD0514">
      <w:pPr>
        <w:pStyle w:val="ListParagraph"/>
        <w:numPr>
          <w:ilvl w:val="0"/>
          <w:numId w:val="13"/>
        </w:numPr>
        <w:spacing w:after="0" w:line="240" w:lineRule="auto"/>
        <w:ind w:hanging="459"/>
        <w:rPr>
          <w:rFonts w:ascii="Arial" w:hAnsi="Arial" w:cs="Arial"/>
          <w:lang w:bidi="en-GB"/>
        </w:rPr>
      </w:pPr>
      <w:r w:rsidRPr="00FD0514">
        <w:rPr>
          <w:rFonts w:ascii="Arial" w:hAnsi="Arial" w:cs="Arial"/>
          <w:lang w:bidi="en-GB"/>
        </w:rPr>
        <w:t xml:space="preserve">propose a </w:t>
      </w:r>
      <w:r w:rsidRPr="00FD0514">
        <w:rPr>
          <w:rFonts w:ascii="Arial" w:hAnsi="Arial" w:cs="Arial"/>
          <w:b/>
          <w:lang w:bidi="en-GB"/>
        </w:rPr>
        <w:t xml:space="preserve">personal research project </w:t>
      </w:r>
      <w:r w:rsidRPr="00FD0514">
        <w:rPr>
          <w:rFonts w:ascii="Arial" w:hAnsi="Arial" w:cs="Arial"/>
          <w:lang w:bidi="en-GB"/>
        </w:rPr>
        <w:t>appropriate for the duration of the contract.</w:t>
      </w:r>
    </w:p>
    <w:p w14:paraId="7C840630" w14:textId="77777777" w:rsidR="00FD0514" w:rsidRPr="00FD0514" w:rsidRDefault="00FD0514" w:rsidP="00FD0514">
      <w:pPr>
        <w:numPr>
          <w:ilvl w:val="0"/>
          <w:numId w:val="8"/>
        </w:numPr>
        <w:spacing w:after="0" w:line="240" w:lineRule="auto"/>
        <w:ind w:left="0" w:firstLine="0"/>
        <w:rPr>
          <w:rFonts w:ascii="Arial" w:hAnsi="Arial" w:cs="Arial"/>
          <w:lang w:bidi="en-GB"/>
        </w:rPr>
      </w:pPr>
      <w:r w:rsidRPr="00FD0514">
        <w:rPr>
          <w:rFonts w:ascii="Arial" w:hAnsi="Arial" w:cs="Arial"/>
          <w:lang w:bidi="en-GB"/>
        </w:rPr>
        <w:t xml:space="preserve">Each Fellowship will be offered </w:t>
      </w:r>
      <w:proofErr w:type="gramStart"/>
      <w:r w:rsidRPr="00FD0514">
        <w:rPr>
          <w:rFonts w:ascii="Arial" w:hAnsi="Arial" w:cs="Arial"/>
          <w:lang w:bidi="en-GB"/>
        </w:rPr>
        <w:t>on the basis of</w:t>
      </w:r>
      <w:proofErr w:type="gramEnd"/>
      <w:r w:rsidRPr="00FD0514">
        <w:rPr>
          <w:rFonts w:ascii="Arial" w:hAnsi="Arial" w:cs="Arial"/>
          <w:lang w:bidi="en-GB"/>
        </w:rPr>
        <w:t xml:space="preserve"> a </w:t>
      </w:r>
      <w:r w:rsidRPr="00FD0514">
        <w:rPr>
          <w:rFonts w:ascii="Arial" w:hAnsi="Arial" w:cs="Arial"/>
          <w:b/>
          <w:lang w:bidi="en-GB"/>
        </w:rPr>
        <w:t>three-year Fixed Term appointment</w:t>
      </w:r>
      <w:r w:rsidRPr="00FD0514">
        <w:rPr>
          <w:rFonts w:ascii="Arial" w:hAnsi="Arial" w:cs="Arial"/>
          <w:lang w:bidi="en-GB"/>
        </w:rPr>
        <w:t>.</w:t>
      </w:r>
    </w:p>
    <w:p w14:paraId="6FEE6542" w14:textId="77777777" w:rsidR="00FD0514" w:rsidRPr="00FD0514" w:rsidRDefault="00FD0514" w:rsidP="00FD0514">
      <w:pPr>
        <w:numPr>
          <w:ilvl w:val="0"/>
          <w:numId w:val="8"/>
        </w:numPr>
        <w:spacing w:after="0" w:line="240" w:lineRule="auto"/>
        <w:ind w:left="709" w:hanging="709"/>
        <w:rPr>
          <w:rFonts w:ascii="Arial" w:hAnsi="Arial" w:cs="Arial"/>
          <w:lang w:bidi="en-GB"/>
        </w:rPr>
      </w:pPr>
      <w:r w:rsidRPr="00FD0514">
        <w:rPr>
          <w:rFonts w:ascii="Arial" w:hAnsi="Arial" w:cs="Arial"/>
          <w:lang w:bidi="en-GB"/>
        </w:rPr>
        <w:t xml:space="preserve">Each ACDF will be employed on Grade 7 as an early career Fellow. The INT budgets for a </w:t>
      </w:r>
      <w:r w:rsidRPr="00FD0514">
        <w:rPr>
          <w:rFonts w:ascii="Arial" w:hAnsi="Arial" w:cs="Arial"/>
          <w:b/>
          <w:lang w:bidi="en-GB"/>
        </w:rPr>
        <w:t xml:space="preserve">starting salary no higher than point 44 (and no lower than 41) </w:t>
      </w:r>
      <w:r w:rsidRPr="00FD0514">
        <w:rPr>
          <w:rFonts w:ascii="Arial" w:hAnsi="Arial" w:cs="Arial"/>
          <w:lang w:bidi="en-GB"/>
        </w:rPr>
        <w:t>and the Fellowship advertisement should make this clear; if College/Faculty partners wish to appoint above this grade for exceptional reasons, they will need to need the additional costs.</w:t>
      </w:r>
    </w:p>
    <w:p w14:paraId="27AF7EB4" w14:textId="77777777" w:rsidR="00FD0514" w:rsidRPr="00FD0514" w:rsidRDefault="00FD0514" w:rsidP="00FD0514">
      <w:pPr>
        <w:numPr>
          <w:ilvl w:val="0"/>
          <w:numId w:val="8"/>
        </w:numPr>
        <w:spacing w:after="0" w:line="240" w:lineRule="auto"/>
        <w:ind w:left="0" w:firstLine="0"/>
        <w:rPr>
          <w:rFonts w:ascii="Arial" w:hAnsi="Arial" w:cs="Arial"/>
          <w:lang w:bidi="en-GB"/>
        </w:rPr>
      </w:pPr>
      <w:r w:rsidRPr="00FD0514">
        <w:rPr>
          <w:rFonts w:ascii="Arial" w:hAnsi="Arial" w:cs="Arial"/>
          <w:lang w:bidi="en-GB"/>
        </w:rPr>
        <w:t xml:space="preserve">Successful candidates will be offered </w:t>
      </w:r>
      <w:r w:rsidRPr="00FD0514">
        <w:rPr>
          <w:rFonts w:ascii="Arial" w:hAnsi="Arial" w:cs="Arial"/>
          <w:b/>
          <w:lang w:bidi="en-GB"/>
        </w:rPr>
        <w:t>co-</w:t>
      </w:r>
      <w:proofErr w:type="spellStart"/>
      <w:r w:rsidRPr="00FD0514">
        <w:rPr>
          <w:rFonts w:ascii="Arial" w:hAnsi="Arial" w:cs="Arial"/>
          <w:b/>
          <w:lang w:bidi="en-GB"/>
        </w:rPr>
        <w:t>terminous</w:t>
      </w:r>
      <w:proofErr w:type="spellEnd"/>
      <w:r w:rsidRPr="00FD0514">
        <w:rPr>
          <w:rFonts w:ascii="Arial" w:hAnsi="Arial" w:cs="Arial"/>
          <w:b/>
          <w:lang w:bidi="en-GB"/>
        </w:rPr>
        <w:t xml:space="preserve"> appointments</w:t>
      </w:r>
      <w:r w:rsidRPr="00FD0514">
        <w:rPr>
          <w:rFonts w:ascii="Arial" w:hAnsi="Arial" w:cs="Arial"/>
          <w:lang w:bidi="en-GB"/>
        </w:rPr>
        <w:t>. They will:</w:t>
      </w:r>
    </w:p>
    <w:p w14:paraId="129C7E42" w14:textId="77777777" w:rsidR="00FD0514" w:rsidRPr="00FD0514" w:rsidRDefault="00FD0514" w:rsidP="00FD0514">
      <w:pPr>
        <w:pStyle w:val="ListParagraph"/>
        <w:numPr>
          <w:ilvl w:val="0"/>
          <w:numId w:val="15"/>
        </w:numPr>
        <w:spacing w:after="0" w:line="240" w:lineRule="auto"/>
        <w:rPr>
          <w:rFonts w:ascii="Arial" w:hAnsi="Arial" w:cs="Arial"/>
          <w:i/>
          <w:lang w:bidi="en-GB"/>
        </w:rPr>
      </w:pPr>
      <w:r w:rsidRPr="00FD0514">
        <w:rPr>
          <w:rFonts w:ascii="Arial" w:hAnsi="Arial" w:cs="Arial"/>
          <w:lang w:bidi="en-GB"/>
        </w:rPr>
        <w:t xml:space="preserve">become </w:t>
      </w:r>
      <w:r w:rsidRPr="00FD0514">
        <w:rPr>
          <w:rFonts w:ascii="Arial" w:hAnsi="Arial" w:cs="Arial"/>
          <w:b/>
          <w:lang w:bidi="en-GB"/>
        </w:rPr>
        <w:t xml:space="preserve">employees of the University, contractually based in the </w:t>
      </w:r>
      <w:proofErr w:type="gramStart"/>
      <w:r w:rsidRPr="00FD0514">
        <w:rPr>
          <w:rFonts w:ascii="Arial" w:hAnsi="Arial" w:cs="Arial"/>
          <w:b/>
          <w:lang w:bidi="en-GB"/>
        </w:rPr>
        <w:t>Faculty</w:t>
      </w:r>
      <w:proofErr w:type="gramEnd"/>
      <w:r w:rsidRPr="00FD0514">
        <w:rPr>
          <w:rFonts w:ascii="Arial" w:hAnsi="Arial" w:cs="Arial"/>
          <w:b/>
          <w:lang w:bidi="en-GB"/>
        </w:rPr>
        <w:t xml:space="preserve"> at 0.7 </w:t>
      </w:r>
      <w:proofErr w:type="spellStart"/>
      <w:r w:rsidRPr="00FD0514">
        <w:rPr>
          <w:rFonts w:ascii="Arial" w:hAnsi="Arial" w:cs="Arial"/>
          <w:b/>
          <w:lang w:bidi="en-GB"/>
        </w:rPr>
        <w:t>fte</w:t>
      </w:r>
      <w:proofErr w:type="spellEnd"/>
      <w:r w:rsidRPr="00FD0514">
        <w:rPr>
          <w:rFonts w:ascii="Arial" w:hAnsi="Arial" w:cs="Arial"/>
          <w:lang w:bidi="en-GB"/>
        </w:rPr>
        <w:t xml:space="preserve">, comprising at least </w:t>
      </w:r>
      <w:r w:rsidRPr="00FD0514">
        <w:rPr>
          <w:rFonts w:ascii="Arial" w:hAnsi="Arial" w:cs="Arial"/>
          <w:b/>
          <w:lang w:bidi="en-GB"/>
        </w:rPr>
        <w:t xml:space="preserve">0.4 </w:t>
      </w:r>
      <w:proofErr w:type="spellStart"/>
      <w:r w:rsidRPr="00FD0514">
        <w:rPr>
          <w:rFonts w:ascii="Arial" w:hAnsi="Arial" w:cs="Arial"/>
          <w:b/>
          <w:lang w:bidi="en-GB"/>
        </w:rPr>
        <w:t>fte</w:t>
      </w:r>
      <w:proofErr w:type="spellEnd"/>
      <w:r w:rsidRPr="00FD0514">
        <w:rPr>
          <w:rFonts w:ascii="Arial" w:hAnsi="Arial" w:cs="Arial"/>
          <w:b/>
          <w:lang w:bidi="en-GB"/>
        </w:rPr>
        <w:t xml:space="preserve"> research </w:t>
      </w:r>
      <w:r w:rsidRPr="00FD0514">
        <w:rPr>
          <w:rFonts w:ascii="Arial" w:hAnsi="Arial" w:cs="Arial"/>
          <w:lang w:bidi="en-GB"/>
        </w:rPr>
        <w:t xml:space="preserve">(supported by INT funding), the remaining being Faculty duties, up to </w:t>
      </w:r>
      <w:r w:rsidRPr="00FD0514">
        <w:rPr>
          <w:rFonts w:ascii="Arial" w:hAnsi="Arial" w:cs="Arial"/>
          <w:b/>
          <w:lang w:bidi="en-GB"/>
        </w:rPr>
        <w:t xml:space="preserve">30% of a </w:t>
      </w:r>
      <w:proofErr w:type="gramStart"/>
      <w:r w:rsidRPr="00FD0514">
        <w:rPr>
          <w:rFonts w:ascii="Arial" w:hAnsi="Arial" w:cs="Arial"/>
          <w:b/>
          <w:lang w:bidi="en-GB"/>
        </w:rPr>
        <w:t>Faculty</w:t>
      </w:r>
      <w:proofErr w:type="gramEnd"/>
      <w:r w:rsidRPr="00FD0514">
        <w:rPr>
          <w:rFonts w:ascii="Arial" w:hAnsi="Arial" w:cs="Arial"/>
          <w:b/>
          <w:lang w:bidi="en-GB"/>
        </w:rPr>
        <w:t xml:space="preserve"> teaching ‘stint’</w:t>
      </w:r>
      <w:r w:rsidRPr="00FD0514">
        <w:rPr>
          <w:rFonts w:ascii="Arial" w:hAnsi="Arial" w:cs="Arial"/>
          <w:lang w:bidi="en-GB"/>
        </w:rPr>
        <w:t xml:space="preserve">, the details to be agreed with the candidate to include undergraduate lectures plus perhaps some MPhil supervision/seminars; </w:t>
      </w:r>
      <w:proofErr w:type="gramStart"/>
      <w:r w:rsidRPr="00FD0514">
        <w:rPr>
          <w:rFonts w:ascii="Arial" w:hAnsi="Arial" w:cs="Arial"/>
          <w:i/>
          <w:lang w:bidi="en-GB"/>
        </w:rPr>
        <w:t>and also</w:t>
      </w:r>
      <w:proofErr w:type="gramEnd"/>
    </w:p>
    <w:p w14:paraId="18A46CAA" w14:textId="77777777" w:rsidR="00FD0514" w:rsidRPr="00FD0514" w:rsidRDefault="00FD0514" w:rsidP="00FD0514">
      <w:pPr>
        <w:pStyle w:val="ListParagraph"/>
        <w:numPr>
          <w:ilvl w:val="0"/>
          <w:numId w:val="15"/>
        </w:numPr>
        <w:spacing w:after="0" w:line="240" w:lineRule="auto"/>
        <w:rPr>
          <w:rFonts w:ascii="Arial" w:hAnsi="Arial" w:cs="Arial"/>
          <w:lang w:bidi="en-GB"/>
        </w:rPr>
      </w:pPr>
      <w:r w:rsidRPr="00FD0514">
        <w:rPr>
          <w:rFonts w:ascii="Arial" w:hAnsi="Arial" w:cs="Arial"/>
          <w:lang w:bidi="en-GB"/>
        </w:rPr>
        <w:t xml:space="preserve">take up a </w:t>
      </w:r>
      <w:proofErr w:type="gramStart"/>
      <w:r w:rsidRPr="00FD0514">
        <w:rPr>
          <w:rFonts w:ascii="Arial" w:hAnsi="Arial" w:cs="Arial"/>
          <w:b/>
          <w:lang w:bidi="en-GB"/>
        </w:rPr>
        <w:t>College</w:t>
      </w:r>
      <w:proofErr w:type="gramEnd"/>
      <w:r w:rsidRPr="00FD0514">
        <w:rPr>
          <w:rFonts w:ascii="Arial" w:hAnsi="Arial" w:cs="Arial"/>
          <w:b/>
          <w:lang w:bidi="en-GB"/>
        </w:rPr>
        <w:t xml:space="preserve"> contract totalling 0.3 </w:t>
      </w:r>
      <w:proofErr w:type="spellStart"/>
      <w:r w:rsidRPr="00FD0514">
        <w:rPr>
          <w:rFonts w:ascii="Arial" w:hAnsi="Arial" w:cs="Arial"/>
          <w:b/>
          <w:lang w:bidi="en-GB"/>
        </w:rPr>
        <w:t>fte</w:t>
      </w:r>
      <w:proofErr w:type="spellEnd"/>
      <w:r w:rsidRPr="00FD0514">
        <w:rPr>
          <w:rFonts w:ascii="Arial" w:hAnsi="Arial" w:cs="Arial"/>
          <w:b/>
          <w:lang w:bidi="en-GB"/>
        </w:rPr>
        <w:t xml:space="preserve"> </w:t>
      </w:r>
      <w:r w:rsidRPr="00FD0514">
        <w:rPr>
          <w:rFonts w:ascii="Arial" w:hAnsi="Arial" w:cs="Arial"/>
          <w:lang w:bidi="en-GB"/>
        </w:rPr>
        <w:t xml:space="preserve">relating to </w:t>
      </w:r>
      <w:proofErr w:type="gramStart"/>
      <w:r w:rsidRPr="00FD0514">
        <w:rPr>
          <w:rFonts w:ascii="Arial" w:hAnsi="Arial" w:cs="Arial"/>
          <w:lang w:bidi="en-GB"/>
        </w:rPr>
        <w:t>College</w:t>
      </w:r>
      <w:proofErr w:type="gramEnd"/>
      <w:r w:rsidRPr="00FD0514">
        <w:rPr>
          <w:rFonts w:ascii="Arial" w:hAnsi="Arial" w:cs="Arial"/>
          <w:lang w:bidi="en-GB"/>
        </w:rPr>
        <w:t xml:space="preserve"> duties, to include a </w:t>
      </w:r>
      <w:r w:rsidRPr="00FD0514">
        <w:rPr>
          <w:rFonts w:ascii="Arial" w:hAnsi="Arial" w:cs="Arial"/>
          <w:b/>
          <w:lang w:bidi="en-GB"/>
        </w:rPr>
        <w:t>maximum of 80 supervisions p.a</w:t>
      </w:r>
      <w:r w:rsidRPr="00FD0514">
        <w:rPr>
          <w:rFonts w:ascii="Arial" w:hAnsi="Arial" w:cs="Arial"/>
          <w:lang w:bidi="en-GB"/>
        </w:rPr>
        <w:t xml:space="preserve">. of </w:t>
      </w:r>
      <w:proofErr w:type="gramStart"/>
      <w:r w:rsidRPr="00FD0514">
        <w:rPr>
          <w:rFonts w:ascii="Arial" w:hAnsi="Arial" w:cs="Arial"/>
          <w:lang w:bidi="en-GB"/>
        </w:rPr>
        <w:t>College</w:t>
      </w:r>
      <w:proofErr w:type="gramEnd"/>
      <w:r w:rsidRPr="00FD0514">
        <w:rPr>
          <w:rFonts w:ascii="Arial" w:hAnsi="Arial" w:cs="Arial"/>
          <w:lang w:bidi="en-GB"/>
        </w:rPr>
        <w:t xml:space="preserve"> teaching (supervision, possibly with some directing of studies). This would be arranged as:</w:t>
      </w:r>
    </w:p>
    <w:p w14:paraId="76E9828E" w14:textId="77777777" w:rsidR="00FD0514" w:rsidRPr="00FD0514" w:rsidRDefault="00FD0514" w:rsidP="00A71141">
      <w:pPr>
        <w:pStyle w:val="ListParagraph"/>
        <w:spacing w:after="0" w:line="240" w:lineRule="auto"/>
        <w:rPr>
          <w:rFonts w:ascii="Arial" w:hAnsi="Arial" w:cs="Arial"/>
          <w:lang w:bidi="en-GB"/>
        </w:rPr>
      </w:pPr>
      <w:r w:rsidRPr="00FD0514">
        <w:rPr>
          <w:rFonts w:ascii="Arial" w:hAnsi="Arial" w:cs="Arial"/>
          <w:b/>
          <w:i/>
          <w:lang w:bidi="en-GB"/>
        </w:rPr>
        <w:t xml:space="preserve">either </w:t>
      </w:r>
      <w:r w:rsidRPr="00FD0514">
        <w:rPr>
          <w:rFonts w:ascii="Arial" w:hAnsi="Arial" w:cs="Arial"/>
          <w:lang w:bidi="en-GB"/>
        </w:rPr>
        <w:t>a single contract with a ‘</w:t>
      </w:r>
      <w:r w:rsidRPr="00FD0514">
        <w:rPr>
          <w:rFonts w:ascii="Arial" w:hAnsi="Arial" w:cs="Arial"/>
          <w:b/>
          <w:lang w:bidi="en-GB"/>
        </w:rPr>
        <w:t>Lead’ College</w:t>
      </w:r>
      <w:r w:rsidRPr="00FD0514">
        <w:rPr>
          <w:rFonts w:ascii="Arial" w:hAnsi="Arial" w:cs="Arial"/>
          <w:lang w:bidi="en-GB"/>
        </w:rPr>
        <w:t xml:space="preserve">, which might allow for part of the teaching load to be offered to other Colleges on an hourly </w:t>
      </w:r>
      <w:proofErr w:type="gramStart"/>
      <w:r w:rsidRPr="00FD0514">
        <w:rPr>
          <w:rFonts w:ascii="Arial" w:hAnsi="Arial" w:cs="Arial"/>
          <w:lang w:bidi="en-GB"/>
        </w:rPr>
        <w:t>basis;</w:t>
      </w:r>
      <w:proofErr w:type="gramEnd"/>
    </w:p>
    <w:p w14:paraId="774288C1" w14:textId="77777777" w:rsidR="00FD0514" w:rsidRPr="00FD0514" w:rsidRDefault="00FD0514" w:rsidP="00A71141">
      <w:pPr>
        <w:pStyle w:val="ListParagraph"/>
        <w:spacing w:after="0" w:line="240" w:lineRule="auto"/>
        <w:rPr>
          <w:rFonts w:ascii="Arial" w:hAnsi="Arial" w:cs="Arial"/>
          <w:lang w:bidi="en-GB"/>
        </w:rPr>
      </w:pPr>
      <w:r w:rsidRPr="00FD0514">
        <w:rPr>
          <w:rFonts w:ascii="Arial" w:hAnsi="Arial" w:cs="Arial"/>
          <w:b/>
          <w:i/>
          <w:lang w:bidi="en-GB"/>
        </w:rPr>
        <w:t xml:space="preserve">or </w:t>
      </w:r>
      <w:r w:rsidRPr="00FD0514">
        <w:rPr>
          <w:rFonts w:ascii="Arial" w:hAnsi="Arial" w:cs="Arial"/>
          <w:lang w:bidi="en-GB"/>
        </w:rPr>
        <w:t xml:space="preserve">separate contracts with </w:t>
      </w:r>
      <w:r w:rsidRPr="00FD0514">
        <w:rPr>
          <w:rFonts w:ascii="Arial" w:hAnsi="Arial" w:cs="Arial"/>
          <w:b/>
          <w:lang w:bidi="en-GB"/>
        </w:rPr>
        <w:t xml:space="preserve">two </w:t>
      </w:r>
      <w:r w:rsidRPr="00FD0514">
        <w:rPr>
          <w:rFonts w:ascii="Arial" w:hAnsi="Arial" w:cs="Arial"/>
          <w:lang w:bidi="en-GB"/>
        </w:rPr>
        <w:t>Colleges, totalling 80 supervisions, with specified teaching duties in each and the possibility of offering some teaching to other Colleges.</w:t>
      </w:r>
    </w:p>
    <w:p w14:paraId="4E854807" w14:textId="77777777" w:rsidR="00FD0514" w:rsidRPr="00FD0514" w:rsidRDefault="00FD0514" w:rsidP="00A71141">
      <w:pPr>
        <w:pStyle w:val="ListParagraph"/>
        <w:spacing w:after="0" w:line="240" w:lineRule="auto"/>
        <w:rPr>
          <w:rFonts w:ascii="Arial" w:hAnsi="Arial" w:cs="Arial"/>
          <w:lang w:bidi="en-GB"/>
        </w:rPr>
      </w:pPr>
      <w:r w:rsidRPr="00FD0514">
        <w:rPr>
          <w:rFonts w:ascii="Arial" w:hAnsi="Arial" w:cs="Arial"/>
          <w:lang w:bidi="en-GB"/>
        </w:rPr>
        <w:t>Whichever College model is adopted, one College will be the Lead College with specific responsibilities and will offer an appropriate level of membership to the ACDF according to normal practice (see 3.4 below).</w:t>
      </w:r>
    </w:p>
    <w:p w14:paraId="6A290E61" w14:textId="77777777" w:rsidR="00FD0514" w:rsidRPr="00FD0514" w:rsidRDefault="00FD0514" w:rsidP="00FD0514">
      <w:pPr>
        <w:numPr>
          <w:ilvl w:val="0"/>
          <w:numId w:val="15"/>
        </w:numPr>
        <w:spacing w:after="0" w:line="240" w:lineRule="auto"/>
        <w:rPr>
          <w:rFonts w:ascii="Arial" w:hAnsi="Arial" w:cs="Arial"/>
          <w:lang w:bidi="en-GB"/>
        </w:rPr>
      </w:pPr>
      <w:r w:rsidRPr="00FD0514">
        <w:rPr>
          <w:rFonts w:ascii="Arial" w:hAnsi="Arial" w:cs="Arial"/>
          <w:lang w:bidi="en-GB"/>
        </w:rPr>
        <w:t>Become members of the informal wider community of early career researchers supported by the Isaac Newton Trust.</w:t>
      </w:r>
    </w:p>
    <w:p w14:paraId="44199746" w14:textId="77777777" w:rsidR="00FD0514" w:rsidRPr="00FD0514" w:rsidRDefault="00FD0514" w:rsidP="00A71141">
      <w:pPr>
        <w:numPr>
          <w:ilvl w:val="0"/>
          <w:numId w:val="8"/>
        </w:numPr>
        <w:spacing w:after="0" w:line="240" w:lineRule="auto"/>
        <w:ind w:left="709" w:hanging="709"/>
        <w:rPr>
          <w:rFonts w:ascii="Arial" w:hAnsi="Arial" w:cs="Arial"/>
          <w:lang w:bidi="en-GB"/>
        </w:rPr>
      </w:pPr>
      <w:r w:rsidRPr="00FD0514">
        <w:rPr>
          <w:rFonts w:ascii="Arial" w:hAnsi="Arial" w:cs="Arial"/>
          <w:lang w:bidi="en-GB"/>
        </w:rPr>
        <w:t>As with all postdoctoral appointments, Fellows will be supported to undertake personal and professional development, drawing on resources available in the University (Postdoc Academy, PPD, Cambridge Centre for Teaching and Learning) as well as bespoke training opportunities within the Faculty or College(s).</w:t>
      </w:r>
    </w:p>
    <w:p w14:paraId="24CD31D2" w14:textId="77777777" w:rsidR="00FD0514" w:rsidRPr="00FD0514" w:rsidRDefault="00FD0514" w:rsidP="00FD0514">
      <w:pPr>
        <w:spacing w:after="0" w:line="240" w:lineRule="auto"/>
        <w:rPr>
          <w:rFonts w:ascii="Arial" w:hAnsi="Arial" w:cs="Arial"/>
          <w:lang w:bidi="en-GB"/>
        </w:rPr>
      </w:pPr>
    </w:p>
    <w:p w14:paraId="6EFD1383" w14:textId="77777777" w:rsidR="00FD0514" w:rsidRPr="00FD0514" w:rsidRDefault="00FD0514" w:rsidP="00FD0514">
      <w:pPr>
        <w:numPr>
          <w:ilvl w:val="1"/>
          <w:numId w:val="10"/>
        </w:numPr>
        <w:spacing w:after="0" w:line="240" w:lineRule="auto"/>
        <w:ind w:left="0" w:firstLine="0"/>
        <w:rPr>
          <w:rFonts w:ascii="Arial" w:hAnsi="Arial" w:cs="Arial"/>
          <w:b/>
          <w:bCs/>
          <w:lang w:bidi="en-GB"/>
        </w:rPr>
      </w:pPr>
      <w:r w:rsidRPr="00FD0514">
        <w:rPr>
          <w:rFonts w:ascii="Arial" w:hAnsi="Arial" w:cs="Arial"/>
          <w:b/>
          <w:bCs/>
          <w:lang w:bidi="en-GB"/>
        </w:rPr>
        <w:t>Funding</w:t>
      </w:r>
    </w:p>
    <w:p w14:paraId="7DE27AB4" w14:textId="77777777" w:rsidR="00FD0514" w:rsidRPr="00FD0514" w:rsidRDefault="00FD0514" w:rsidP="00A71141">
      <w:pPr>
        <w:spacing w:after="0" w:line="240" w:lineRule="auto"/>
        <w:ind w:left="709"/>
        <w:rPr>
          <w:rFonts w:ascii="Arial" w:hAnsi="Arial" w:cs="Arial"/>
          <w:lang w:bidi="en-GB"/>
        </w:rPr>
      </w:pPr>
      <w:r w:rsidRPr="00FD0514">
        <w:rPr>
          <w:rFonts w:ascii="Arial" w:hAnsi="Arial" w:cs="Arial"/>
          <w:lang w:bidi="en-GB"/>
        </w:rPr>
        <w:t xml:space="preserve">Three partners (INT, Faculty, College) contribute to the full salary costs of the Fellowship (grade 7 Research Associate, plus on-costs, plus </w:t>
      </w:r>
      <w:proofErr w:type="gramStart"/>
      <w:r w:rsidRPr="00FD0514">
        <w:rPr>
          <w:rFonts w:ascii="Arial" w:hAnsi="Arial" w:cs="Arial"/>
          <w:lang w:bidi="en-GB"/>
        </w:rPr>
        <w:t>College</w:t>
      </w:r>
      <w:proofErr w:type="gramEnd"/>
      <w:r w:rsidRPr="00FD0514">
        <w:rPr>
          <w:rFonts w:ascii="Arial" w:hAnsi="Arial" w:cs="Arial"/>
          <w:lang w:bidi="en-GB"/>
        </w:rPr>
        <w:t xml:space="preserve"> appointment/s) as follows:</w:t>
      </w:r>
    </w:p>
    <w:p w14:paraId="748A3DCE" w14:textId="77777777" w:rsidR="00FD0514" w:rsidRPr="00A71141" w:rsidRDefault="00FD0514" w:rsidP="00A71141">
      <w:pPr>
        <w:pStyle w:val="ListParagraph"/>
        <w:numPr>
          <w:ilvl w:val="0"/>
          <w:numId w:val="17"/>
        </w:numPr>
        <w:spacing w:after="0" w:line="240" w:lineRule="auto"/>
        <w:ind w:hanging="720"/>
        <w:rPr>
          <w:rFonts w:ascii="Arial" w:hAnsi="Arial" w:cs="Arial"/>
          <w:lang w:bidi="en-GB"/>
        </w:rPr>
      </w:pPr>
      <w:r w:rsidRPr="00A71141">
        <w:rPr>
          <w:rFonts w:ascii="Arial" w:hAnsi="Arial" w:cs="Arial"/>
          <w:b/>
          <w:lang w:bidi="en-GB"/>
        </w:rPr>
        <w:t xml:space="preserve">The Isaac Newton Trust </w:t>
      </w:r>
      <w:r w:rsidRPr="00A71141">
        <w:rPr>
          <w:rFonts w:ascii="Arial" w:hAnsi="Arial" w:cs="Arial"/>
          <w:lang w:bidi="en-GB"/>
        </w:rPr>
        <w:t xml:space="preserve">will provide </w:t>
      </w:r>
      <w:r w:rsidRPr="00A71141">
        <w:rPr>
          <w:rFonts w:ascii="Arial" w:hAnsi="Arial" w:cs="Arial"/>
          <w:b/>
          <w:lang w:bidi="en-GB"/>
        </w:rPr>
        <w:t xml:space="preserve">40% </w:t>
      </w:r>
      <w:r w:rsidRPr="00A71141">
        <w:rPr>
          <w:rFonts w:ascii="Arial" w:hAnsi="Arial" w:cs="Arial"/>
          <w:lang w:bidi="en-GB"/>
        </w:rPr>
        <w:t>of the total salary + on-costs of the Fellowship, (the INT award does not include overheads, Apprenticeship Levy, or research costs</w:t>
      </w:r>
      <w:proofErr w:type="gramStart"/>
      <w:r w:rsidRPr="00A71141">
        <w:rPr>
          <w:rFonts w:ascii="Arial" w:hAnsi="Arial" w:cs="Arial"/>
          <w:lang w:bidi="en-GB"/>
        </w:rPr>
        <w:t>);</w:t>
      </w:r>
      <w:proofErr w:type="gramEnd"/>
    </w:p>
    <w:p w14:paraId="7671EFC2" w14:textId="77777777" w:rsidR="00FD0514" w:rsidRPr="00A71141" w:rsidRDefault="00FD0514" w:rsidP="00A71141">
      <w:pPr>
        <w:pStyle w:val="ListParagraph"/>
        <w:numPr>
          <w:ilvl w:val="0"/>
          <w:numId w:val="17"/>
        </w:numPr>
        <w:spacing w:after="0" w:line="240" w:lineRule="auto"/>
        <w:ind w:hanging="720"/>
        <w:rPr>
          <w:rFonts w:ascii="Arial" w:hAnsi="Arial" w:cs="Arial"/>
          <w:lang w:bidi="en-GB"/>
        </w:rPr>
      </w:pPr>
      <w:r w:rsidRPr="00A71141">
        <w:rPr>
          <w:rFonts w:ascii="Arial" w:hAnsi="Arial" w:cs="Arial"/>
          <w:b/>
          <w:lang w:bidi="en-GB"/>
        </w:rPr>
        <w:t xml:space="preserve">The </w:t>
      </w:r>
      <w:proofErr w:type="gramStart"/>
      <w:r w:rsidRPr="00A71141">
        <w:rPr>
          <w:rFonts w:ascii="Arial" w:hAnsi="Arial" w:cs="Arial"/>
          <w:b/>
          <w:lang w:bidi="en-GB"/>
        </w:rPr>
        <w:t>Faculty</w:t>
      </w:r>
      <w:proofErr w:type="gramEnd"/>
      <w:r w:rsidRPr="00A71141">
        <w:rPr>
          <w:rFonts w:ascii="Arial" w:hAnsi="Arial" w:cs="Arial"/>
          <w:b/>
          <w:lang w:bidi="en-GB"/>
        </w:rPr>
        <w:t xml:space="preserve"> </w:t>
      </w:r>
      <w:r w:rsidRPr="00A71141">
        <w:rPr>
          <w:rFonts w:ascii="Arial" w:hAnsi="Arial" w:cs="Arial"/>
          <w:lang w:bidi="en-GB"/>
        </w:rPr>
        <w:t xml:space="preserve">will provide </w:t>
      </w:r>
      <w:r w:rsidRPr="00A71141">
        <w:rPr>
          <w:rFonts w:ascii="Arial" w:hAnsi="Arial" w:cs="Arial"/>
          <w:b/>
          <w:lang w:bidi="en-GB"/>
        </w:rPr>
        <w:t xml:space="preserve">30% </w:t>
      </w:r>
      <w:r w:rsidRPr="00A71141">
        <w:rPr>
          <w:rFonts w:ascii="Arial" w:hAnsi="Arial" w:cs="Arial"/>
          <w:lang w:bidi="en-GB"/>
        </w:rPr>
        <w:t xml:space="preserve">of the total salary costs and any other support costs appropriate to a Research Associate, as specified in the </w:t>
      </w:r>
      <w:proofErr w:type="gramStart"/>
      <w:r w:rsidRPr="00A71141">
        <w:rPr>
          <w:rFonts w:ascii="Arial" w:hAnsi="Arial" w:cs="Arial"/>
          <w:lang w:bidi="en-GB"/>
        </w:rPr>
        <w:t>MOU;</w:t>
      </w:r>
      <w:proofErr w:type="gramEnd"/>
    </w:p>
    <w:p w14:paraId="0C07E349" w14:textId="77777777" w:rsidR="00FD0514" w:rsidRPr="00A71141" w:rsidRDefault="00FD0514" w:rsidP="00A71141">
      <w:pPr>
        <w:pStyle w:val="ListParagraph"/>
        <w:numPr>
          <w:ilvl w:val="0"/>
          <w:numId w:val="17"/>
        </w:numPr>
        <w:spacing w:after="0" w:line="240" w:lineRule="auto"/>
        <w:ind w:hanging="720"/>
        <w:rPr>
          <w:rFonts w:ascii="Arial" w:hAnsi="Arial" w:cs="Arial"/>
          <w:lang w:bidi="en-GB"/>
        </w:rPr>
      </w:pPr>
      <w:r w:rsidRPr="00A71141">
        <w:rPr>
          <w:rFonts w:ascii="Arial" w:hAnsi="Arial" w:cs="Arial"/>
          <w:b/>
          <w:lang w:bidi="en-GB"/>
        </w:rPr>
        <w:t xml:space="preserve">The College </w:t>
      </w:r>
      <w:r w:rsidRPr="00A71141">
        <w:rPr>
          <w:rFonts w:ascii="Arial" w:hAnsi="Arial" w:cs="Arial"/>
          <w:lang w:bidi="en-GB"/>
        </w:rPr>
        <w:t xml:space="preserve">(or Colleges where College portion is shared between two Colleges) will provide </w:t>
      </w:r>
      <w:r w:rsidRPr="00A71141">
        <w:rPr>
          <w:rFonts w:ascii="Arial" w:hAnsi="Arial" w:cs="Arial"/>
          <w:b/>
          <w:lang w:bidi="en-GB"/>
        </w:rPr>
        <w:t xml:space="preserve">30% </w:t>
      </w:r>
      <w:r w:rsidRPr="00A71141">
        <w:rPr>
          <w:rFonts w:ascii="Arial" w:hAnsi="Arial" w:cs="Arial"/>
          <w:lang w:bidi="en-GB"/>
        </w:rPr>
        <w:t xml:space="preserve">of the total salary costs and will be responsible for the costs entailed in a </w:t>
      </w:r>
      <w:proofErr w:type="gramStart"/>
      <w:r w:rsidRPr="00A71141">
        <w:rPr>
          <w:rFonts w:ascii="Arial" w:hAnsi="Arial" w:cs="Arial"/>
          <w:lang w:bidi="en-GB"/>
        </w:rPr>
        <w:t>College</w:t>
      </w:r>
      <w:proofErr w:type="gramEnd"/>
      <w:r w:rsidRPr="00A71141">
        <w:rPr>
          <w:rFonts w:ascii="Arial" w:hAnsi="Arial" w:cs="Arial"/>
          <w:lang w:bidi="en-GB"/>
        </w:rPr>
        <w:t xml:space="preserve"> association. Further details are set out in the MoU attached to each Fellowship.</w:t>
      </w:r>
    </w:p>
    <w:p w14:paraId="25A71A19" w14:textId="23D90D8A" w:rsidR="005E4D63" w:rsidRDefault="005E4D63">
      <w:pPr>
        <w:rPr>
          <w:rFonts w:ascii="Arial" w:hAnsi="Arial" w:cs="Arial"/>
          <w:lang w:bidi="en-GB"/>
        </w:rPr>
      </w:pPr>
      <w:r>
        <w:rPr>
          <w:rFonts w:ascii="Arial" w:hAnsi="Arial" w:cs="Arial"/>
          <w:lang w:bidi="en-GB"/>
        </w:rPr>
        <w:br w:type="page"/>
      </w:r>
    </w:p>
    <w:p w14:paraId="58E939B4" w14:textId="77777777" w:rsidR="00FD0514" w:rsidRPr="00FD0514" w:rsidRDefault="00FD0514" w:rsidP="00FD0514">
      <w:pPr>
        <w:spacing w:after="0" w:line="240" w:lineRule="auto"/>
        <w:rPr>
          <w:rFonts w:ascii="Arial" w:hAnsi="Arial" w:cs="Arial"/>
          <w:lang w:bidi="en-GB"/>
        </w:rPr>
      </w:pPr>
    </w:p>
    <w:p w14:paraId="16A0FBDD" w14:textId="77777777" w:rsidR="00FD0514" w:rsidRPr="00FD0514" w:rsidRDefault="00FD0514" w:rsidP="00FD0514">
      <w:pPr>
        <w:numPr>
          <w:ilvl w:val="1"/>
          <w:numId w:val="10"/>
        </w:numPr>
        <w:spacing w:after="0" w:line="240" w:lineRule="auto"/>
        <w:ind w:left="0" w:firstLine="0"/>
        <w:rPr>
          <w:rFonts w:ascii="Arial" w:hAnsi="Arial" w:cs="Arial"/>
          <w:b/>
          <w:bCs/>
          <w:lang w:bidi="en-GB"/>
        </w:rPr>
      </w:pPr>
      <w:r w:rsidRPr="00FD0514">
        <w:rPr>
          <w:rFonts w:ascii="Arial" w:hAnsi="Arial" w:cs="Arial"/>
          <w:b/>
          <w:bCs/>
          <w:lang w:bidi="en-GB"/>
        </w:rPr>
        <w:t>Responsibilities of the Faculty</w:t>
      </w:r>
    </w:p>
    <w:p w14:paraId="38EB0B67" w14:textId="77777777" w:rsidR="00FD0514" w:rsidRPr="00A71141" w:rsidRDefault="00FD0514" w:rsidP="00A71141">
      <w:pPr>
        <w:pStyle w:val="ListParagraph"/>
        <w:numPr>
          <w:ilvl w:val="0"/>
          <w:numId w:val="18"/>
        </w:numPr>
        <w:spacing w:after="0" w:line="240" w:lineRule="auto"/>
        <w:ind w:hanging="720"/>
        <w:rPr>
          <w:rFonts w:ascii="Arial" w:hAnsi="Arial" w:cs="Arial"/>
          <w:lang w:bidi="en-GB"/>
        </w:rPr>
      </w:pPr>
      <w:r w:rsidRPr="00A71141">
        <w:rPr>
          <w:rFonts w:ascii="Arial" w:hAnsi="Arial" w:cs="Arial"/>
          <w:lang w:bidi="en-GB"/>
        </w:rPr>
        <w:t xml:space="preserve">A Fellowship may be designated by the School to a Faculty or Department </w:t>
      </w:r>
      <w:proofErr w:type="gramStart"/>
      <w:r w:rsidRPr="00A71141">
        <w:rPr>
          <w:rFonts w:ascii="Arial" w:hAnsi="Arial" w:cs="Arial"/>
          <w:lang w:bidi="en-GB"/>
        </w:rPr>
        <w:t>on the basis of</w:t>
      </w:r>
      <w:proofErr w:type="gramEnd"/>
      <w:r w:rsidRPr="00A71141">
        <w:rPr>
          <w:rFonts w:ascii="Arial" w:hAnsi="Arial" w:cs="Arial"/>
          <w:lang w:bidi="en-GB"/>
        </w:rPr>
        <w:t xml:space="preserve"> teaching need. </w:t>
      </w:r>
      <w:proofErr w:type="gramStart"/>
      <w:r w:rsidRPr="00A71141">
        <w:rPr>
          <w:rFonts w:ascii="Arial" w:hAnsi="Arial" w:cs="Arial"/>
          <w:lang w:bidi="en-GB"/>
        </w:rPr>
        <w:t>Or,</w:t>
      </w:r>
      <w:proofErr w:type="gramEnd"/>
      <w:r w:rsidRPr="00A71141">
        <w:rPr>
          <w:rFonts w:ascii="Arial" w:hAnsi="Arial" w:cs="Arial"/>
          <w:lang w:bidi="en-GB"/>
        </w:rPr>
        <w:t xml:space="preserve"> a </w:t>
      </w:r>
      <w:proofErr w:type="gramStart"/>
      <w:r w:rsidRPr="00A71141">
        <w:rPr>
          <w:rFonts w:ascii="Arial" w:hAnsi="Arial" w:cs="Arial"/>
          <w:lang w:bidi="en-GB"/>
        </w:rPr>
        <w:t>Faculty</w:t>
      </w:r>
      <w:proofErr w:type="gramEnd"/>
      <w:r w:rsidRPr="00A71141">
        <w:rPr>
          <w:rFonts w:ascii="Arial" w:hAnsi="Arial" w:cs="Arial"/>
          <w:lang w:bidi="en-GB"/>
        </w:rPr>
        <w:t xml:space="preserve"> may propose an ACDF award based on its own resources.</w:t>
      </w:r>
    </w:p>
    <w:p w14:paraId="2C213826" w14:textId="77777777" w:rsidR="00FD0514" w:rsidRPr="00A71141" w:rsidRDefault="00FD0514" w:rsidP="00A71141">
      <w:pPr>
        <w:pStyle w:val="ListParagraph"/>
        <w:numPr>
          <w:ilvl w:val="0"/>
          <w:numId w:val="18"/>
        </w:numPr>
        <w:spacing w:after="0" w:line="240" w:lineRule="auto"/>
        <w:ind w:hanging="720"/>
        <w:rPr>
          <w:rFonts w:ascii="Arial" w:hAnsi="Arial" w:cs="Arial"/>
          <w:lang w:bidi="en-GB"/>
        </w:rPr>
      </w:pPr>
      <w:r w:rsidRPr="00A71141">
        <w:rPr>
          <w:rFonts w:ascii="Arial" w:hAnsi="Arial" w:cs="Arial"/>
          <w:lang w:bidi="en-GB"/>
        </w:rPr>
        <w:t>Fellowships should contribute to existing teaching or diversification, rather than being used to support an increase of student cohort size. At the end of the Fellowship, the teaching responsibility will fall back to the Faculty or Department, drawing on the pool of available teaching within the Faculty/Department in the usual way.</w:t>
      </w:r>
    </w:p>
    <w:p w14:paraId="1173D975" w14:textId="77777777" w:rsidR="00FD0514" w:rsidRPr="00FD0514" w:rsidRDefault="00FD0514" w:rsidP="00FD0514">
      <w:pPr>
        <w:numPr>
          <w:ilvl w:val="0"/>
          <w:numId w:val="8"/>
        </w:numPr>
        <w:spacing w:after="0" w:line="240" w:lineRule="auto"/>
        <w:ind w:left="0" w:firstLine="0"/>
        <w:rPr>
          <w:rFonts w:ascii="Arial" w:hAnsi="Arial" w:cs="Arial"/>
          <w:lang w:bidi="en-GB"/>
        </w:rPr>
      </w:pPr>
      <w:r w:rsidRPr="00FD0514">
        <w:rPr>
          <w:rFonts w:ascii="Arial" w:hAnsi="Arial" w:cs="Arial"/>
          <w:lang w:bidi="en-GB"/>
        </w:rPr>
        <w:t>The Head of Faculty or Department is responsible for</w:t>
      </w:r>
    </w:p>
    <w:p w14:paraId="246A1434" w14:textId="77777777" w:rsidR="00FD0514" w:rsidRPr="00FD0514" w:rsidRDefault="00FD0514" w:rsidP="00A71141">
      <w:pPr>
        <w:numPr>
          <w:ilvl w:val="0"/>
          <w:numId w:val="19"/>
        </w:numPr>
        <w:spacing w:after="0" w:line="240" w:lineRule="auto"/>
        <w:ind w:hanging="317"/>
        <w:rPr>
          <w:rFonts w:ascii="Arial" w:hAnsi="Arial" w:cs="Arial"/>
          <w:lang w:bidi="en-GB"/>
        </w:rPr>
      </w:pPr>
      <w:r w:rsidRPr="00FD0514">
        <w:rPr>
          <w:rFonts w:ascii="Arial" w:hAnsi="Arial" w:cs="Arial"/>
          <w:lang w:bidi="en-GB"/>
        </w:rPr>
        <w:t>providing an appropriate research environment</w:t>
      </w:r>
    </w:p>
    <w:p w14:paraId="1495D94C" w14:textId="77777777" w:rsidR="00FD0514" w:rsidRPr="00FD0514" w:rsidRDefault="00FD0514" w:rsidP="00A71141">
      <w:pPr>
        <w:numPr>
          <w:ilvl w:val="0"/>
          <w:numId w:val="19"/>
        </w:numPr>
        <w:spacing w:after="0" w:line="240" w:lineRule="auto"/>
        <w:ind w:hanging="317"/>
        <w:rPr>
          <w:rFonts w:ascii="Arial" w:hAnsi="Arial" w:cs="Arial"/>
          <w:lang w:bidi="en-GB"/>
        </w:rPr>
      </w:pPr>
      <w:r w:rsidRPr="00FD0514">
        <w:rPr>
          <w:rFonts w:ascii="Arial" w:hAnsi="Arial" w:cs="Arial"/>
          <w:lang w:bidi="en-GB"/>
        </w:rPr>
        <w:t>confirming and monitoring research outputs and milestones and</w:t>
      </w:r>
    </w:p>
    <w:p w14:paraId="53BDFA3F" w14:textId="77777777" w:rsidR="00FD0514" w:rsidRPr="00FD0514" w:rsidRDefault="00FD0514" w:rsidP="00A71141">
      <w:pPr>
        <w:numPr>
          <w:ilvl w:val="0"/>
          <w:numId w:val="19"/>
        </w:numPr>
        <w:spacing w:after="0" w:line="240" w:lineRule="auto"/>
        <w:ind w:hanging="317"/>
        <w:rPr>
          <w:rFonts w:ascii="Arial" w:hAnsi="Arial" w:cs="Arial"/>
          <w:lang w:bidi="en-GB"/>
        </w:rPr>
      </w:pPr>
      <w:r w:rsidRPr="00FD0514">
        <w:rPr>
          <w:rFonts w:ascii="Arial" w:hAnsi="Arial" w:cs="Arial"/>
          <w:lang w:bidi="en-GB"/>
        </w:rPr>
        <w:t xml:space="preserve">ensuring mentoring and other support are in place for the career development of the Fellow: a research </w:t>
      </w:r>
      <w:r w:rsidRPr="00FD0514">
        <w:rPr>
          <w:rFonts w:ascii="Arial" w:hAnsi="Arial" w:cs="Arial"/>
          <w:b/>
          <w:lang w:bidi="en-GB"/>
        </w:rPr>
        <w:t xml:space="preserve">Mentor </w:t>
      </w:r>
      <w:r w:rsidRPr="00FD0514">
        <w:rPr>
          <w:rFonts w:ascii="Arial" w:hAnsi="Arial" w:cs="Arial"/>
          <w:lang w:bidi="en-GB"/>
        </w:rPr>
        <w:t xml:space="preserve">will be nominated in the appropriate field who will, </w:t>
      </w:r>
      <w:r w:rsidRPr="00FD0514">
        <w:rPr>
          <w:rFonts w:ascii="Arial" w:hAnsi="Arial" w:cs="Arial"/>
          <w:i/>
          <w:lang w:bidi="en-GB"/>
        </w:rPr>
        <w:t xml:space="preserve">together with the </w:t>
      </w:r>
      <w:r w:rsidRPr="00FD0514">
        <w:rPr>
          <w:rFonts w:ascii="Arial" w:hAnsi="Arial" w:cs="Arial"/>
          <w:b/>
          <w:i/>
          <w:lang w:bidi="en-GB"/>
        </w:rPr>
        <w:t>Head of Faculty</w:t>
      </w:r>
      <w:r w:rsidRPr="00FD0514">
        <w:rPr>
          <w:rFonts w:ascii="Arial" w:hAnsi="Arial" w:cs="Arial"/>
          <w:i/>
          <w:lang w:bidi="en-GB"/>
        </w:rPr>
        <w:t xml:space="preserve">, be responsible to the Isaac Newton Trust </w:t>
      </w:r>
      <w:r w:rsidRPr="00FD0514">
        <w:rPr>
          <w:rFonts w:ascii="Arial" w:hAnsi="Arial" w:cs="Arial"/>
          <w:lang w:bidi="en-GB"/>
        </w:rPr>
        <w:t xml:space="preserve">for assuring that the Fellow has adequate </w:t>
      </w:r>
      <w:r w:rsidRPr="00FD0514">
        <w:rPr>
          <w:rFonts w:ascii="Arial" w:hAnsi="Arial" w:cs="Arial"/>
          <w:b/>
          <w:lang w:bidi="en-GB"/>
        </w:rPr>
        <w:t xml:space="preserve">research time </w:t>
      </w:r>
      <w:r w:rsidRPr="00FD0514">
        <w:rPr>
          <w:rFonts w:ascii="Arial" w:hAnsi="Arial" w:cs="Arial"/>
          <w:lang w:bidi="en-GB"/>
        </w:rPr>
        <w:t>of at least 40% FTE.</w:t>
      </w:r>
    </w:p>
    <w:p w14:paraId="3A362139" w14:textId="77777777" w:rsidR="00FD0514" w:rsidRPr="00A71141" w:rsidRDefault="00FD0514" w:rsidP="00A71141">
      <w:pPr>
        <w:pStyle w:val="ListParagraph"/>
        <w:numPr>
          <w:ilvl w:val="0"/>
          <w:numId w:val="8"/>
        </w:numPr>
        <w:spacing w:after="0" w:line="240" w:lineRule="auto"/>
        <w:ind w:left="709" w:hanging="709"/>
        <w:rPr>
          <w:rFonts w:ascii="Arial" w:hAnsi="Arial" w:cs="Arial"/>
          <w:lang w:bidi="en-GB"/>
        </w:rPr>
      </w:pPr>
      <w:r w:rsidRPr="00A71141">
        <w:rPr>
          <w:rFonts w:ascii="Arial" w:hAnsi="Arial" w:cs="Arial"/>
          <w:lang w:bidi="en-GB"/>
        </w:rPr>
        <w:t xml:space="preserve">The Head of Faculty will agree an outline of teaching responsibilities within the </w:t>
      </w:r>
      <w:proofErr w:type="gramStart"/>
      <w:r w:rsidRPr="00A71141">
        <w:rPr>
          <w:rFonts w:ascii="Arial" w:hAnsi="Arial" w:cs="Arial"/>
          <w:lang w:bidi="en-GB"/>
        </w:rPr>
        <w:t>Faculty</w:t>
      </w:r>
      <w:proofErr w:type="gramEnd"/>
      <w:r w:rsidRPr="00A71141">
        <w:rPr>
          <w:rFonts w:ascii="Arial" w:hAnsi="Arial" w:cs="Arial"/>
          <w:lang w:bidi="en-GB"/>
        </w:rPr>
        <w:t xml:space="preserve"> based on the Fellow’s research strengths. She or he will also take the lead in ensuring that </w:t>
      </w:r>
      <w:r w:rsidRPr="00A71141">
        <w:rPr>
          <w:rFonts w:ascii="Arial" w:hAnsi="Arial" w:cs="Arial"/>
          <w:b/>
          <w:lang w:bidi="en-GB"/>
        </w:rPr>
        <w:t xml:space="preserve">division of time </w:t>
      </w:r>
      <w:r w:rsidRPr="00A71141">
        <w:rPr>
          <w:rFonts w:ascii="Arial" w:hAnsi="Arial" w:cs="Arial"/>
          <w:lang w:bidi="en-GB"/>
        </w:rPr>
        <w:t xml:space="preserve">is maintained so that Fellows are able to pursue all proposed activities in balance and is </w:t>
      </w:r>
      <w:r w:rsidRPr="00A71141">
        <w:rPr>
          <w:rFonts w:ascii="Arial" w:hAnsi="Arial" w:cs="Arial"/>
          <w:b/>
          <w:lang w:bidi="en-GB"/>
        </w:rPr>
        <w:t xml:space="preserve">line-managed </w:t>
      </w:r>
      <w:r w:rsidRPr="00A71141">
        <w:rPr>
          <w:rFonts w:ascii="Arial" w:hAnsi="Arial" w:cs="Arial"/>
          <w:lang w:bidi="en-GB"/>
        </w:rPr>
        <w:t xml:space="preserve">effectively in his/her </w:t>
      </w:r>
      <w:proofErr w:type="gramStart"/>
      <w:r w:rsidRPr="00A71141">
        <w:rPr>
          <w:rFonts w:ascii="Arial" w:hAnsi="Arial" w:cs="Arial"/>
          <w:lang w:bidi="en-GB"/>
        </w:rPr>
        <w:t>Faculty</w:t>
      </w:r>
      <w:proofErr w:type="gramEnd"/>
      <w:r w:rsidRPr="00A71141">
        <w:rPr>
          <w:rFonts w:ascii="Arial" w:hAnsi="Arial" w:cs="Arial"/>
          <w:lang w:bidi="en-GB"/>
        </w:rPr>
        <w:t xml:space="preserve"> role.</w:t>
      </w:r>
    </w:p>
    <w:p w14:paraId="49A5557B" w14:textId="77777777" w:rsidR="00FD0514" w:rsidRPr="00A71141" w:rsidRDefault="00FD0514" w:rsidP="00A71141">
      <w:pPr>
        <w:pStyle w:val="ListParagraph"/>
        <w:numPr>
          <w:ilvl w:val="0"/>
          <w:numId w:val="8"/>
        </w:numPr>
        <w:spacing w:after="0" w:line="240" w:lineRule="auto"/>
        <w:ind w:left="709" w:hanging="709"/>
        <w:rPr>
          <w:rFonts w:ascii="Arial" w:hAnsi="Arial" w:cs="Arial"/>
          <w:lang w:bidi="en-GB"/>
        </w:rPr>
      </w:pPr>
      <w:r w:rsidRPr="00A71141">
        <w:rPr>
          <w:rFonts w:ascii="Arial" w:hAnsi="Arial" w:cs="Arial"/>
          <w:lang w:bidi="en-GB"/>
        </w:rPr>
        <w:t>The Head of Faculty will liaise with the partnering College(s) as appropriate to ensure co-operative management of the Fellow’s co-</w:t>
      </w:r>
      <w:proofErr w:type="spellStart"/>
      <w:r w:rsidRPr="00A71141">
        <w:rPr>
          <w:rFonts w:ascii="Arial" w:hAnsi="Arial" w:cs="Arial"/>
          <w:lang w:bidi="en-GB"/>
        </w:rPr>
        <w:t>terminous</w:t>
      </w:r>
      <w:proofErr w:type="spellEnd"/>
      <w:r w:rsidRPr="00A71141">
        <w:rPr>
          <w:rFonts w:ascii="Arial" w:hAnsi="Arial" w:cs="Arial"/>
          <w:lang w:bidi="en-GB"/>
        </w:rPr>
        <w:t xml:space="preserve"> appointments.</w:t>
      </w:r>
    </w:p>
    <w:p w14:paraId="66CD3E5A" w14:textId="77777777" w:rsidR="00FD0514" w:rsidRPr="00FD0514" w:rsidRDefault="00FD0514" w:rsidP="00FD0514">
      <w:pPr>
        <w:spacing w:after="0" w:line="240" w:lineRule="auto"/>
        <w:rPr>
          <w:rFonts w:ascii="Arial" w:hAnsi="Arial" w:cs="Arial"/>
          <w:lang w:bidi="en-GB"/>
        </w:rPr>
      </w:pPr>
    </w:p>
    <w:p w14:paraId="6ADDE766" w14:textId="77777777" w:rsidR="00FD0514" w:rsidRPr="00FD0514" w:rsidRDefault="00FD0514" w:rsidP="00FD0514">
      <w:pPr>
        <w:numPr>
          <w:ilvl w:val="1"/>
          <w:numId w:val="10"/>
        </w:numPr>
        <w:spacing w:after="0" w:line="240" w:lineRule="auto"/>
        <w:ind w:left="0" w:firstLine="0"/>
        <w:rPr>
          <w:rFonts w:ascii="Arial" w:hAnsi="Arial" w:cs="Arial"/>
          <w:b/>
          <w:bCs/>
          <w:lang w:bidi="en-GB"/>
        </w:rPr>
      </w:pPr>
      <w:r w:rsidRPr="00FD0514">
        <w:rPr>
          <w:rFonts w:ascii="Arial" w:hAnsi="Arial" w:cs="Arial"/>
          <w:b/>
          <w:bCs/>
          <w:lang w:bidi="en-GB"/>
        </w:rPr>
        <w:t>Responsibilities of the College(s)</w:t>
      </w:r>
    </w:p>
    <w:p w14:paraId="5E0312B0" w14:textId="77777777" w:rsidR="00FD0514" w:rsidRPr="00A71141" w:rsidRDefault="00FD0514" w:rsidP="00A71141">
      <w:pPr>
        <w:pStyle w:val="ListParagraph"/>
        <w:numPr>
          <w:ilvl w:val="0"/>
          <w:numId w:val="21"/>
        </w:numPr>
        <w:spacing w:after="0" w:line="240" w:lineRule="auto"/>
        <w:ind w:hanging="720"/>
        <w:rPr>
          <w:rFonts w:ascii="Arial" w:hAnsi="Arial" w:cs="Arial"/>
          <w:lang w:bidi="en-GB"/>
        </w:rPr>
      </w:pPr>
      <w:r w:rsidRPr="00A71141">
        <w:rPr>
          <w:rFonts w:ascii="Arial" w:hAnsi="Arial" w:cs="Arial"/>
          <w:b/>
          <w:lang w:bidi="en-GB"/>
        </w:rPr>
        <w:t xml:space="preserve">The Senior Tutor(s) will </w:t>
      </w:r>
      <w:r w:rsidRPr="00A71141">
        <w:rPr>
          <w:rFonts w:ascii="Arial" w:hAnsi="Arial" w:cs="Arial"/>
          <w:lang w:bidi="en-GB"/>
        </w:rPr>
        <w:t xml:space="preserve">provide </w:t>
      </w:r>
      <w:r w:rsidRPr="00A71141">
        <w:rPr>
          <w:rFonts w:ascii="Arial" w:hAnsi="Arial" w:cs="Arial"/>
          <w:b/>
          <w:lang w:bidi="en-GB"/>
        </w:rPr>
        <w:t xml:space="preserve">line-management </w:t>
      </w:r>
      <w:r w:rsidRPr="00A71141">
        <w:rPr>
          <w:rFonts w:ascii="Arial" w:hAnsi="Arial" w:cs="Arial"/>
          <w:lang w:bidi="en-GB"/>
        </w:rPr>
        <w:t xml:space="preserve">for the ACDF in his/her </w:t>
      </w:r>
      <w:proofErr w:type="gramStart"/>
      <w:r w:rsidRPr="00A71141">
        <w:rPr>
          <w:rFonts w:ascii="Arial" w:hAnsi="Arial" w:cs="Arial"/>
          <w:lang w:bidi="en-GB"/>
        </w:rPr>
        <w:t>College</w:t>
      </w:r>
      <w:proofErr w:type="gramEnd"/>
      <w:r w:rsidRPr="00A71141">
        <w:rPr>
          <w:rFonts w:ascii="Arial" w:hAnsi="Arial" w:cs="Arial"/>
          <w:lang w:bidi="en-GB"/>
        </w:rPr>
        <w:t xml:space="preserve"> duties and liaise with the Head of the host Faculty regarding recruitment and over questions</w:t>
      </w:r>
    </w:p>
    <w:p w14:paraId="36F0D3AA" w14:textId="77777777" w:rsidR="00FD0514" w:rsidRPr="00A71141" w:rsidRDefault="00FD0514" w:rsidP="00A71141">
      <w:pPr>
        <w:pStyle w:val="ListParagraph"/>
        <w:numPr>
          <w:ilvl w:val="0"/>
          <w:numId w:val="21"/>
        </w:numPr>
        <w:spacing w:after="0" w:line="240" w:lineRule="auto"/>
        <w:ind w:hanging="720"/>
        <w:rPr>
          <w:rFonts w:ascii="Arial" w:hAnsi="Arial" w:cs="Arial"/>
          <w:lang w:bidi="en-GB"/>
        </w:rPr>
      </w:pPr>
      <w:r w:rsidRPr="00A71141">
        <w:rPr>
          <w:rFonts w:ascii="Arial" w:hAnsi="Arial" w:cs="Arial"/>
          <w:lang w:bidi="en-GB"/>
        </w:rPr>
        <w:t>relating to the appointee’s teaching load and any other HR matters.</w:t>
      </w:r>
    </w:p>
    <w:p w14:paraId="4FF4DF8C" w14:textId="77777777" w:rsidR="00FD0514" w:rsidRPr="00A71141" w:rsidRDefault="00FD0514" w:rsidP="00A71141">
      <w:pPr>
        <w:pStyle w:val="ListParagraph"/>
        <w:numPr>
          <w:ilvl w:val="0"/>
          <w:numId w:val="21"/>
        </w:numPr>
        <w:spacing w:after="0" w:line="240" w:lineRule="auto"/>
        <w:ind w:hanging="720"/>
        <w:rPr>
          <w:rFonts w:ascii="Arial" w:hAnsi="Arial" w:cs="Arial"/>
          <w:lang w:bidi="en-GB"/>
        </w:rPr>
      </w:pPr>
      <w:r w:rsidRPr="00A71141">
        <w:rPr>
          <w:rFonts w:ascii="Arial" w:hAnsi="Arial" w:cs="Arial"/>
          <w:lang w:bidi="en-GB"/>
        </w:rPr>
        <w:t xml:space="preserve">The Lead College will be responsible for specifying the level of </w:t>
      </w:r>
      <w:proofErr w:type="gramStart"/>
      <w:r w:rsidRPr="00A71141">
        <w:rPr>
          <w:rFonts w:ascii="Arial" w:hAnsi="Arial" w:cs="Arial"/>
          <w:lang w:bidi="en-GB"/>
        </w:rPr>
        <w:t>College</w:t>
      </w:r>
      <w:proofErr w:type="gramEnd"/>
      <w:r w:rsidRPr="00A71141">
        <w:rPr>
          <w:rFonts w:ascii="Arial" w:hAnsi="Arial" w:cs="Arial"/>
          <w:lang w:bidi="en-GB"/>
        </w:rPr>
        <w:t xml:space="preserve"> supervision and Direction of Studies to be undertaken; </w:t>
      </w:r>
      <w:r w:rsidRPr="00A71141">
        <w:rPr>
          <w:rFonts w:ascii="Arial" w:hAnsi="Arial" w:cs="Arial"/>
          <w:i/>
          <w:lang w:bidi="en-GB"/>
        </w:rPr>
        <w:t>ACDFs should not be asked to direct studies immediately on arrival nor normally to take sole responsibility for directing for any subjects other than ‘small’ subjects</w:t>
      </w:r>
      <w:r w:rsidRPr="00A71141">
        <w:rPr>
          <w:rFonts w:ascii="Arial" w:hAnsi="Arial" w:cs="Arial"/>
          <w:lang w:bidi="en-GB"/>
        </w:rPr>
        <w:t>.</w:t>
      </w:r>
    </w:p>
    <w:p w14:paraId="0030DFF2" w14:textId="77777777" w:rsidR="00FD0514" w:rsidRPr="00A71141" w:rsidRDefault="00FD0514" w:rsidP="00A71141">
      <w:pPr>
        <w:pStyle w:val="ListParagraph"/>
        <w:numPr>
          <w:ilvl w:val="0"/>
          <w:numId w:val="21"/>
        </w:numPr>
        <w:spacing w:after="0" w:line="240" w:lineRule="auto"/>
        <w:ind w:hanging="720"/>
        <w:rPr>
          <w:rFonts w:ascii="Arial" w:hAnsi="Arial" w:cs="Arial"/>
          <w:lang w:bidi="en-GB"/>
        </w:rPr>
      </w:pPr>
      <w:r w:rsidRPr="00A71141">
        <w:rPr>
          <w:rFonts w:ascii="Arial" w:hAnsi="Arial" w:cs="Arial"/>
          <w:lang w:bidi="en-GB"/>
        </w:rPr>
        <w:t xml:space="preserve">Any </w:t>
      </w:r>
      <w:r w:rsidRPr="00A71141">
        <w:rPr>
          <w:rFonts w:ascii="Arial" w:hAnsi="Arial" w:cs="Arial"/>
          <w:b/>
          <w:lang w:bidi="en-GB"/>
        </w:rPr>
        <w:t xml:space="preserve">other Colleges </w:t>
      </w:r>
      <w:r w:rsidRPr="00A71141">
        <w:rPr>
          <w:rFonts w:ascii="Arial" w:hAnsi="Arial" w:cs="Arial"/>
          <w:lang w:bidi="en-GB"/>
        </w:rPr>
        <w:t xml:space="preserve">seeking to engage the Fellow for supervisions may do so as part of the  maximum College teaching load, (80 supervisions or equivalent) by arrangement with the contracting College(s); the Fellows themselves </w:t>
      </w:r>
      <w:r w:rsidRPr="00A71141">
        <w:rPr>
          <w:rFonts w:ascii="Arial" w:hAnsi="Arial" w:cs="Arial"/>
          <w:i/>
          <w:lang w:bidi="en-GB"/>
        </w:rPr>
        <w:t xml:space="preserve">will not be remunerated separately </w:t>
      </w:r>
      <w:r w:rsidRPr="00A71141">
        <w:rPr>
          <w:rFonts w:ascii="Arial" w:hAnsi="Arial" w:cs="Arial"/>
          <w:lang w:bidi="en-GB"/>
        </w:rPr>
        <w:t xml:space="preserve">for </w:t>
      </w:r>
      <w:proofErr w:type="gramStart"/>
      <w:r w:rsidRPr="00A71141">
        <w:rPr>
          <w:rFonts w:ascii="Arial" w:hAnsi="Arial" w:cs="Arial"/>
          <w:lang w:bidi="en-GB"/>
        </w:rPr>
        <w:t>College</w:t>
      </w:r>
      <w:proofErr w:type="gramEnd"/>
      <w:r w:rsidRPr="00A71141">
        <w:rPr>
          <w:rFonts w:ascii="Arial" w:hAnsi="Arial" w:cs="Arial"/>
          <w:lang w:bidi="en-GB"/>
        </w:rPr>
        <w:t xml:space="preserve"> </w:t>
      </w:r>
      <w:proofErr w:type="gramStart"/>
      <w:r w:rsidRPr="00A71141">
        <w:rPr>
          <w:rFonts w:ascii="Arial" w:hAnsi="Arial" w:cs="Arial"/>
          <w:lang w:bidi="en-GB"/>
        </w:rPr>
        <w:t>supervisions, but</w:t>
      </w:r>
      <w:proofErr w:type="gramEnd"/>
      <w:r w:rsidRPr="00A71141">
        <w:rPr>
          <w:rFonts w:ascii="Arial" w:hAnsi="Arial" w:cs="Arial"/>
          <w:lang w:bidi="en-GB"/>
        </w:rPr>
        <w:t xml:space="preserve"> will report via </w:t>
      </w:r>
      <w:proofErr w:type="spellStart"/>
      <w:r w:rsidRPr="00A71141">
        <w:rPr>
          <w:rFonts w:ascii="Arial" w:hAnsi="Arial" w:cs="Arial"/>
          <w:lang w:bidi="en-GB"/>
        </w:rPr>
        <w:t>CamCORS</w:t>
      </w:r>
      <w:proofErr w:type="spellEnd"/>
      <w:r w:rsidRPr="00A71141">
        <w:rPr>
          <w:rFonts w:ascii="Arial" w:hAnsi="Arial" w:cs="Arial"/>
          <w:lang w:bidi="en-GB"/>
        </w:rPr>
        <w:t xml:space="preserve"> to the relevant College in the usual way.</w:t>
      </w:r>
    </w:p>
    <w:p w14:paraId="6E0BF179" w14:textId="77777777" w:rsidR="00FD0514" w:rsidRPr="00A71141" w:rsidRDefault="00FD0514" w:rsidP="00A71141">
      <w:pPr>
        <w:pStyle w:val="ListParagraph"/>
        <w:numPr>
          <w:ilvl w:val="0"/>
          <w:numId w:val="21"/>
        </w:numPr>
        <w:spacing w:after="0" w:line="240" w:lineRule="auto"/>
        <w:ind w:hanging="720"/>
        <w:rPr>
          <w:rFonts w:ascii="Arial" w:hAnsi="Arial" w:cs="Arial"/>
          <w:lang w:bidi="en-GB"/>
        </w:rPr>
      </w:pPr>
      <w:r w:rsidRPr="00A71141">
        <w:rPr>
          <w:rFonts w:ascii="Arial" w:hAnsi="Arial" w:cs="Arial"/>
          <w:lang w:bidi="en-GB"/>
        </w:rPr>
        <w:t>Non-contractual Colleges engaging the Fellow for supervision in this way will remunerate the Fellow’s contracting College for the actual hours taught.</w:t>
      </w:r>
    </w:p>
    <w:p w14:paraId="5B3B8F64" w14:textId="77777777" w:rsidR="00FD0514" w:rsidRPr="00A71141" w:rsidRDefault="00FD0514" w:rsidP="00A71141">
      <w:pPr>
        <w:pStyle w:val="ListParagraph"/>
        <w:numPr>
          <w:ilvl w:val="0"/>
          <w:numId w:val="21"/>
        </w:numPr>
        <w:spacing w:after="0" w:line="240" w:lineRule="auto"/>
        <w:ind w:hanging="720"/>
        <w:rPr>
          <w:rFonts w:ascii="Arial" w:hAnsi="Arial" w:cs="Arial"/>
          <w:lang w:bidi="en-GB"/>
        </w:rPr>
      </w:pPr>
      <w:r w:rsidRPr="00A71141">
        <w:rPr>
          <w:rFonts w:ascii="Arial" w:hAnsi="Arial" w:cs="Arial"/>
          <w:lang w:bidi="en-GB"/>
        </w:rPr>
        <w:t>Directing of studies may, however, be remunerated separately from the ACDF model by the College if this is normal practice for Fellows or CTOs in similar situations.</w:t>
      </w:r>
    </w:p>
    <w:p w14:paraId="16F8CEDD" w14:textId="77777777" w:rsidR="00FD0514" w:rsidRPr="00A71141" w:rsidRDefault="00FD0514" w:rsidP="00A71141">
      <w:pPr>
        <w:pStyle w:val="ListParagraph"/>
        <w:numPr>
          <w:ilvl w:val="0"/>
          <w:numId w:val="21"/>
        </w:numPr>
        <w:spacing w:after="0" w:line="240" w:lineRule="auto"/>
        <w:ind w:hanging="720"/>
        <w:rPr>
          <w:rFonts w:ascii="Arial" w:hAnsi="Arial" w:cs="Arial"/>
          <w:lang w:bidi="en-GB"/>
        </w:rPr>
      </w:pPr>
      <w:r w:rsidRPr="00A71141">
        <w:rPr>
          <w:rFonts w:ascii="Arial" w:hAnsi="Arial" w:cs="Arial"/>
          <w:lang w:bidi="en-GB"/>
        </w:rPr>
        <w:t>The Lead College will offer an appropriate level of association to the Fellow. In some cases, this might be a full Fellowship or equivalent of a JRF; in others, it might be a Bye Fellowship or Postdoctoral Associateship, according to the College’s usual practice.</w:t>
      </w:r>
    </w:p>
    <w:p w14:paraId="6224BE76" w14:textId="77777777" w:rsidR="00FD0514" w:rsidRPr="00A71141" w:rsidRDefault="00FD0514" w:rsidP="00A71141">
      <w:pPr>
        <w:pStyle w:val="ListParagraph"/>
        <w:numPr>
          <w:ilvl w:val="0"/>
          <w:numId w:val="21"/>
        </w:numPr>
        <w:spacing w:after="0" w:line="240" w:lineRule="auto"/>
        <w:ind w:hanging="720"/>
        <w:rPr>
          <w:rFonts w:ascii="Arial" w:hAnsi="Arial" w:cs="Arial"/>
          <w:lang w:bidi="en-GB"/>
        </w:rPr>
      </w:pPr>
      <w:r w:rsidRPr="00A71141">
        <w:rPr>
          <w:rFonts w:ascii="Arial" w:hAnsi="Arial" w:cs="Arial"/>
          <w:lang w:bidi="en-GB"/>
        </w:rPr>
        <w:t>The Lead College will offer community, emoluments and other privileges as appropriate to the level of membership provided; if another College is sharing the Fellowship, it will consider what level of association it might offer in the light of this other provision.</w:t>
      </w:r>
    </w:p>
    <w:p w14:paraId="043A17F8" w14:textId="06578EAD" w:rsidR="005E4D63" w:rsidRDefault="005E4D63">
      <w:pPr>
        <w:rPr>
          <w:rFonts w:ascii="Arial" w:hAnsi="Arial" w:cs="Arial"/>
          <w:lang w:bidi="en-GB"/>
        </w:rPr>
      </w:pPr>
      <w:r>
        <w:rPr>
          <w:rFonts w:ascii="Arial" w:hAnsi="Arial" w:cs="Arial"/>
          <w:lang w:bidi="en-GB"/>
        </w:rPr>
        <w:br w:type="page"/>
      </w:r>
    </w:p>
    <w:p w14:paraId="3500C7D9" w14:textId="77777777" w:rsidR="00FD0514" w:rsidRPr="00FD0514" w:rsidRDefault="00FD0514" w:rsidP="00FD0514">
      <w:pPr>
        <w:numPr>
          <w:ilvl w:val="1"/>
          <w:numId w:val="10"/>
        </w:numPr>
        <w:spacing w:after="0" w:line="240" w:lineRule="auto"/>
        <w:ind w:left="0" w:firstLine="0"/>
        <w:rPr>
          <w:rFonts w:ascii="Arial" w:hAnsi="Arial" w:cs="Arial"/>
          <w:b/>
          <w:bCs/>
          <w:lang w:bidi="en-GB"/>
        </w:rPr>
      </w:pPr>
      <w:r w:rsidRPr="00FD0514">
        <w:rPr>
          <w:rFonts w:ascii="Arial" w:hAnsi="Arial" w:cs="Arial"/>
          <w:b/>
          <w:bCs/>
          <w:lang w:bidi="en-GB"/>
        </w:rPr>
        <w:lastRenderedPageBreak/>
        <w:t>Responsibilities &amp; requirements of the Isaac Newton Trust</w:t>
      </w:r>
    </w:p>
    <w:p w14:paraId="79FFA2C6" w14:textId="77777777" w:rsidR="00FD0514" w:rsidRPr="00FD0514" w:rsidRDefault="00FD0514" w:rsidP="00A71141">
      <w:pPr>
        <w:numPr>
          <w:ilvl w:val="0"/>
          <w:numId w:val="22"/>
        </w:numPr>
        <w:spacing w:after="0" w:line="240" w:lineRule="auto"/>
        <w:ind w:hanging="720"/>
        <w:rPr>
          <w:rFonts w:ascii="Arial" w:hAnsi="Arial" w:cs="Arial"/>
          <w:lang w:bidi="en-GB"/>
        </w:rPr>
      </w:pPr>
      <w:r w:rsidRPr="00FD0514">
        <w:rPr>
          <w:rFonts w:ascii="Arial" w:hAnsi="Arial" w:cs="Arial"/>
          <w:lang w:bidi="en-GB"/>
        </w:rPr>
        <w:t>The INT will endeavour to work with Faculties and Colleges to make initial arrangements for partnerships and will assist in resolving difficulties that might arise concerning arrangements among the partners; however, INT is not responsible for selection, any HR or employment matters relating to the Fellowships.</w:t>
      </w:r>
    </w:p>
    <w:p w14:paraId="5F14890D" w14:textId="77777777" w:rsidR="00FD0514" w:rsidRPr="00FD0514" w:rsidRDefault="00FD0514" w:rsidP="00A71141">
      <w:pPr>
        <w:numPr>
          <w:ilvl w:val="0"/>
          <w:numId w:val="22"/>
        </w:numPr>
        <w:spacing w:after="0" w:line="240" w:lineRule="auto"/>
        <w:ind w:hanging="720"/>
        <w:rPr>
          <w:rFonts w:ascii="Arial" w:hAnsi="Arial" w:cs="Arial"/>
          <w:lang w:bidi="en-GB"/>
        </w:rPr>
      </w:pPr>
      <w:r w:rsidRPr="00FD0514">
        <w:rPr>
          <w:rFonts w:ascii="Arial" w:hAnsi="Arial" w:cs="Arial"/>
          <w:lang w:bidi="en-GB"/>
        </w:rPr>
        <w:t xml:space="preserve">INT will pay its contribution for research annually to the </w:t>
      </w:r>
      <w:proofErr w:type="gramStart"/>
      <w:r w:rsidRPr="00FD0514">
        <w:rPr>
          <w:rFonts w:ascii="Arial" w:hAnsi="Arial" w:cs="Arial"/>
          <w:lang w:bidi="en-GB"/>
        </w:rPr>
        <w:t>Faculty</w:t>
      </w:r>
      <w:proofErr w:type="gramEnd"/>
      <w:r w:rsidRPr="00FD0514">
        <w:rPr>
          <w:rFonts w:ascii="Arial" w:hAnsi="Arial" w:cs="Arial"/>
          <w:lang w:bidi="en-GB"/>
        </w:rPr>
        <w:t xml:space="preserve"> on receipt of an invoice.</w:t>
      </w:r>
    </w:p>
    <w:p w14:paraId="31DAB321" w14:textId="77777777" w:rsidR="00FD0514" w:rsidRPr="00FD0514" w:rsidRDefault="00FD0514" w:rsidP="00A71141">
      <w:pPr>
        <w:numPr>
          <w:ilvl w:val="0"/>
          <w:numId w:val="22"/>
        </w:numPr>
        <w:spacing w:after="0" w:line="240" w:lineRule="auto"/>
        <w:ind w:hanging="720"/>
        <w:rPr>
          <w:rFonts w:ascii="Arial" w:hAnsi="Arial" w:cs="Arial"/>
          <w:lang w:bidi="en-GB"/>
        </w:rPr>
      </w:pPr>
      <w:r w:rsidRPr="00FD0514">
        <w:rPr>
          <w:rFonts w:ascii="Arial" w:hAnsi="Arial" w:cs="Arial"/>
          <w:lang w:bidi="en-GB"/>
        </w:rPr>
        <w:t>ACDFs may apply for modest INT research funding in open competition with other researchers.</w:t>
      </w:r>
    </w:p>
    <w:p w14:paraId="2E16D90C" w14:textId="77777777" w:rsidR="00FD0514" w:rsidRPr="00FD0514" w:rsidRDefault="00FD0514" w:rsidP="00A71141">
      <w:pPr>
        <w:numPr>
          <w:ilvl w:val="0"/>
          <w:numId w:val="22"/>
        </w:numPr>
        <w:spacing w:after="0" w:line="240" w:lineRule="auto"/>
        <w:ind w:hanging="720"/>
        <w:rPr>
          <w:rFonts w:ascii="Arial" w:hAnsi="Arial" w:cs="Arial"/>
          <w:lang w:bidi="en-GB"/>
        </w:rPr>
      </w:pPr>
      <w:r w:rsidRPr="00FD0514">
        <w:rPr>
          <w:rFonts w:ascii="Arial" w:hAnsi="Arial" w:cs="Arial"/>
          <w:lang w:bidi="en-GB"/>
        </w:rPr>
        <w:t>Unspent portions of the INT contribution are to be returned at termination of appointment.</w:t>
      </w:r>
    </w:p>
    <w:p w14:paraId="3D9175F4" w14:textId="77777777" w:rsidR="00FD0514" w:rsidRPr="00FD0514" w:rsidRDefault="00FD0514" w:rsidP="00A71141">
      <w:pPr>
        <w:numPr>
          <w:ilvl w:val="0"/>
          <w:numId w:val="22"/>
        </w:numPr>
        <w:spacing w:after="0" w:line="240" w:lineRule="auto"/>
        <w:ind w:hanging="720"/>
        <w:rPr>
          <w:rFonts w:ascii="Arial" w:hAnsi="Arial" w:cs="Arial"/>
          <w:lang w:bidi="en-GB"/>
        </w:rPr>
      </w:pPr>
      <w:r w:rsidRPr="00FD0514">
        <w:rPr>
          <w:rFonts w:ascii="Arial" w:hAnsi="Arial" w:cs="Arial"/>
          <w:lang w:bidi="en-GB"/>
        </w:rPr>
        <w:t xml:space="preserve">A brief </w:t>
      </w:r>
      <w:r w:rsidRPr="00FD0514">
        <w:rPr>
          <w:rFonts w:ascii="Arial" w:hAnsi="Arial" w:cs="Arial"/>
          <w:b/>
          <w:lang w:bidi="en-GB"/>
        </w:rPr>
        <w:t xml:space="preserve">annual report </w:t>
      </w:r>
      <w:r w:rsidRPr="00FD0514">
        <w:rPr>
          <w:rFonts w:ascii="Arial" w:hAnsi="Arial" w:cs="Arial"/>
          <w:lang w:bidi="en-GB"/>
        </w:rPr>
        <w:t xml:space="preserve">of progress and a </w:t>
      </w:r>
      <w:r w:rsidRPr="00FD0514">
        <w:rPr>
          <w:rFonts w:ascii="Arial" w:hAnsi="Arial" w:cs="Arial"/>
          <w:b/>
          <w:lang w:bidi="en-GB"/>
        </w:rPr>
        <w:t xml:space="preserve">final report </w:t>
      </w:r>
      <w:r w:rsidRPr="00FD0514">
        <w:rPr>
          <w:rFonts w:ascii="Arial" w:hAnsi="Arial" w:cs="Arial"/>
          <w:lang w:bidi="en-GB"/>
        </w:rPr>
        <w:t>on activities and achievements is to be submitted to the Isaac Newton Trust by the Fellow; the Trust views these as essential feedback for the development of this new model of Fellowship and will keep the terms and details of the Fellowships under review on an annual basis.</w:t>
      </w:r>
    </w:p>
    <w:p w14:paraId="1066EE41" w14:textId="77777777" w:rsidR="00FD0514" w:rsidRPr="00FD0514" w:rsidRDefault="00FD0514" w:rsidP="00A71141">
      <w:pPr>
        <w:numPr>
          <w:ilvl w:val="0"/>
          <w:numId w:val="22"/>
        </w:numPr>
        <w:spacing w:after="0" w:line="240" w:lineRule="auto"/>
        <w:ind w:hanging="720"/>
        <w:rPr>
          <w:rFonts w:ascii="Arial" w:hAnsi="Arial" w:cs="Arial"/>
          <w:lang w:bidi="en-GB"/>
        </w:rPr>
      </w:pPr>
      <w:r w:rsidRPr="00FD0514">
        <w:rPr>
          <w:rFonts w:ascii="Arial" w:hAnsi="Arial" w:cs="Arial"/>
          <w:lang w:bidi="en-GB"/>
        </w:rPr>
        <w:t xml:space="preserve">The Fellowship is part of the </w:t>
      </w:r>
      <w:r w:rsidRPr="00FD0514">
        <w:rPr>
          <w:rFonts w:ascii="Arial" w:hAnsi="Arial" w:cs="Arial"/>
          <w:b/>
          <w:lang w:bidi="en-GB"/>
        </w:rPr>
        <w:t xml:space="preserve">Isaac Newton Trust Academic Career Development Fellowship programme </w:t>
      </w:r>
      <w:r w:rsidRPr="00FD0514">
        <w:rPr>
          <w:rFonts w:ascii="Arial" w:hAnsi="Arial" w:cs="Arial"/>
          <w:lang w:bidi="en-GB"/>
        </w:rPr>
        <w:t>and should be identified as such but may be referred to</w:t>
      </w:r>
    </w:p>
    <w:p w14:paraId="57CEFA92" w14:textId="7FC3083E" w:rsidR="00FD0514" w:rsidRPr="00A71141" w:rsidRDefault="00FD0514" w:rsidP="00A71141">
      <w:pPr>
        <w:pStyle w:val="ListParagraph"/>
        <w:numPr>
          <w:ilvl w:val="0"/>
          <w:numId w:val="22"/>
        </w:numPr>
        <w:spacing w:after="0" w:line="240" w:lineRule="auto"/>
        <w:ind w:hanging="720"/>
        <w:rPr>
          <w:rFonts w:ascii="Arial" w:hAnsi="Arial" w:cs="Arial"/>
          <w:lang w:bidi="en-GB"/>
        </w:rPr>
      </w:pPr>
      <w:r w:rsidRPr="00A71141">
        <w:rPr>
          <w:rFonts w:ascii="Arial" w:hAnsi="Arial" w:cs="Arial"/>
          <w:lang w:bidi="en-GB"/>
        </w:rPr>
        <w:t>informally as an ‘</w:t>
      </w:r>
      <w:r w:rsidR="00905B2B">
        <w:rPr>
          <w:rFonts w:ascii="Arial" w:hAnsi="Arial" w:cs="Arial"/>
          <w:lang w:bidi="en-GB"/>
        </w:rPr>
        <w:t>ACDF</w:t>
      </w:r>
      <w:r w:rsidRPr="00A71141">
        <w:rPr>
          <w:rFonts w:ascii="Arial" w:hAnsi="Arial" w:cs="Arial"/>
          <w:lang w:bidi="en-GB"/>
        </w:rPr>
        <w:t>’. Names of major donors may be used in addition in association with a given Fellowship.</w:t>
      </w:r>
    </w:p>
    <w:p w14:paraId="3A6F8D67" w14:textId="77777777" w:rsidR="00FD0514" w:rsidRPr="00FD0514" w:rsidRDefault="00FD0514" w:rsidP="00A71141">
      <w:pPr>
        <w:numPr>
          <w:ilvl w:val="0"/>
          <w:numId w:val="22"/>
        </w:numPr>
        <w:spacing w:after="0" w:line="240" w:lineRule="auto"/>
        <w:ind w:hanging="720"/>
        <w:rPr>
          <w:rFonts w:ascii="Arial" w:hAnsi="Arial" w:cs="Arial"/>
          <w:lang w:bidi="en-GB"/>
        </w:rPr>
      </w:pPr>
      <w:r w:rsidRPr="00FD0514">
        <w:rPr>
          <w:rFonts w:ascii="Arial" w:hAnsi="Arial" w:cs="Arial"/>
          <w:lang w:bidi="en-GB"/>
        </w:rPr>
        <w:t>The Isaac Newton Trust should be acknowledged in any output of the Fellowship</w:t>
      </w:r>
    </w:p>
    <w:p w14:paraId="64908481" w14:textId="77777777" w:rsidR="00FD0514" w:rsidRPr="00FD0514" w:rsidRDefault="00FD0514" w:rsidP="00FD0514">
      <w:pPr>
        <w:spacing w:after="0" w:line="240" w:lineRule="auto"/>
        <w:rPr>
          <w:rFonts w:ascii="Arial" w:hAnsi="Arial" w:cs="Arial"/>
          <w:lang w:bidi="en-GB"/>
        </w:rPr>
      </w:pPr>
    </w:p>
    <w:p w14:paraId="17382BC5" w14:textId="77777777" w:rsidR="00FD0514" w:rsidRPr="00FD0514" w:rsidRDefault="00FD0514" w:rsidP="00FD0514">
      <w:pPr>
        <w:numPr>
          <w:ilvl w:val="0"/>
          <w:numId w:val="3"/>
        </w:numPr>
        <w:spacing w:after="0" w:line="240" w:lineRule="auto"/>
        <w:ind w:left="0" w:firstLine="0"/>
        <w:jc w:val="left"/>
        <w:rPr>
          <w:rFonts w:ascii="Arial" w:hAnsi="Arial" w:cs="Arial"/>
          <w:b/>
          <w:bCs/>
          <w:lang w:bidi="en-GB"/>
        </w:rPr>
      </w:pPr>
      <w:r w:rsidRPr="00FD0514">
        <w:rPr>
          <w:rFonts w:ascii="Arial" w:hAnsi="Arial" w:cs="Arial"/>
          <w:b/>
          <w:bCs/>
          <w:lang w:bidi="en-GB"/>
        </w:rPr>
        <w:t>Recruitment</w:t>
      </w:r>
    </w:p>
    <w:p w14:paraId="60F3F56A" w14:textId="77777777" w:rsidR="00FD0514" w:rsidRPr="00FD0514" w:rsidRDefault="00FD0514" w:rsidP="00A71141">
      <w:pPr>
        <w:numPr>
          <w:ilvl w:val="1"/>
          <w:numId w:val="3"/>
        </w:numPr>
        <w:spacing w:after="0" w:line="240" w:lineRule="auto"/>
        <w:ind w:left="709" w:hanging="709"/>
        <w:rPr>
          <w:rFonts w:ascii="Arial" w:hAnsi="Arial" w:cs="Arial"/>
          <w:lang w:bidi="en-GB"/>
        </w:rPr>
      </w:pPr>
      <w:r w:rsidRPr="00FD0514">
        <w:rPr>
          <w:rFonts w:ascii="Arial" w:hAnsi="Arial" w:cs="Arial"/>
          <w:lang w:bidi="en-GB"/>
        </w:rPr>
        <w:t>The recruitment process will be a joint enterprise of the Faculty and College; normally both partners will be represented on the selection panel. The INT is not involved in recruitment.</w:t>
      </w:r>
    </w:p>
    <w:p w14:paraId="0A1ABCFA" w14:textId="77777777" w:rsidR="00FD0514" w:rsidRPr="00FD0514" w:rsidRDefault="00FD0514" w:rsidP="00A71141">
      <w:pPr>
        <w:numPr>
          <w:ilvl w:val="1"/>
          <w:numId w:val="3"/>
        </w:numPr>
        <w:spacing w:after="0" w:line="240" w:lineRule="auto"/>
        <w:ind w:left="709" w:hanging="709"/>
        <w:rPr>
          <w:rFonts w:ascii="Arial" w:hAnsi="Arial" w:cs="Arial"/>
          <w:lang w:bidi="en-GB"/>
        </w:rPr>
      </w:pPr>
      <w:r w:rsidRPr="00FD0514">
        <w:rPr>
          <w:rFonts w:ascii="Arial" w:hAnsi="Arial" w:cs="Arial"/>
          <w:lang w:bidi="en-GB"/>
        </w:rPr>
        <w:t>Recruitment costs, such as visas and relocation, are not offered as part of an ACDF.</w:t>
      </w:r>
    </w:p>
    <w:p w14:paraId="3ED071A7" w14:textId="77777777" w:rsidR="00FD0514" w:rsidRPr="00FD0514" w:rsidRDefault="00FD0514" w:rsidP="00FD0514">
      <w:pPr>
        <w:spacing w:after="0" w:line="240" w:lineRule="auto"/>
        <w:rPr>
          <w:rFonts w:ascii="Arial" w:hAnsi="Arial" w:cs="Arial"/>
          <w:lang w:bidi="en-GB"/>
        </w:rPr>
      </w:pPr>
    </w:p>
    <w:p w14:paraId="5DA4DB4C" w14:textId="77777777" w:rsidR="00FD0514" w:rsidRPr="00074F90" w:rsidRDefault="00FD0514" w:rsidP="00FD0514">
      <w:pPr>
        <w:numPr>
          <w:ilvl w:val="0"/>
          <w:numId w:val="3"/>
        </w:numPr>
        <w:spacing w:after="0" w:line="240" w:lineRule="auto"/>
        <w:ind w:left="0" w:firstLine="0"/>
        <w:jc w:val="left"/>
        <w:rPr>
          <w:rFonts w:ascii="Arial" w:hAnsi="Arial" w:cs="Arial"/>
          <w:b/>
          <w:bCs/>
          <w:lang w:bidi="en-GB"/>
        </w:rPr>
      </w:pPr>
      <w:r w:rsidRPr="00074F90">
        <w:rPr>
          <w:rFonts w:ascii="Arial" w:hAnsi="Arial" w:cs="Arial"/>
          <w:b/>
          <w:bCs/>
          <w:lang w:bidi="en-GB"/>
        </w:rPr>
        <w:t>Progress of the INT Career Development Fellowships scheme</w:t>
      </w:r>
    </w:p>
    <w:p w14:paraId="187DE554" w14:textId="77777777" w:rsidR="00FD0514" w:rsidRPr="00074F90" w:rsidRDefault="00FD0514" w:rsidP="00A71141">
      <w:pPr>
        <w:numPr>
          <w:ilvl w:val="1"/>
          <w:numId w:val="3"/>
        </w:numPr>
        <w:spacing w:after="0" w:line="240" w:lineRule="auto"/>
        <w:ind w:left="709" w:hanging="709"/>
        <w:rPr>
          <w:rFonts w:ascii="Arial" w:hAnsi="Arial" w:cs="Arial"/>
          <w:lang w:bidi="en-GB"/>
        </w:rPr>
      </w:pPr>
      <w:r w:rsidRPr="00074F90">
        <w:rPr>
          <w:rFonts w:ascii="Arial" w:hAnsi="Arial" w:cs="Arial"/>
          <w:b/>
          <w:lang w:bidi="en-GB"/>
        </w:rPr>
        <w:t>Breakdown of arrangements</w:t>
      </w:r>
      <w:r w:rsidRPr="00074F90">
        <w:rPr>
          <w:rFonts w:ascii="Arial" w:hAnsi="Arial" w:cs="Arial"/>
          <w:lang w:bidi="en-GB"/>
        </w:rPr>
        <w:t xml:space="preserve">: Joint management of the Fellowship is intended to mitigate possibility of disputes The </w:t>
      </w:r>
      <w:r w:rsidRPr="00074F90">
        <w:rPr>
          <w:rFonts w:ascii="Arial" w:hAnsi="Arial" w:cs="Arial"/>
          <w:b/>
          <w:lang w:bidi="en-GB"/>
        </w:rPr>
        <w:t xml:space="preserve">Head of the Faculty </w:t>
      </w:r>
      <w:r w:rsidRPr="00074F90">
        <w:rPr>
          <w:rFonts w:ascii="Arial" w:hAnsi="Arial" w:cs="Arial"/>
          <w:lang w:bidi="en-GB"/>
        </w:rPr>
        <w:t xml:space="preserve">and </w:t>
      </w:r>
      <w:r w:rsidRPr="00074F90">
        <w:rPr>
          <w:rFonts w:ascii="Arial" w:hAnsi="Arial" w:cs="Arial"/>
          <w:b/>
          <w:lang w:bidi="en-GB"/>
        </w:rPr>
        <w:t xml:space="preserve">Senior Tutor </w:t>
      </w:r>
      <w:r w:rsidRPr="00074F90">
        <w:rPr>
          <w:rFonts w:ascii="Arial" w:hAnsi="Arial" w:cs="Arial"/>
          <w:lang w:bidi="en-GB"/>
        </w:rPr>
        <w:t xml:space="preserve">of the Lead College will work together to ensure that the Fellowship proceeds as set out, and to manage any difficulties or conflicts arising </w:t>
      </w:r>
      <w:proofErr w:type="gramStart"/>
      <w:r w:rsidRPr="00074F90">
        <w:rPr>
          <w:rFonts w:ascii="Arial" w:hAnsi="Arial" w:cs="Arial"/>
          <w:lang w:bidi="en-GB"/>
        </w:rPr>
        <w:t>during the course of</w:t>
      </w:r>
      <w:proofErr w:type="gramEnd"/>
      <w:r w:rsidRPr="00074F90">
        <w:rPr>
          <w:rFonts w:ascii="Arial" w:hAnsi="Arial" w:cs="Arial"/>
          <w:lang w:bidi="en-GB"/>
        </w:rPr>
        <w:t xml:space="preserve"> the Fellowship.</w:t>
      </w:r>
    </w:p>
    <w:p w14:paraId="30D37E84" w14:textId="77777777" w:rsidR="00FD0514" w:rsidRPr="00074F90" w:rsidRDefault="00FD0514" w:rsidP="00A71141">
      <w:pPr>
        <w:numPr>
          <w:ilvl w:val="1"/>
          <w:numId w:val="3"/>
        </w:numPr>
        <w:spacing w:after="0" w:line="240" w:lineRule="auto"/>
        <w:ind w:left="709" w:hanging="709"/>
        <w:rPr>
          <w:rFonts w:ascii="Arial" w:hAnsi="Arial" w:cs="Arial"/>
          <w:lang w:bidi="en-GB"/>
        </w:rPr>
      </w:pPr>
      <w:r w:rsidRPr="00074F90">
        <w:rPr>
          <w:rFonts w:ascii="Arial" w:hAnsi="Arial" w:cs="Arial"/>
          <w:b/>
          <w:lang w:bidi="en-GB"/>
        </w:rPr>
        <w:t>Each of the co-</w:t>
      </w:r>
      <w:proofErr w:type="spellStart"/>
      <w:r w:rsidRPr="00074F90">
        <w:rPr>
          <w:rFonts w:ascii="Arial" w:hAnsi="Arial" w:cs="Arial"/>
          <w:b/>
          <w:lang w:bidi="en-GB"/>
        </w:rPr>
        <w:t>terminous</w:t>
      </w:r>
      <w:proofErr w:type="spellEnd"/>
      <w:r w:rsidRPr="00074F90">
        <w:rPr>
          <w:rFonts w:ascii="Arial" w:hAnsi="Arial" w:cs="Arial"/>
          <w:b/>
          <w:lang w:bidi="en-GB"/>
        </w:rPr>
        <w:t xml:space="preserve"> appointments is legally independent</w:t>
      </w:r>
      <w:r w:rsidRPr="00074F90">
        <w:rPr>
          <w:rFonts w:ascii="Arial" w:hAnsi="Arial" w:cs="Arial"/>
          <w:lang w:bidi="en-GB"/>
        </w:rPr>
        <w:t xml:space="preserve">. However, each must be maintained for this Fellowship Framework to apply; if </w:t>
      </w:r>
      <w:r w:rsidRPr="00074F90">
        <w:rPr>
          <w:rFonts w:ascii="Arial" w:hAnsi="Arial" w:cs="Arial"/>
          <w:b/>
          <w:lang w:bidi="en-GB"/>
        </w:rPr>
        <w:t xml:space="preserve">one contract is ended early </w:t>
      </w:r>
      <w:r w:rsidRPr="00074F90">
        <w:rPr>
          <w:rFonts w:ascii="Arial" w:hAnsi="Arial" w:cs="Arial"/>
          <w:lang w:bidi="en-GB"/>
        </w:rPr>
        <w:t xml:space="preserve">by one of the partners, or by the Fellow, then the </w:t>
      </w:r>
      <w:r w:rsidRPr="00074F90">
        <w:rPr>
          <w:rFonts w:ascii="Arial" w:hAnsi="Arial" w:cs="Arial"/>
          <w:b/>
          <w:lang w:bidi="en-GB"/>
        </w:rPr>
        <w:t xml:space="preserve">Newton Trust ACD Fellowship </w:t>
      </w:r>
      <w:r w:rsidRPr="00074F90">
        <w:rPr>
          <w:rFonts w:ascii="Arial" w:hAnsi="Arial" w:cs="Arial"/>
          <w:lang w:bidi="en-GB"/>
        </w:rPr>
        <w:t>ends.</w:t>
      </w:r>
    </w:p>
    <w:p w14:paraId="64C1CC17" w14:textId="6BFF577C" w:rsidR="00FD0514" w:rsidRPr="00074F90" w:rsidRDefault="005E4D63" w:rsidP="00074F90">
      <w:pPr>
        <w:tabs>
          <w:tab w:val="left" w:pos="709"/>
        </w:tabs>
        <w:spacing w:after="0" w:line="240" w:lineRule="auto"/>
        <w:ind w:left="709" w:hanging="709"/>
        <w:rPr>
          <w:rFonts w:ascii="Arial" w:hAnsi="Arial" w:cs="Arial"/>
          <w:bCs/>
          <w:lang w:bidi="en-GB"/>
        </w:rPr>
      </w:pPr>
      <w:r w:rsidRPr="00074F90">
        <w:rPr>
          <w:rFonts w:ascii="Calibri" w:hAnsi="Calibri" w:cs="Calibri"/>
          <w:lang w:bidi="en-GB"/>
        </w:rPr>
        <w:t xml:space="preserve">5.3 </w:t>
      </w:r>
      <w:r w:rsidRPr="00074F90">
        <w:rPr>
          <w:rFonts w:ascii="Arial" w:hAnsi="Arial" w:cs="Arial"/>
          <w:lang w:bidi="en-GB"/>
        </w:rPr>
        <w:tab/>
      </w:r>
      <w:r w:rsidRPr="00074F90">
        <w:rPr>
          <w:rFonts w:ascii="Arial" w:hAnsi="Arial" w:cs="Arial"/>
          <w:lang w:bidi="en-GB"/>
        </w:rPr>
        <w:tab/>
      </w:r>
      <w:r w:rsidR="00074F90" w:rsidRPr="00074F90">
        <w:rPr>
          <w:rFonts w:ascii="Arial" w:hAnsi="Arial" w:cs="Arial"/>
          <w:b/>
          <w:bCs/>
          <w:lang w:bidi="en-GB"/>
        </w:rPr>
        <w:t>In the event of the termination of the Fellow’s employment by the University or the College, or the Fellow’s resignation from either position:</w:t>
      </w:r>
    </w:p>
    <w:p w14:paraId="79BF7468" w14:textId="77777777" w:rsidR="00FD0514" w:rsidRPr="00074F90" w:rsidRDefault="00FD0514" w:rsidP="00A71141">
      <w:pPr>
        <w:pStyle w:val="ListParagraph"/>
        <w:numPr>
          <w:ilvl w:val="0"/>
          <w:numId w:val="23"/>
        </w:numPr>
        <w:spacing w:after="0" w:line="240" w:lineRule="auto"/>
        <w:ind w:hanging="720"/>
        <w:rPr>
          <w:rFonts w:ascii="Arial" w:hAnsi="Arial" w:cs="Arial"/>
          <w:lang w:bidi="en-GB"/>
        </w:rPr>
      </w:pPr>
      <w:r w:rsidRPr="00074F90">
        <w:rPr>
          <w:rFonts w:ascii="Arial" w:hAnsi="Arial" w:cs="Arial"/>
          <w:b/>
          <w:lang w:bidi="en-GB"/>
        </w:rPr>
        <w:t xml:space="preserve">Within first two years </w:t>
      </w:r>
      <w:r w:rsidRPr="00074F90">
        <w:rPr>
          <w:rFonts w:ascii="Arial" w:hAnsi="Arial" w:cs="Arial"/>
          <w:lang w:bidi="en-GB"/>
        </w:rPr>
        <w:t>– Fellowship can be readvertised for the unexpired  portion of the Fellowship, on the existing basis, and funding is to be retained for this purpose</w:t>
      </w:r>
    </w:p>
    <w:p w14:paraId="40E1A2C2" w14:textId="77777777" w:rsidR="00FD0514" w:rsidRPr="00074F90" w:rsidRDefault="00FD0514" w:rsidP="00A71141">
      <w:pPr>
        <w:pStyle w:val="ListParagraph"/>
        <w:numPr>
          <w:ilvl w:val="0"/>
          <w:numId w:val="23"/>
        </w:numPr>
        <w:spacing w:after="0" w:line="240" w:lineRule="auto"/>
        <w:ind w:hanging="720"/>
        <w:rPr>
          <w:rFonts w:ascii="Arial" w:hAnsi="Arial" w:cs="Arial"/>
          <w:lang w:bidi="en-GB"/>
        </w:rPr>
      </w:pPr>
      <w:r w:rsidRPr="00074F90">
        <w:rPr>
          <w:rFonts w:ascii="Arial" w:hAnsi="Arial" w:cs="Arial"/>
          <w:b/>
          <w:lang w:bidi="en-GB"/>
        </w:rPr>
        <w:t xml:space="preserve">In final year </w:t>
      </w:r>
      <w:r w:rsidRPr="00074F90">
        <w:rPr>
          <w:rFonts w:ascii="Arial" w:hAnsi="Arial" w:cs="Arial"/>
          <w:lang w:bidi="en-GB"/>
        </w:rPr>
        <w:t>– remaining funding can be used for hourly paid replacement teaching within the Faculty and Colleges, up to the end of the academic year (there may or may not be a research element, so some costs may revert to INT in this case); if no replacement can be found, the post will lapse and remaining funds return to source.</w:t>
      </w:r>
    </w:p>
    <w:p w14:paraId="2B2DB263" w14:textId="77777777" w:rsidR="00FD0514" w:rsidRPr="00FD0514" w:rsidRDefault="00FD0514" w:rsidP="00FD0514">
      <w:pPr>
        <w:spacing w:after="0" w:line="240" w:lineRule="auto"/>
        <w:rPr>
          <w:rFonts w:ascii="Arial" w:hAnsi="Arial" w:cs="Arial"/>
          <w:lang w:bidi="en-GB"/>
        </w:rPr>
      </w:pPr>
    </w:p>
    <w:p w14:paraId="13214580" w14:textId="77777777" w:rsidR="00FD0514" w:rsidRPr="00FD0514" w:rsidRDefault="00FD0514" w:rsidP="00FD0514">
      <w:pPr>
        <w:numPr>
          <w:ilvl w:val="0"/>
          <w:numId w:val="3"/>
        </w:numPr>
        <w:spacing w:after="0" w:line="240" w:lineRule="auto"/>
        <w:ind w:left="0" w:firstLine="0"/>
        <w:jc w:val="left"/>
        <w:rPr>
          <w:rFonts w:ascii="Arial" w:hAnsi="Arial" w:cs="Arial"/>
          <w:b/>
          <w:bCs/>
          <w:lang w:bidi="en-GB"/>
        </w:rPr>
      </w:pPr>
      <w:r w:rsidRPr="00FD0514">
        <w:rPr>
          <w:rFonts w:ascii="Arial" w:hAnsi="Arial" w:cs="Arial"/>
          <w:b/>
          <w:bCs/>
          <w:lang w:bidi="en-GB"/>
        </w:rPr>
        <w:t>Assessment of the programme</w:t>
      </w:r>
    </w:p>
    <w:p w14:paraId="7E74088D" w14:textId="77777777" w:rsidR="00FD0514" w:rsidRPr="00FD0514" w:rsidRDefault="00FD0514" w:rsidP="00FD0514">
      <w:pPr>
        <w:spacing w:after="0" w:line="240" w:lineRule="auto"/>
        <w:rPr>
          <w:rFonts w:ascii="Arial" w:hAnsi="Arial" w:cs="Arial"/>
          <w:lang w:bidi="en-GB"/>
        </w:rPr>
      </w:pPr>
      <w:r w:rsidRPr="00FD0514">
        <w:rPr>
          <w:rFonts w:ascii="Arial" w:hAnsi="Arial" w:cs="Arial"/>
          <w:lang w:bidi="en-GB"/>
        </w:rPr>
        <w:t>The INT will seek the collaboration of the Fellows and the Faculty and College partners in assessing the efficacy of the arrangements at key points, which may include:</w:t>
      </w:r>
    </w:p>
    <w:p w14:paraId="44790D3F" w14:textId="77777777" w:rsidR="00FD0514" w:rsidRPr="00FD0514" w:rsidRDefault="00FD0514" w:rsidP="00FD0514">
      <w:pPr>
        <w:numPr>
          <w:ilvl w:val="0"/>
          <w:numId w:val="2"/>
        </w:numPr>
        <w:spacing w:after="0" w:line="240" w:lineRule="auto"/>
        <w:ind w:left="0" w:firstLine="0"/>
        <w:rPr>
          <w:rFonts w:ascii="Arial" w:hAnsi="Arial" w:cs="Arial"/>
          <w:lang w:bidi="en-GB"/>
        </w:rPr>
      </w:pPr>
      <w:r w:rsidRPr="00FD0514">
        <w:rPr>
          <w:rFonts w:ascii="Arial" w:hAnsi="Arial" w:cs="Arial"/>
          <w:lang w:bidi="en-GB"/>
        </w:rPr>
        <w:t>Recruitment processes and statistics</w:t>
      </w:r>
    </w:p>
    <w:p w14:paraId="72FE05D2" w14:textId="77777777" w:rsidR="00FD0514" w:rsidRPr="00FD0514" w:rsidRDefault="00FD0514" w:rsidP="00FD0514">
      <w:pPr>
        <w:numPr>
          <w:ilvl w:val="0"/>
          <w:numId w:val="2"/>
        </w:numPr>
        <w:spacing w:after="0" w:line="240" w:lineRule="auto"/>
        <w:ind w:left="0" w:firstLine="0"/>
        <w:rPr>
          <w:rFonts w:ascii="Arial" w:hAnsi="Arial" w:cs="Arial"/>
          <w:lang w:bidi="en-GB"/>
        </w:rPr>
      </w:pPr>
      <w:r w:rsidRPr="00FD0514">
        <w:rPr>
          <w:rFonts w:ascii="Arial" w:hAnsi="Arial" w:cs="Arial"/>
          <w:lang w:bidi="en-GB"/>
        </w:rPr>
        <w:t>Starting and induction arrangements</w:t>
      </w:r>
    </w:p>
    <w:p w14:paraId="163244A0" w14:textId="77777777" w:rsidR="00FD0514" w:rsidRPr="00FD0514" w:rsidRDefault="00FD0514" w:rsidP="00FD0514">
      <w:pPr>
        <w:numPr>
          <w:ilvl w:val="0"/>
          <w:numId w:val="2"/>
        </w:numPr>
        <w:spacing w:after="0" w:line="240" w:lineRule="auto"/>
        <w:ind w:left="0" w:firstLine="0"/>
        <w:rPr>
          <w:rFonts w:ascii="Arial" w:hAnsi="Arial" w:cs="Arial"/>
          <w:lang w:bidi="en-GB"/>
        </w:rPr>
      </w:pPr>
      <w:r w:rsidRPr="00FD0514">
        <w:rPr>
          <w:rFonts w:ascii="Arial" w:hAnsi="Arial" w:cs="Arial"/>
          <w:lang w:bidi="en-GB"/>
        </w:rPr>
        <w:t>End of year reports/questionnaires</w:t>
      </w:r>
    </w:p>
    <w:p w14:paraId="217F6101" w14:textId="77777777" w:rsidR="00FD0514" w:rsidRPr="00FD0514" w:rsidRDefault="00FD0514" w:rsidP="00FD0514">
      <w:pPr>
        <w:numPr>
          <w:ilvl w:val="0"/>
          <w:numId w:val="2"/>
        </w:numPr>
        <w:spacing w:after="0" w:line="240" w:lineRule="auto"/>
        <w:ind w:left="0" w:firstLine="0"/>
        <w:rPr>
          <w:rFonts w:ascii="Arial" w:hAnsi="Arial" w:cs="Arial"/>
          <w:lang w:bidi="en-GB"/>
        </w:rPr>
      </w:pPr>
      <w:r w:rsidRPr="00FD0514">
        <w:rPr>
          <w:rFonts w:ascii="Arial" w:hAnsi="Arial" w:cs="Arial"/>
          <w:lang w:bidi="en-GB"/>
        </w:rPr>
        <w:t xml:space="preserve">First destination and outcomes of applications for next stage employment </w:t>
      </w:r>
    </w:p>
    <w:p w14:paraId="2EB923A7" w14:textId="77777777" w:rsidR="00FD0514" w:rsidRPr="00FD0514" w:rsidRDefault="00FD0514" w:rsidP="00FD0514">
      <w:pPr>
        <w:spacing w:after="0" w:line="240" w:lineRule="auto"/>
        <w:rPr>
          <w:rFonts w:ascii="Arial" w:hAnsi="Arial" w:cs="Arial"/>
          <w:lang w:bidi="en-GB"/>
        </w:rPr>
      </w:pPr>
    </w:p>
    <w:p w14:paraId="0F9991AA" w14:textId="77777777" w:rsidR="00FD0514" w:rsidRPr="00FD0514" w:rsidRDefault="00FD0514" w:rsidP="00FD0514">
      <w:pPr>
        <w:spacing w:after="0" w:line="240" w:lineRule="auto"/>
        <w:rPr>
          <w:rFonts w:ascii="Arial" w:hAnsi="Arial" w:cs="Arial"/>
          <w:lang w:bidi="en-GB"/>
        </w:rPr>
      </w:pPr>
      <w:r w:rsidRPr="00FD0514">
        <w:rPr>
          <w:rFonts w:ascii="Arial" w:hAnsi="Arial" w:cs="Arial"/>
          <w:lang w:bidi="en-GB"/>
        </w:rPr>
        <w:t>The Isaac Newton Trustees will review the scheme in Michaelmas Term annually.</w:t>
      </w:r>
    </w:p>
    <w:p w14:paraId="3E662494" w14:textId="77777777" w:rsidR="00FD0514" w:rsidRPr="00FD0514" w:rsidRDefault="00FD0514" w:rsidP="00FD0514">
      <w:pPr>
        <w:spacing w:after="0" w:line="240" w:lineRule="auto"/>
        <w:rPr>
          <w:rFonts w:ascii="Arial" w:hAnsi="Arial" w:cs="Arial"/>
          <w:lang w:bidi="en-GB"/>
        </w:rPr>
      </w:pPr>
    </w:p>
    <w:p w14:paraId="74D13878" w14:textId="77777777" w:rsidR="00FD0514" w:rsidRPr="00FD0514" w:rsidRDefault="00FD0514" w:rsidP="00FD0514">
      <w:pPr>
        <w:numPr>
          <w:ilvl w:val="0"/>
          <w:numId w:val="3"/>
        </w:numPr>
        <w:spacing w:after="0" w:line="240" w:lineRule="auto"/>
        <w:ind w:left="0" w:firstLine="0"/>
        <w:jc w:val="left"/>
        <w:rPr>
          <w:rFonts w:ascii="Arial" w:hAnsi="Arial" w:cs="Arial"/>
          <w:b/>
          <w:bCs/>
          <w:lang w:bidi="en-GB"/>
        </w:rPr>
      </w:pPr>
      <w:r w:rsidRPr="00FD0514">
        <w:rPr>
          <w:rFonts w:ascii="Arial" w:hAnsi="Arial" w:cs="Arial"/>
          <w:b/>
          <w:bCs/>
          <w:lang w:bidi="en-GB"/>
        </w:rPr>
        <w:t>Supporting documentation required</w:t>
      </w:r>
    </w:p>
    <w:p w14:paraId="19705153" w14:textId="77777777" w:rsidR="00FD0514" w:rsidRPr="00FD0514" w:rsidRDefault="00FD0514" w:rsidP="00A71141">
      <w:pPr>
        <w:numPr>
          <w:ilvl w:val="0"/>
          <w:numId w:val="24"/>
        </w:numPr>
        <w:spacing w:after="0" w:line="240" w:lineRule="auto"/>
        <w:rPr>
          <w:rFonts w:ascii="Arial" w:hAnsi="Arial" w:cs="Arial"/>
          <w:lang w:bidi="en-GB"/>
        </w:rPr>
      </w:pPr>
      <w:r w:rsidRPr="00FD0514">
        <w:rPr>
          <w:rFonts w:ascii="Arial" w:hAnsi="Arial" w:cs="Arial"/>
          <w:b/>
          <w:lang w:bidi="en-GB"/>
        </w:rPr>
        <w:t xml:space="preserve">Memorandum of Understanding </w:t>
      </w:r>
      <w:r w:rsidRPr="00FD0514">
        <w:rPr>
          <w:rFonts w:ascii="Arial" w:hAnsi="Arial" w:cs="Arial"/>
          <w:lang w:bidi="en-GB"/>
        </w:rPr>
        <w:t>between partner Faculty, College(s) and the Isaac Newton Trust (specific to each Fellowship – proforma provided)</w:t>
      </w:r>
    </w:p>
    <w:p w14:paraId="04ECAF34" w14:textId="77777777" w:rsidR="00FD0514" w:rsidRPr="00FD0514" w:rsidRDefault="00FD0514" w:rsidP="00A71141">
      <w:pPr>
        <w:numPr>
          <w:ilvl w:val="0"/>
          <w:numId w:val="24"/>
        </w:numPr>
        <w:spacing w:after="0" w:line="240" w:lineRule="auto"/>
        <w:rPr>
          <w:rFonts w:ascii="Arial" w:hAnsi="Arial" w:cs="Arial"/>
          <w:lang w:bidi="en-GB"/>
        </w:rPr>
      </w:pPr>
      <w:r w:rsidRPr="00FD0514">
        <w:rPr>
          <w:rFonts w:ascii="Arial" w:hAnsi="Arial" w:cs="Arial"/>
          <w:b/>
          <w:lang w:bidi="en-GB"/>
        </w:rPr>
        <w:t xml:space="preserve">Role description </w:t>
      </w:r>
      <w:r w:rsidRPr="00FD0514">
        <w:rPr>
          <w:rFonts w:ascii="Arial" w:hAnsi="Arial" w:cs="Arial"/>
          <w:lang w:bidi="en-GB"/>
        </w:rPr>
        <w:t>- to be customised for each Fellowship</w:t>
      </w:r>
    </w:p>
    <w:p w14:paraId="070A0D66" w14:textId="77777777" w:rsidR="00FD0514" w:rsidRPr="00FD0514" w:rsidRDefault="00FD0514" w:rsidP="00A71141">
      <w:pPr>
        <w:numPr>
          <w:ilvl w:val="0"/>
          <w:numId w:val="24"/>
        </w:numPr>
        <w:spacing w:after="0" w:line="240" w:lineRule="auto"/>
        <w:rPr>
          <w:rFonts w:ascii="Arial" w:hAnsi="Arial" w:cs="Arial"/>
          <w:lang w:bidi="en-GB"/>
        </w:rPr>
      </w:pPr>
      <w:r w:rsidRPr="00FD0514">
        <w:rPr>
          <w:rFonts w:ascii="Arial" w:hAnsi="Arial" w:cs="Arial"/>
          <w:b/>
          <w:lang w:bidi="en-GB"/>
        </w:rPr>
        <w:t xml:space="preserve">Advertisement – </w:t>
      </w:r>
      <w:r w:rsidRPr="00FD0514">
        <w:rPr>
          <w:rFonts w:ascii="Arial" w:hAnsi="Arial" w:cs="Arial"/>
          <w:lang w:bidi="en-GB"/>
        </w:rPr>
        <w:t>to be customised for each Fellowship</w:t>
      </w:r>
    </w:p>
    <w:p w14:paraId="27B0BBAD" w14:textId="77777777" w:rsidR="00FD0514" w:rsidRPr="00FD0514" w:rsidRDefault="00FD0514" w:rsidP="00FD0514">
      <w:pPr>
        <w:spacing w:after="0" w:line="240" w:lineRule="auto"/>
        <w:rPr>
          <w:rFonts w:ascii="Arial" w:hAnsi="Arial" w:cs="Arial"/>
          <w:lang w:bidi="en-GB"/>
        </w:rPr>
      </w:pPr>
      <w:r w:rsidRPr="00FD0514">
        <w:rPr>
          <w:rFonts w:ascii="Arial" w:hAnsi="Arial" w:cs="Arial"/>
          <w:b/>
          <w:lang w:bidi="en-GB"/>
        </w:rPr>
        <w:t xml:space="preserve">University contract of employment </w:t>
      </w:r>
      <w:r w:rsidRPr="00FD0514">
        <w:rPr>
          <w:rFonts w:ascii="Arial" w:hAnsi="Arial" w:cs="Arial"/>
          <w:lang w:bidi="en-GB"/>
        </w:rPr>
        <w:t>drawn up as standard within the INT salary range</w:t>
      </w:r>
    </w:p>
    <w:p w14:paraId="713FEF05" w14:textId="620A8065" w:rsidR="00484AF5" w:rsidRPr="00FD0514" w:rsidRDefault="00FD0514" w:rsidP="00FD0514">
      <w:pPr>
        <w:spacing w:after="0" w:line="240" w:lineRule="auto"/>
        <w:rPr>
          <w:rFonts w:ascii="Arial" w:hAnsi="Arial" w:cs="Arial"/>
          <w:lang w:bidi="en-GB"/>
        </w:rPr>
      </w:pPr>
      <w:r w:rsidRPr="00FD0514">
        <w:rPr>
          <w:rFonts w:ascii="Arial" w:hAnsi="Arial" w:cs="Arial"/>
          <w:b/>
          <w:lang w:bidi="en-GB"/>
        </w:rPr>
        <w:lastRenderedPageBreak/>
        <w:t xml:space="preserve">College contract(s) of employment </w:t>
      </w:r>
      <w:r w:rsidRPr="00FD0514">
        <w:rPr>
          <w:rFonts w:ascii="Arial" w:hAnsi="Arial" w:cs="Arial"/>
          <w:lang w:bidi="en-GB"/>
        </w:rPr>
        <w:t>drawn up separately as standard to the College(s)</w:t>
      </w:r>
    </w:p>
    <w:sectPr w:rsidR="00484AF5" w:rsidRPr="00FD0514" w:rsidSect="005E4D63">
      <w:footerReference w:type="default" r:id="rId11"/>
      <w:pgSz w:w="11910" w:h="16840"/>
      <w:pgMar w:top="567" w:right="720" w:bottom="720" w:left="720" w:header="751" w:footer="10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0B823" w14:textId="77777777" w:rsidR="00FD0514" w:rsidRDefault="00FD0514" w:rsidP="00FD0514">
      <w:pPr>
        <w:spacing w:after="0" w:line="240" w:lineRule="auto"/>
      </w:pPr>
      <w:r>
        <w:separator/>
      </w:r>
    </w:p>
  </w:endnote>
  <w:endnote w:type="continuationSeparator" w:id="0">
    <w:p w14:paraId="04C71DA0" w14:textId="77777777" w:rsidR="00FD0514" w:rsidRDefault="00FD0514" w:rsidP="00FD0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558011"/>
      <w:docPartObj>
        <w:docPartGallery w:val="Page Numbers (Bottom of Page)"/>
        <w:docPartUnique/>
      </w:docPartObj>
    </w:sdtPr>
    <w:sdtEndPr/>
    <w:sdtContent>
      <w:sdt>
        <w:sdtPr>
          <w:id w:val="-1769616900"/>
          <w:docPartObj>
            <w:docPartGallery w:val="Page Numbers (Top of Page)"/>
            <w:docPartUnique/>
          </w:docPartObj>
        </w:sdtPr>
        <w:sdtEndPr/>
        <w:sdtContent>
          <w:p w14:paraId="18142248" w14:textId="07C9FD25" w:rsidR="00905B2B" w:rsidRDefault="00905B2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B5A0F5" w14:textId="64B53DE3" w:rsidR="005E4D63" w:rsidRDefault="005E4D6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73850" w14:textId="77777777" w:rsidR="00FD0514" w:rsidRDefault="00FD0514" w:rsidP="00FD0514">
      <w:pPr>
        <w:spacing w:after="0" w:line="240" w:lineRule="auto"/>
      </w:pPr>
      <w:r>
        <w:separator/>
      </w:r>
    </w:p>
  </w:footnote>
  <w:footnote w:type="continuationSeparator" w:id="0">
    <w:p w14:paraId="14D4D5D5" w14:textId="77777777" w:rsidR="00FD0514" w:rsidRDefault="00FD0514" w:rsidP="00FD0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30E0"/>
    <w:multiLevelType w:val="hybridMultilevel"/>
    <w:tmpl w:val="D42E99F4"/>
    <w:lvl w:ilvl="0" w:tplc="9602644A">
      <w:numFmt w:val="bullet"/>
      <w:lvlText w:val=""/>
      <w:lvlJc w:val="left"/>
      <w:pPr>
        <w:ind w:left="1168" w:hanging="708"/>
      </w:pPr>
      <w:rPr>
        <w:rFonts w:ascii="Symbol" w:eastAsia="Symbol" w:hAnsi="Symbol" w:cs="Symbol" w:hint="default"/>
        <w:w w:val="100"/>
        <w:sz w:val="24"/>
        <w:szCs w:val="24"/>
        <w:lang w:val="en-GB" w:eastAsia="en-GB" w:bidi="en-GB"/>
      </w:rPr>
    </w:lvl>
    <w:lvl w:ilvl="1" w:tplc="E91424C2">
      <w:numFmt w:val="bullet"/>
      <w:lvlText w:val="•"/>
      <w:lvlJc w:val="left"/>
      <w:pPr>
        <w:ind w:left="2044" w:hanging="708"/>
      </w:pPr>
      <w:rPr>
        <w:rFonts w:hint="default"/>
        <w:lang w:val="en-GB" w:eastAsia="en-GB" w:bidi="en-GB"/>
      </w:rPr>
    </w:lvl>
    <w:lvl w:ilvl="2" w:tplc="6C4625CC">
      <w:numFmt w:val="bullet"/>
      <w:lvlText w:val="•"/>
      <w:lvlJc w:val="left"/>
      <w:pPr>
        <w:ind w:left="2929" w:hanging="708"/>
      </w:pPr>
      <w:rPr>
        <w:rFonts w:hint="default"/>
        <w:lang w:val="en-GB" w:eastAsia="en-GB" w:bidi="en-GB"/>
      </w:rPr>
    </w:lvl>
    <w:lvl w:ilvl="3" w:tplc="5568C6F8">
      <w:numFmt w:val="bullet"/>
      <w:lvlText w:val="•"/>
      <w:lvlJc w:val="left"/>
      <w:pPr>
        <w:ind w:left="3813" w:hanging="708"/>
      </w:pPr>
      <w:rPr>
        <w:rFonts w:hint="default"/>
        <w:lang w:val="en-GB" w:eastAsia="en-GB" w:bidi="en-GB"/>
      </w:rPr>
    </w:lvl>
    <w:lvl w:ilvl="4" w:tplc="A718E46C">
      <w:numFmt w:val="bullet"/>
      <w:lvlText w:val="•"/>
      <w:lvlJc w:val="left"/>
      <w:pPr>
        <w:ind w:left="4698" w:hanging="708"/>
      </w:pPr>
      <w:rPr>
        <w:rFonts w:hint="default"/>
        <w:lang w:val="en-GB" w:eastAsia="en-GB" w:bidi="en-GB"/>
      </w:rPr>
    </w:lvl>
    <w:lvl w:ilvl="5" w:tplc="8ECCB34E">
      <w:numFmt w:val="bullet"/>
      <w:lvlText w:val="•"/>
      <w:lvlJc w:val="left"/>
      <w:pPr>
        <w:ind w:left="5583" w:hanging="708"/>
      </w:pPr>
      <w:rPr>
        <w:rFonts w:hint="default"/>
        <w:lang w:val="en-GB" w:eastAsia="en-GB" w:bidi="en-GB"/>
      </w:rPr>
    </w:lvl>
    <w:lvl w:ilvl="6" w:tplc="29BEDE2A">
      <w:numFmt w:val="bullet"/>
      <w:lvlText w:val="•"/>
      <w:lvlJc w:val="left"/>
      <w:pPr>
        <w:ind w:left="6467" w:hanging="708"/>
      </w:pPr>
      <w:rPr>
        <w:rFonts w:hint="default"/>
        <w:lang w:val="en-GB" w:eastAsia="en-GB" w:bidi="en-GB"/>
      </w:rPr>
    </w:lvl>
    <w:lvl w:ilvl="7" w:tplc="B6625AFE">
      <w:numFmt w:val="bullet"/>
      <w:lvlText w:val="•"/>
      <w:lvlJc w:val="left"/>
      <w:pPr>
        <w:ind w:left="7352" w:hanging="708"/>
      </w:pPr>
      <w:rPr>
        <w:rFonts w:hint="default"/>
        <w:lang w:val="en-GB" w:eastAsia="en-GB" w:bidi="en-GB"/>
      </w:rPr>
    </w:lvl>
    <w:lvl w:ilvl="8" w:tplc="1D1643F6">
      <w:numFmt w:val="bullet"/>
      <w:lvlText w:val="•"/>
      <w:lvlJc w:val="left"/>
      <w:pPr>
        <w:ind w:left="8237" w:hanging="708"/>
      </w:pPr>
      <w:rPr>
        <w:rFonts w:hint="default"/>
        <w:lang w:val="en-GB" w:eastAsia="en-GB" w:bidi="en-GB"/>
      </w:rPr>
    </w:lvl>
  </w:abstractNum>
  <w:abstractNum w:abstractNumId="1" w15:restartNumberingAfterBreak="0">
    <w:nsid w:val="06F75093"/>
    <w:multiLevelType w:val="hybridMultilevel"/>
    <w:tmpl w:val="7A322F32"/>
    <w:lvl w:ilvl="0" w:tplc="4D7E59B4">
      <w:start w:val="1"/>
      <w:numFmt w:val="lowerRoman"/>
      <w:lvlText w:val="%1)"/>
      <w:lvlJc w:val="left"/>
      <w:pPr>
        <w:ind w:left="1168" w:hanging="708"/>
      </w:pPr>
      <w:rPr>
        <w:rFonts w:ascii="Calibri" w:eastAsia="Calibri" w:hAnsi="Calibri" w:cs="Calibri" w:hint="default"/>
        <w:spacing w:val="-5"/>
        <w:w w:val="100"/>
        <w:sz w:val="24"/>
        <w:szCs w:val="24"/>
        <w:lang w:val="en-GB" w:eastAsia="en-GB" w:bidi="en-GB"/>
      </w:rPr>
    </w:lvl>
    <w:lvl w:ilvl="1" w:tplc="FFFFFFFF">
      <w:numFmt w:val="bullet"/>
      <w:lvlText w:val="•"/>
      <w:lvlJc w:val="left"/>
      <w:pPr>
        <w:ind w:left="2044" w:hanging="708"/>
      </w:pPr>
      <w:rPr>
        <w:rFonts w:hint="default"/>
        <w:lang w:val="en-GB" w:eastAsia="en-GB" w:bidi="en-GB"/>
      </w:rPr>
    </w:lvl>
    <w:lvl w:ilvl="2" w:tplc="FFFFFFFF">
      <w:numFmt w:val="bullet"/>
      <w:lvlText w:val="•"/>
      <w:lvlJc w:val="left"/>
      <w:pPr>
        <w:ind w:left="2929" w:hanging="708"/>
      </w:pPr>
      <w:rPr>
        <w:rFonts w:hint="default"/>
        <w:lang w:val="en-GB" w:eastAsia="en-GB" w:bidi="en-GB"/>
      </w:rPr>
    </w:lvl>
    <w:lvl w:ilvl="3" w:tplc="FFFFFFFF">
      <w:numFmt w:val="bullet"/>
      <w:lvlText w:val="•"/>
      <w:lvlJc w:val="left"/>
      <w:pPr>
        <w:ind w:left="3813" w:hanging="708"/>
      </w:pPr>
      <w:rPr>
        <w:rFonts w:hint="default"/>
        <w:lang w:val="en-GB" w:eastAsia="en-GB" w:bidi="en-GB"/>
      </w:rPr>
    </w:lvl>
    <w:lvl w:ilvl="4" w:tplc="FFFFFFFF">
      <w:numFmt w:val="bullet"/>
      <w:lvlText w:val="•"/>
      <w:lvlJc w:val="left"/>
      <w:pPr>
        <w:ind w:left="4698" w:hanging="708"/>
      </w:pPr>
      <w:rPr>
        <w:rFonts w:hint="default"/>
        <w:lang w:val="en-GB" w:eastAsia="en-GB" w:bidi="en-GB"/>
      </w:rPr>
    </w:lvl>
    <w:lvl w:ilvl="5" w:tplc="FFFFFFFF">
      <w:numFmt w:val="bullet"/>
      <w:lvlText w:val="•"/>
      <w:lvlJc w:val="left"/>
      <w:pPr>
        <w:ind w:left="5583" w:hanging="708"/>
      </w:pPr>
      <w:rPr>
        <w:rFonts w:hint="default"/>
        <w:lang w:val="en-GB" w:eastAsia="en-GB" w:bidi="en-GB"/>
      </w:rPr>
    </w:lvl>
    <w:lvl w:ilvl="6" w:tplc="FFFFFFFF">
      <w:numFmt w:val="bullet"/>
      <w:lvlText w:val="•"/>
      <w:lvlJc w:val="left"/>
      <w:pPr>
        <w:ind w:left="6467" w:hanging="708"/>
      </w:pPr>
      <w:rPr>
        <w:rFonts w:hint="default"/>
        <w:lang w:val="en-GB" w:eastAsia="en-GB" w:bidi="en-GB"/>
      </w:rPr>
    </w:lvl>
    <w:lvl w:ilvl="7" w:tplc="FFFFFFFF">
      <w:numFmt w:val="bullet"/>
      <w:lvlText w:val="•"/>
      <w:lvlJc w:val="left"/>
      <w:pPr>
        <w:ind w:left="7352" w:hanging="708"/>
      </w:pPr>
      <w:rPr>
        <w:rFonts w:hint="default"/>
        <w:lang w:val="en-GB" w:eastAsia="en-GB" w:bidi="en-GB"/>
      </w:rPr>
    </w:lvl>
    <w:lvl w:ilvl="8" w:tplc="FFFFFFFF">
      <w:numFmt w:val="bullet"/>
      <w:lvlText w:val="•"/>
      <w:lvlJc w:val="left"/>
      <w:pPr>
        <w:ind w:left="8237" w:hanging="708"/>
      </w:pPr>
      <w:rPr>
        <w:rFonts w:hint="default"/>
        <w:lang w:val="en-GB" w:eastAsia="en-GB" w:bidi="en-GB"/>
      </w:rPr>
    </w:lvl>
  </w:abstractNum>
  <w:abstractNum w:abstractNumId="2" w15:restartNumberingAfterBreak="0">
    <w:nsid w:val="084A379D"/>
    <w:multiLevelType w:val="multilevel"/>
    <w:tmpl w:val="802A6EBE"/>
    <w:lvl w:ilvl="0">
      <w:start w:val="4"/>
      <w:numFmt w:val="decimal"/>
      <w:lvlText w:val="%1"/>
      <w:lvlJc w:val="left"/>
      <w:pPr>
        <w:ind w:left="1180" w:hanging="720"/>
        <w:jc w:val="right"/>
      </w:pPr>
      <w:rPr>
        <w:rFonts w:ascii="Calibri" w:eastAsia="Calibri" w:hAnsi="Calibri" w:cs="Calibri" w:hint="default"/>
        <w:b/>
        <w:bCs/>
        <w:spacing w:val="-1"/>
        <w:w w:val="100"/>
        <w:sz w:val="24"/>
        <w:szCs w:val="24"/>
        <w:lang w:val="en-GB" w:eastAsia="en-GB" w:bidi="en-GB"/>
      </w:rPr>
    </w:lvl>
    <w:lvl w:ilvl="1">
      <w:start w:val="1"/>
      <w:numFmt w:val="decimal"/>
      <w:lvlText w:val="%1.%2"/>
      <w:lvlJc w:val="left"/>
      <w:pPr>
        <w:ind w:left="1168" w:hanging="708"/>
      </w:pPr>
      <w:rPr>
        <w:rFonts w:ascii="Calibri" w:eastAsia="Calibri" w:hAnsi="Calibri" w:cs="Calibri" w:hint="default"/>
        <w:spacing w:val="-1"/>
        <w:w w:val="100"/>
        <w:sz w:val="22"/>
        <w:szCs w:val="22"/>
        <w:lang w:val="en-GB" w:eastAsia="en-GB" w:bidi="en-GB"/>
      </w:rPr>
    </w:lvl>
    <w:lvl w:ilvl="2">
      <w:numFmt w:val="bullet"/>
      <w:lvlText w:val=""/>
      <w:lvlJc w:val="left"/>
      <w:pPr>
        <w:ind w:left="1530" w:hanging="360"/>
      </w:pPr>
      <w:rPr>
        <w:rFonts w:hint="default"/>
        <w:w w:val="100"/>
        <w:lang w:val="en-GB" w:eastAsia="en-GB" w:bidi="en-GB"/>
      </w:rPr>
    </w:lvl>
    <w:lvl w:ilvl="3">
      <w:numFmt w:val="bullet"/>
      <w:lvlText w:val="•"/>
      <w:lvlJc w:val="left"/>
      <w:pPr>
        <w:ind w:left="2598" w:hanging="360"/>
      </w:pPr>
      <w:rPr>
        <w:rFonts w:hint="default"/>
        <w:lang w:val="en-GB" w:eastAsia="en-GB" w:bidi="en-GB"/>
      </w:rPr>
    </w:lvl>
    <w:lvl w:ilvl="4">
      <w:numFmt w:val="bullet"/>
      <w:lvlText w:val="•"/>
      <w:lvlJc w:val="left"/>
      <w:pPr>
        <w:ind w:left="3656" w:hanging="360"/>
      </w:pPr>
      <w:rPr>
        <w:rFonts w:hint="default"/>
        <w:lang w:val="en-GB" w:eastAsia="en-GB" w:bidi="en-GB"/>
      </w:rPr>
    </w:lvl>
    <w:lvl w:ilvl="5">
      <w:numFmt w:val="bullet"/>
      <w:lvlText w:val="•"/>
      <w:lvlJc w:val="left"/>
      <w:pPr>
        <w:ind w:left="4714" w:hanging="360"/>
      </w:pPr>
      <w:rPr>
        <w:rFonts w:hint="default"/>
        <w:lang w:val="en-GB" w:eastAsia="en-GB" w:bidi="en-GB"/>
      </w:rPr>
    </w:lvl>
    <w:lvl w:ilvl="6">
      <w:numFmt w:val="bullet"/>
      <w:lvlText w:val="•"/>
      <w:lvlJc w:val="left"/>
      <w:pPr>
        <w:ind w:left="5773" w:hanging="360"/>
      </w:pPr>
      <w:rPr>
        <w:rFonts w:hint="default"/>
        <w:lang w:val="en-GB" w:eastAsia="en-GB" w:bidi="en-GB"/>
      </w:rPr>
    </w:lvl>
    <w:lvl w:ilvl="7">
      <w:numFmt w:val="bullet"/>
      <w:lvlText w:val="•"/>
      <w:lvlJc w:val="left"/>
      <w:pPr>
        <w:ind w:left="6831" w:hanging="360"/>
      </w:pPr>
      <w:rPr>
        <w:rFonts w:hint="default"/>
        <w:lang w:val="en-GB" w:eastAsia="en-GB" w:bidi="en-GB"/>
      </w:rPr>
    </w:lvl>
    <w:lvl w:ilvl="8">
      <w:numFmt w:val="bullet"/>
      <w:lvlText w:val="•"/>
      <w:lvlJc w:val="left"/>
      <w:pPr>
        <w:ind w:left="7889" w:hanging="360"/>
      </w:pPr>
      <w:rPr>
        <w:rFonts w:hint="default"/>
        <w:lang w:val="en-GB" w:eastAsia="en-GB" w:bidi="en-GB"/>
      </w:rPr>
    </w:lvl>
  </w:abstractNum>
  <w:abstractNum w:abstractNumId="3" w15:restartNumberingAfterBreak="0">
    <w:nsid w:val="0B8E72EC"/>
    <w:multiLevelType w:val="hybridMultilevel"/>
    <w:tmpl w:val="29307A00"/>
    <w:lvl w:ilvl="0" w:tplc="C562D044">
      <w:numFmt w:val="bullet"/>
      <w:lvlText w:val=""/>
      <w:lvlJc w:val="left"/>
      <w:pPr>
        <w:ind w:left="887" w:hanging="360"/>
      </w:pPr>
      <w:rPr>
        <w:rFonts w:ascii="Symbol" w:eastAsia="Symbol" w:hAnsi="Symbol" w:cs="Symbol" w:hint="default"/>
        <w:w w:val="100"/>
        <w:sz w:val="24"/>
        <w:szCs w:val="24"/>
        <w:lang w:val="en-GB" w:eastAsia="en-GB" w:bidi="en-GB"/>
      </w:rPr>
    </w:lvl>
    <w:lvl w:ilvl="1" w:tplc="44BC2D5E">
      <w:numFmt w:val="bullet"/>
      <w:lvlText w:val="•"/>
      <w:lvlJc w:val="left"/>
      <w:pPr>
        <w:ind w:left="1792" w:hanging="360"/>
      </w:pPr>
      <w:rPr>
        <w:rFonts w:hint="default"/>
        <w:lang w:val="en-GB" w:eastAsia="en-GB" w:bidi="en-GB"/>
      </w:rPr>
    </w:lvl>
    <w:lvl w:ilvl="2" w:tplc="FED6E7B2">
      <w:numFmt w:val="bullet"/>
      <w:lvlText w:val="•"/>
      <w:lvlJc w:val="left"/>
      <w:pPr>
        <w:ind w:left="2705" w:hanging="360"/>
      </w:pPr>
      <w:rPr>
        <w:rFonts w:hint="default"/>
        <w:lang w:val="en-GB" w:eastAsia="en-GB" w:bidi="en-GB"/>
      </w:rPr>
    </w:lvl>
    <w:lvl w:ilvl="3" w:tplc="2BFE1134">
      <w:numFmt w:val="bullet"/>
      <w:lvlText w:val="•"/>
      <w:lvlJc w:val="left"/>
      <w:pPr>
        <w:ind w:left="3617" w:hanging="360"/>
      </w:pPr>
      <w:rPr>
        <w:rFonts w:hint="default"/>
        <w:lang w:val="en-GB" w:eastAsia="en-GB" w:bidi="en-GB"/>
      </w:rPr>
    </w:lvl>
    <w:lvl w:ilvl="4" w:tplc="5FAEEBDE">
      <w:numFmt w:val="bullet"/>
      <w:lvlText w:val="•"/>
      <w:lvlJc w:val="left"/>
      <w:pPr>
        <w:ind w:left="4530" w:hanging="360"/>
      </w:pPr>
      <w:rPr>
        <w:rFonts w:hint="default"/>
        <w:lang w:val="en-GB" w:eastAsia="en-GB" w:bidi="en-GB"/>
      </w:rPr>
    </w:lvl>
    <w:lvl w:ilvl="5" w:tplc="22764CF0">
      <w:numFmt w:val="bullet"/>
      <w:lvlText w:val="•"/>
      <w:lvlJc w:val="left"/>
      <w:pPr>
        <w:ind w:left="5443" w:hanging="360"/>
      </w:pPr>
      <w:rPr>
        <w:rFonts w:hint="default"/>
        <w:lang w:val="en-GB" w:eastAsia="en-GB" w:bidi="en-GB"/>
      </w:rPr>
    </w:lvl>
    <w:lvl w:ilvl="6" w:tplc="F6386D3C">
      <w:numFmt w:val="bullet"/>
      <w:lvlText w:val="•"/>
      <w:lvlJc w:val="left"/>
      <w:pPr>
        <w:ind w:left="6355" w:hanging="360"/>
      </w:pPr>
      <w:rPr>
        <w:rFonts w:hint="default"/>
        <w:lang w:val="en-GB" w:eastAsia="en-GB" w:bidi="en-GB"/>
      </w:rPr>
    </w:lvl>
    <w:lvl w:ilvl="7" w:tplc="392E1E50">
      <w:numFmt w:val="bullet"/>
      <w:lvlText w:val="•"/>
      <w:lvlJc w:val="left"/>
      <w:pPr>
        <w:ind w:left="7268" w:hanging="360"/>
      </w:pPr>
      <w:rPr>
        <w:rFonts w:hint="default"/>
        <w:lang w:val="en-GB" w:eastAsia="en-GB" w:bidi="en-GB"/>
      </w:rPr>
    </w:lvl>
    <w:lvl w:ilvl="8" w:tplc="56AC9E8E">
      <w:numFmt w:val="bullet"/>
      <w:lvlText w:val="•"/>
      <w:lvlJc w:val="left"/>
      <w:pPr>
        <w:ind w:left="8181" w:hanging="360"/>
      </w:pPr>
      <w:rPr>
        <w:rFonts w:hint="default"/>
        <w:lang w:val="en-GB" w:eastAsia="en-GB" w:bidi="en-GB"/>
      </w:rPr>
    </w:lvl>
  </w:abstractNum>
  <w:abstractNum w:abstractNumId="4" w15:restartNumberingAfterBreak="0">
    <w:nsid w:val="118C5CFC"/>
    <w:multiLevelType w:val="hybridMultilevel"/>
    <w:tmpl w:val="095EC94E"/>
    <w:lvl w:ilvl="0" w:tplc="9602644A">
      <w:numFmt w:val="bullet"/>
      <w:lvlText w:val=""/>
      <w:lvlJc w:val="left"/>
      <w:pPr>
        <w:ind w:left="720"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B37EC"/>
    <w:multiLevelType w:val="hybridMultilevel"/>
    <w:tmpl w:val="C2805366"/>
    <w:lvl w:ilvl="0" w:tplc="08090003">
      <w:start w:val="1"/>
      <w:numFmt w:val="bullet"/>
      <w:lvlText w:val="o"/>
      <w:lvlJc w:val="left"/>
      <w:pPr>
        <w:ind w:left="1168" w:hanging="708"/>
      </w:pPr>
      <w:rPr>
        <w:rFonts w:ascii="Courier New" w:hAnsi="Courier New" w:cs="Courier New" w:hint="default"/>
        <w:w w:val="100"/>
        <w:sz w:val="24"/>
        <w:szCs w:val="24"/>
        <w:lang w:val="en-GB" w:eastAsia="en-GB" w:bidi="en-GB"/>
      </w:rPr>
    </w:lvl>
    <w:lvl w:ilvl="1" w:tplc="FFFFFFFF">
      <w:numFmt w:val="bullet"/>
      <w:lvlText w:val="•"/>
      <w:lvlJc w:val="left"/>
      <w:pPr>
        <w:ind w:left="2044" w:hanging="708"/>
      </w:pPr>
      <w:rPr>
        <w:rFonts w:hint="default"/>
        <w:lang w:val="en-GB" w:eastAsia="en-GB" w:bidi="en-GB"/>
      </w:rPr>
    </w:lvl>
    <w:lvl w:ilvl="2" w:tplc="FFFFFFFF">
      <w:numFmt w:val="bullet"/>
      <w:lvlText w:val="•"/>
      <w:lvlJc w:val="left"/>
      <w:pPr>
        <w:ind w:left="2929" w:hanging="708"/>
      </w:pPr>
      <w:rPr>
        <w:rFonts w:hint="default"/>
        <w:lang w:val="en-GB" w:eastAsia="en-GB" w:bidi="en-GB"/>
      </w:rPr>
    </w:lvl>
    <w:lvl w:ilvl="3" w:tplc="FFFFFFFF">
      <w:numFmt w:val="bullet"/>
      <w:lvlText w:val="•"/>
      <w:lvlJc w:val="left"/>
      <w:pPr>
        <w:ind w:left="3813" w:hanging="708"/>
      </w:pPr>
      <w:rPr>
        <w:rFonts w:hint="default"/>
        <w:lang w:val="en-GB" w:eastAsia="en-GB" w:bidi="en-GB"/>
      </w:rPr>
    </w:lvl>
    <w:lvl w:ilvl="4" w:tplc="FFFFFFFF">
      <w:numFmt w:val="bullet"/>
      <w:lvlText w:val="•"/>
      <w:lvlJc w:val="left"/>
      <w:pPr>
        <w:ind w:left="4698" w:hanging="708"/>
      </w:pPr>
      <w:rPr>
        <w:rFonts w:hint="default"/>
        <w:lang w:val="en-GB" w:eastAsia="en-GB" w:bidi="en-GB"/>
      </w:rPr>
    </w:lvl>
    <w:lvl w:ilvl="5" w:tplc="FFFFFFFF">
      <w:numFmt w:val="bullet"/>
      <w:lvlText w:val="•"/>
      <w:lvlJc w:val="left"/>
      <w:pPr>
        <w:ind w:left="5583" w:hanging="708"/>
      </w:pPr>
      <w:rPr>
        <w:rFonts w:hint="default"/>
        <w:lang w:val="en-GB" w:eastAsia="en-GB" w:bidi="en-GB"/>
      </w:rPr>
    </w:lvl>
    <w:lvl w:ilvl="6" w:tplc="FFFFFFFF">
      <w:numFmt w:val="bullet"/>
      <w:lvlText w:val="•"/>
      <w:lvlJc w:val="left"/>
      <w:pPr>
        <w:ind w:left="6467" w:hanging="708"/>
      </w:pPr>
      <w:rPr>
        <w:rFonts w:hint="default"/>
        <w:lang w:val="en-GB" w:eastAsia="en-GB" w:bidi="en-GB"/>
      </w:rPr>
    </w:lvl>
    <w:lvl w:ilvl="7" w:tplc="FFFFFFFF">
      <w:numFmt w:val="bullet"/>
      <w:lvlText w:val="•"/>
      <w:lvlJc w:val="left"/>
      <w:pPr>
        <w:ind w:left="7352" w:hanging="708"/>
      </w:pPr>
      <w:rPr>
        <w:rFonts w:hint="default"/>
        <w:lang w:val="en-GB" w:eastAsia="en-GB" w:bidi="en-GB"/>
      </w:rPr>
    </w:lvl>
    <w:lvl w:ilvl="8" w:tplc="FFFFFFFF">
      <w:numFmt w:val="bullet"/>
      <w:lvlText w:val="•"/>
      <w:lvlJc w:val="left"/>
      <w:pPr>
        <w:ind w:left="8237" w:hanging="708"/>
      </w:pPr>
      <w:rPr>
        <w:rFonts w:hint="default"/>
        <w:lang w:val="en-GB" w:eastAsia="en-GB" w:bidi="en-GB"/>
      </w:rPr>
    </w:lvl>
  </w:abstractNum>
  <w:abstractNum w:abstractNumId="6" w15:restartNumberingAfterBreak="0">
    <w:nsid w:val="12D10423"/>
    <w:multiLevelType w:val="hybridMultilevel"/>
    <w:tmpl w:val="E134477C"/>
    <w:lvl w:ilvl="0" w:tplc="9602644A">
      <w:numFmt w:val="bullet"/>
      <w:lvlText w:val=""/>
      <w:lvlJc w:val="left"/>
      <w:pPr>
        <w:ind w:left="720"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8084E"/>
    <w:multiLevelType w:val="hybridMultilevel"/>
    <w:tmpl w:val="A79CBA18"/>
    <w:lvl w:ilvl="0" w:tplc="DD2C6E48">
      <w:numFmt w:val="bullet"/>
      <w:lvlText w:val=""/>
      <w:lvlJc w:val="left"/>
      <w:pPr>
        <w:ind w:left="460" w:hanging="360"/>
      </w:pPr>
      <w:rPr>
        <w:rFonts w:ascii="Symbol" w:eastAsia="Symbol" w:hAnsi="Symbol" w:cs="Symbol" w:hint="default"/>
        <w:w w:val="100"/>
        <w:sz w:val="24"/>
        <w:szCs w:val="24"/>
        <w:lang w:val="en-GB" w:eastAsia="en-GB" w:bidi="en-GB"/>
      </w:rPr>
    </w:lvl>
    <w:lvl w:ilvl="1" w:tplc="1B60BA08">
      <w:numFmt w:val="bullet"/>
      <w:lvlText w:val="•"/>
      <w:lvlJc w:val="left"/>
      <w:pPr>
        <w:ind w:left="1414" w:hanging="360"/>
      </w:pPr>
      <w:rPr>
        <w:rFonts w:hint="default"/>
        <w:lang w:val="en-GB" w:eastAsia="en-GB" w:bidi="en-GB"/>
      </w:rPr>
    </w:lvl>
    <w:lvl w:ilvl="2" w:tplc="72EC6A1E">
      <w:numFmt w:val="bullet"/>
      <w:lvlText w:val="•"/>
      <w:lvlJc w:val="left"/>
      <w:pPr>
        <w:ind w:left="2369" w:hanging="360"/>
      </w:pPr>
      <w:rPr>
        <w:rFonts w:hint="default"/>
        <w:lang w:val="en-GB" w:eastAsia="en-GB" w:bidi="en-GB"/>
      </w:rPr>
    </w:lvl>
    <w:lvl w:ilvl="3" w:tplc="66F06A6A">
      <w:numFmt w:val="bullet"/>
      <w:lvlText w:val="•"/>
      <w:lvlJc w:val="left"/>
      <w:pPr>
        <w:ind w:left="3323" w:hanging="360"/>
      </w:pPr>
      <w:rPr>
        <w:rFonts w:hint="default"/>
        <w:lang w:val="en-GB" w:eastAsia="en-GB" w:bidi="en-GB"/>
      </w:rPr>
    </w:lvl>
    <w:lvl w:ilvl="4" w:tplc="01D46864">
      <w:numFmt w:val="bullet"/>
      <w:lvlText w:val="•"/>
      <w:lvlJc w:val="left"/>
      <w:pPr>
        <w:ind w:left="4278" w:hanging="360"/>
      </w:pPr>
      <w:rPr>
        <w:rFonts w:hint="default"/>
        <w:lang w:val="en-GB" w:eastAsia="en-GB" w:bidi="en-GB"/>
      </w:rPr>
    </w:lvl>
    <w:lvl w:ilvl="5" w:tplc="2C08BB36">
      <w:numFmt w:val="bullet"/>
      <w:lvlText w:val="•"/>
      <w:lvlJc w:val="left"/>
      <w:pPr>
        <w:ind w:left="5233" w:hanging="360"/>
      </w:pPr>
      <w:rPr>
        <w:rFonts w:hint="default"/>
        <w:lang w:val="en-GB" w:eastAsia="en-GB" w:bidi="en-GB"/>
      </w:rPr>
    </w:lvl>
    <w:lvl w:ilvl="6" w:tplc="A6245FD0">
      <w:numFmt w:val="bullet"/>
      <w:lvlText w:val="•"/>
      <w:lvlJc w:val="left"/>
      <w:pPr>
        <w:ind w:left="6187" w:hanging="360"/>
      </w:pPr>
      <w:rPr>
        <w:rFonts w:hint="default"/>
        <w:lang w:val="en-GB" w:eastAsia="en-GB" w:bidi="en-GB"/>
      </w:rPr>
    </w:lvl>
    <w:lvl w:ilvl="7" w:tplc="3EE097DC">
      <w:numFmt w:val="bullet"/>
      <w:lvlText w:val="•"/>
      <w:lvlJc w:val="left"/>
      <w:pPr>
        <w:ind w:left="7142" w:hanging="360"/>
      </w:pPr>
      <w:rPr>
        <w:rFonts w:hint="default"/>
        <w:lang w:val="en-GB" w:eastAsia="en-GB" w:bidi="en-GB"/>
      </w:rPr>
    </w:lvl>
    <w:lvl w:ilvl="8" w:tplc="38B60AF8">
      <w:numFmt w:val="bullet"/>
      <w:lvlText w:val="•"/>
      <w:lvlJc w:val="left"/>
      <w:pPr>
        <w:ind w:left="8097" w:hanging="360"/>
      </w:pPr>
      <w:rPr>
        <w:rFonts w:hint="default"/>
        <w:lang w:val="en-GB" w:eastAsia="en-GB" w:bidi="en-GB"/>
      </w:rPr>
    </w:lvl>
  </w:abstractNum>
  <w:abstractNum w:abstractNumId="8" w15:restartNumberingAfterBreak="0">
    <w:nsid w:val="17833467"/>
    <w:multiLevelType w:val="hybridMultilevel"/>
    <w:tmpl w:val="26F0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A0D61"/>
    <w:multiLevelType w:val="hybridMultilevel"/>
    <w:tmpl w:val="073AA9D4"/>
    <w:lvl w:ilvl="0" w:tplc="A2EA6D68">
      <w:numFmt w:val="bullet"/>
      <w:lvlText w:val=""/>
      <w:lvlJc w:val="left"/>
      <w:pPr>
        <w:ind w:left="1168" w:hanging="641"/>
      </w:pPr>
      <w:rPr>
        <w:rFonts w:ascii="Symbol" w:eastAsia="Symbol" w:hAnsi="Symbol" w:cs="Symbol" w:hint="default"/>
        <w:w w:val="100"/>
        <w:sz w:val="24"/>
        <w:szCs w:val="24"/>
        <w:lang w:val="en-GB" w:eastAsia="en-GB" w:bidi="en-GB"/>
      </w:rPr>
    </w:lvl>
    <w:lvl w:ilvl="1" w:tplc="95B6EF3C">
      <w:numFmt w:val="bullet"/>
      <w:lvlText w:val="•"/>
      <w:lvlJc w:val="left"/>
      <w:pPr>
        <w:ind w:left="2044" w:hanging="641"/>
      </w:pPr>
      <w:rPr>
        <w:rFonts w:hint="default"/>
        <w:lang w:val="en-GB" w:eastAsia="en-GB" w:bidi="en-GB"/>
      </w:rPr>
    </w:lvl>
    <w:lvl w:ilvl="2" w:tplc="573AB67C">
      <w:numFmt w:val="bullet"/>
      <w:lvlText w:val="•"/>
      <w:lvlJc w:val="left"/>
      <w:pPr>
        <w:ind w:left="2929" w:hanging="641"/>
      </w:pPr>
      <w:rPr>
        <w:rFonts w:hint="default"/>
        <w:lang w:val="en-GB" w:eastAsia="en-GB" w:bidi="en-GB"/>
      </w:rPr>
    </w:lvl>
    <w:lvl w:ilvl="3" w:tplc="493AC738">
      <w:numFmt w:val="bullet"/>
      <w:lvlText w:val="•"/>
      <w:lvlJc w:val="left"/>
      <w:pPr>
        <w:ind w:left="3813" w:hanging="641"/>
      </w:pPr>
      <w:rPr>
        <w:rFonts w:hint="default"/>
        <w:lang w:val="en-GB" w:eastAsia="en-GB" w:bidi="en-GB"/>
      </w:rPr>
    </w:lvl>
    <w:lvl w:ilvl="4" w:tplc="2A6E4580">
      <w:numFmt w:val="bullet"/>
      <w:lvlText w:val="•"/>
      <w:lvlJc w:val="left"/>
      <w:pPr>
        <w:ind w:left="4698" w:hanging="641"/>
      </w:pPr>
      <w:rPr>
        <w:rFonts w:hint="default"/>
        <w:lang w:val="en-GB" w:eastAsia="en-GB" w:bidi="en-GB"/>
      </w:rPr>
    </w:lvl>
    <w:lvl w:ilvl="5" w:tplc="A4F26FA4">
      <w:numFmt w:val="bullet"/>
      <w:lvlText w:val="•"/>
      <w:lvlJc w:val="left"/>
      <w:pPr>
        <w:ind w:left="5583" w:hanging="641"/>
      </w:pPr>
      <w:rPr>
        <w:rFonts w:hint="default"/>
        <w:lang w:val="en-GB" w:eastAsia="en-GB" w:bidi="en-GB"/>
      </w:rPr>
    </w:lvl>
    <w:lvl w:ilvl="6" w:tplc="6A2A5662">
      <w:numFmt w:val="bullet"/>
      <w:lvlText w:val="•"/>
      <w:lvlJc w:val="left"/>
      <w:pPr>
        <w:ind w:left="6467" w:hanging="641"/>
      </w:pPr>
      <w:rPr>
        <w:rFonts w:hint="default"/>
        <w:lang w:val="en-GB" w:eastAsia="en-GB" w:bidi="en-GB"/>
      </w:rPr>
    </w:lvl>
    <w:lvl w:ilvl="7" w:tplc="7FA6A434">
      <w:numFmt w:val="bullet"/>
      <w:lvlText w:val="•"/>
      <w:lvlJc w:val="left"/>
      <w:pPr>
        <w:ind w:left="7352" w:hanging="641"/>
      </w:pPr>
      <w:rPr>
        <w:rFonts w:hint="default"/>
        <w:lang w:val="en-GB" w:eastAsia="en-GB" w:bidi="en-GB"/>
      </w:rPr>
    </w:lvl>
    <w:lvl w:ilvl="8" w:tplc="0F78B800">
      <w:numFmt w:val="bullet"/>
      <w:lvlText w:val="•"/>
      <w:lvlJc w:val="left"/>
      <w:pPr>
        <w:ind w:left="8237" w:hanging="641"/>
      </w:pPr>
      <w:rPr>
        <w:rFonts w:hint="default"/>
        <w:lang w:val="en-GB" w:eastAsia="en-GB" w:bidi="en-GB"/>
      </w:rPr>
    </w:lvl>
  </w:abstractNum>
  <w:abstractNum w:abstractNumId="10" w15:restartNumberingAfterBreak="0">
    <w:nsid w:val="2C817C6B"/>
    <w:multiLevelType w:val="hybridMultilevel"/>
    <w:tmpl w:val="265627CC"/>
    <w:lvl w:ilvl="0" w:tplc="4D7E59B4">
      <w:start w:val="1"/>
      <w:numFmt w:val="lowerRoman"/>
      <w:lvlText w:val="%1)"/>
      <w:lvlJc w:val="left"/>
      <w:pPr>
        <w:ind w:left="1540" w:hanging="720"/>
      </w:pPr>
      <w:rPr>
        <w:rFonts w:ascii="Calibri" w:eastAsia="Calibri" w:hAnsi="Calibri" w:cs="Calibri" w:hint="default"/>
        <w:b/>
        <w:bCs/>
        <w:spacing w:val="-5"/>
        <w:w w:val="100"/>
        <w:sz w:val="24"/>
        <w:szCs w:val="24"/>
        <w:lang w:val="en-GB" w:eastAsia="en-GB" w:bidi="en-GB"/>
      </w:rPr>
    </w:lvl>
    <w:lvl w:ilvl="1" w:tplc="FFFFFFFF">
      <w:numFmt w:val="bullet"/>
      <w:lvlText w:val="•"/>
      <w:lvlJc w:val="left"/>
      <w:pPr>
        <w:ind w:left="2386" w:hanging="720"/>
      </w:pPr>
      <w:rPr>
        <w:rFonts w:hint="default"/>
        <w:lang w:val="en-GB" w:eastAsia="en-GB" w:bidi="en-GB"/>
      </w:rPr>
    </w:lvl>
    <w:lvl w:ilvl="2" w:tplc="FFFFFFFF">
      <w:numFmt w:val="bullet"/>
      <w:lvlText w:val="•"/>
      <w:lvlJc w:val="left"/>
      <w:pPr>
        <w:ind w:left="3233" w:hanging="720"/>
      </w:pPr>
      <w:rPr>
        <w:rFonts w:hint="default"/>
        <w:lang w:val="en-GB" w:eastAsia="en-GB" w:bidi="en-GB"/>
      </w:rPr>
    </w:lvl>
    <w:lvl w:ilvl="3" w:tplc="FFFFFFFF">
      <w:numFmt w:val="bullet"/>
      <w:lvlText w:val="•"/>
      <w:lvlJc w:val="left"/>
      <w:pPr>
        <w:ind w:left="4079" w:hanging="720"/>
      </w:pPr>
      <w:rPr>
        <w:rFonts w:hint="default"/>
        <w:lang w:val="en-GB" w:eastAsia="en-GB" w:bidi="en-GB"/>
      </w:rPr>
    </w:lvl>
    <w:lvl w:ilvl="4" w:tplc="FFFFFFFF">
      <w:numFmt w:val="bullet"/>
      <w:lvlText w:val="•"/>
      <w:lvlJc w:val="left"/>
      <w:pPr>
        <w:ind w:left="4926" w:hanging="720"/>
      </w:pPr>
      <w:rPr>
        <w:rFonts w:hint="default"/>
        <w:lang w:val="en-GB" w:eastAsia="en-GB" w:bidi="en-GB"/>
      </w:rPr>
    </w:lvl>
    <w:lvl w:ilvl="5" w:tplc="FFFFFFFF">
      <w:numFmt w:val="bullet"/>
      <w:lvlText w:val="•"/>
      <w:lvlJc w:val="left"/>
      <w:pPr>
        <w:ind w:left="5773" w:hanging="720"/>
      </w:pPr>
      <w:rPr>
        <w:rFonts w:hint="default"/>
        <w:lang w:val="en-GB" w:eastAsia="en-GB" w:bidi="en-GB"/>
      </w:rPr>
    </w:lvl>
    <w:lvl w:ilvl="6" w:tplc="FFFFFFFF">
      <w:numFmt w:val="bullet"/>
      <w:lvlText w:val="•"/>
      <w:lvlJc w:val="left"/>
      <w:pPr>
        <w:ind w:left="6619" w:hanging="720"/>
      </w:pPr>
      <w:rPr>
        <w:rFonts w:hint="default"/>
        <w:lang w:val="en-GB" w:eastAsia="en-GB" w:bidi="en-GB"/>
      </w:rPr>
    </w:lvl>
    <w:lvl w:ilvl="7" w:tplc="FFFFFFFF">
      <w:numFmt w:val="bullet"/>
      <w:lvlText w:val="•"/>
      <w:lvlJc w:val="left"/>
      <w:pPr>
        <w:ind w:left="7466" w:hanging="720"/>
      </w:pPr>
      <w:rPr>
        <w:rFonts w:hint="default"/>
        <w:lang w:val="en-GB" w:eastAsia="en-GB" w:bidi="en-GB"/>
      </w:rPr>
    </w:lvl>
    <w:lvl w:ilvl="8" w:tplc="FFFFFFFF">
      <w:numFmt w:val="bullet"/>
      <w:lvlText w:val="•"/>
      <w:lvlJc w:val="left"/>
      <w:pPr>
        <w:ind w:left="8313" w:hanging="720"/>
      </w:pPr>
      <w:rPr>
        <w:rFonts w:hint="default"/>
        <w:lang w:val="en-GB" w:eastAsia="en-GB" w:bidi="en-GB"/>
      </w:rPr>
    </w:lvl>
  </w:abstractNum>
  <w:abstractNum w:abstractNumId="11" w15:restartNumberingAfterBreak="0">
    <w:nsid w:val="2CDC2459"/>
    <w:multiLevelType w:val="hybridMultilevel"/>
    <w:tmpl w:val="3D58D83A"/>
    <w:lvl w:ilvl="0" w:tplc="4D7E59B4">
      <w:start w:val="1"/>
      <w:numFmt w:val="lowerRoman"/>
      <w:lvlText w:val="%1)"/>
      <w:lvlJc w:val="left"/>
      <w:pPr>
        <w:ind w:left="720" w:hanging="360"/>
      </w:pPr>
      <w:rPr>
        <w:rFonts w:ascii="Calibri" w:eastAsia="Calibri" w:hAnsi="Calibri" w:cs="Calibri" w:hint="default"/>
        <w:spacing w:val="-5"/>
        <w:w w:val="100"/>
        <w:sz w:val="24"/>
        <w:szCs w:val="24"/>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B16074"/>
    <w:multiLevelType w:val="hybridMultilevel"/>
    <w:tmpl w:val="3590325A"/>
    <w:lvl w:ilvl="0" w:tplc="4D7E59B4">
      <w:start w:val="1"/>
      <w:numFmt w:val="lowerRoman"/>
      <w:lvlText w:val="%1)"/>
      <w:lvlJc w:val="left"/>
      <w:pPr>
        <w:ind w:left="720" w:hanging="360"/>
      </w:pPr>
      <w:rPr>
        <w:rFonts w:ascii="Calibri" w:eastAsia="Calibri" w:hAnsi="Calibri" w:cs="Calibri" w:hint="default"/>
        <w:spacing w:val="-5"/>
        <w:w w:val="100"/>
        <w:sz w:val="24"/>
        <w:szCs w:val="24"/>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AB4DB6"/>
    <w:multiLevelType w:val="hybridMultilevel"/>
    <w:tmpl w:val="EEBAF486"/>
    <w:lvl w:ilvl="0" w:tplc="9602644A">
      <w:numFmt w:val="bullet"/>
      <w:lvlText w:val=""/>
      <w:lvlJc w:val="left"/>
      <w:pPr>
        <w:ind w:left="720"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C94A17"/>
    <w:multiLevelType w:val="hybridMultilevel"/>
    <w:tmpl w:val="32A69140"/>
    <w:lvl w:ilvl="0" w:tplc="D1AEB6B6">
      <w:numFmt w:val="bullet"/>
      <w:lvlText w:val=""/>
      <w:lvlJc w:val="left"/>
      <w:pPr>
        <w:ind w:left="1168" w:hanging="641"/>
      </w:pPr>
      <w:rPr>
        <w:rFonts w:hint="default"/>
        <w:w w:val="100"/>
        <w:lang w:val="en-GB" w:eastAsia="en-GB" w:bidi="en-GB"/>
      </w:rPr>
    </w:lvl>
    <w:lvl w:ilvl="1" w:tplc="FDDA180C">
      <w:numFmt w:val="bullet"/>
      <w:lvlText w:val="•"/>
      <w:lvlJc w:val="left"/>
      <w:pPr>
        <w:ind w:left="2044" w:hanging="641"/>
      </w:pPr>
      <w:rPr>
        <w:rFonts w:hint="default"/>
        <w:lang w:val="en-GB" w:eastAsia="en-GB" w:bidi="en-GB"/>
      </w:rPr>
    </w:lvl>
    <w:lvl w:ilvl="2" w:tplc="F3A6C4B4">
      <w:numFmt w:val="bullet"/>
      <w:lvlText w:val="•"/>
      <w:lvlJc w:val="left"/>
      <w:pPr>
        <w:ind w:left="2929" w:hanging="641"/>
      </w:pPr>
      <w:rPr>
        <w:rFonts w:hint="default"/>
        <w:lang w:val="en-GB" w:eastAsia="en-GB" w:bidi="en-GB"/>
      </w:rPr>
    </w:lvl>
    <w:lvl w:ilvl="3" w:tplc="B0764020">
      <w:numFmt w:val="bullet"/>
      <w:lvlText w:val="•"/>
      <w:lvlJc w:val="left"/>
      <w:pPr>
        <w:ind w:left="3813" w:hanging="641"/>
      </w:pPr>
      <w:rPr>
        <w:rFonts w:hint="default"/>
        <w:lang w:val="en-GB" w:eastAsia="en-GB" w:bidi="en-GB"/>
      </w:rPr>
    </w:lvl>
    <w:lvl w:ilvl="4" w:tplc="9D820104">
      <w:numFmt w:val="bullet"/>
      <w:lvlText w:val="•"/>
      <w:lvlJc w:val="left"/>
      <w:pPr>
        <w:ind w:left="4698" w:hanging="641"/>
      </w:pPr>
      <w:rPr>
        <w:rFonts w:hint="default"/>
        <w:lang w:val="en-GB" w:eastAsia="en-GB" w:bidi="en-GB"/>
      </w:rPr>
    </w:lvl>
    <w:lvl w:ilvl="5" w:tplc="4202D8DA">
      <w:numFmt w:val="bullet"/>
      <w:lvlText w:val="•"/>
      <w:lvlJc w:val="left"/>
      <w:pPr>
        <w:ind w:left="5583" w:hanging="641"/>
      </w:pPr>
      <w:rPr>
        <w:rFonts w:hint="default"/>
        <w:lang w:val="en-GB" w:eastAsia="en-GB" w:bidi="en-GB"/>
      </w:rPr>
    </w:lvl>
    <w:lvl w:ilvl="6" w:tplc="A2E82AEC">
      <w:numFmt w:val="bullet"/>
      <w:lvlText w:val="•"/>
      <w:lvlJc w:val="left"/>
      <w:pPr>
        <w:ind w:left="6467" w:hanging="641"/>
      </w:pPr>
      <w:rPr>
        <w:rFonts w:hint="default"/>
        <w:lang w:val="en-GB" w:eastAsia="en-GB" w:bidi="en-GB"/>
      </w:rPr>
    </w:lvl>
    <w:lvl w:ilvl="7" w:tplc="F49A79B6">
      <w:numFmt w:val="bullet"/>
      <w:lvlText w:val="•"/>
      <w:lvlJc w:val="left"/>
      <w:pPr>
        <w:ind w:left="7352" w:hanging="641"/>
      </w:pPr>
      <w:rPr>
        <w:rFonts w:hint="default"/>
        <w:lang w:val="en-GB" w:eastAsia="en-GB" w:bidi="en-GB"/>
      </w:rPr>
    </w:lvl>
    <w:lvl w:ilvl="8" w:tplc="B474479A">
      <w:numFmt w:val="bullet"/>
      <w:lvlText w:val="•"/>
      <w:lvlJc w:val="left"/>
      <w:pPr>
        <w:ind w:left="8237" w:hanging="641"/>
      </w:pPr>
      <w:rPr>
        <w:rFonts w:hint="default"/>
        <w:lang w:val="en-GB" w:eastAsia="en-GB" w:bidi="en-GB"/>
      </w:rPr>
    </w:lvl>
  </w:abstractNum>
  <w:abstractNum w:abstractNumId="15" w15:restartNumberingAfterBreak="0">
    <w:nsid w:val="52EF6937"/>
    <w:multiLevelType w:val="hybridMultilevel"/>
    <w:tmpl w:val="816E00B2"/>
    <w:lvl w:ilvl="0" w:tplc="9602644A">
      <w:numFmt w:val="bullet"/>
      <w:lvlText w:val=""/>
      <w:lvlJc w:val="left"/>
      <w:pPr>
        <w:ind w:left="720"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3555D7"/>
    <w:multiLevelType w:val="multilevel"/>
    <w:tmpl w:val="E632AC3C"/>
    <w:lvl w:ilvl="0">
      <w:start w:val="1"/>
      <w:numFmt w:val="decimal"/>
      <w:lvlText w:val="%1."/>
      <w:lvlJc w:val="left"/>
      <w:pPr>
        <w:ind w:left="1026" w:hanging="567"/>
      </w:pPr>
      <w:rPr>
        <w:rFonts w:ascii="Calibri" w:eastAsia="Calibri" w:hAnsi="Calibri" w:cs="Calibri" w:hint="default"/>
        <w:b/>
        <w:bCs/>
        <w:spacing w:val="-1"/>
        <w:w w:val="100"/>
        <w:sz w:val="24"/>
        <w:szCs w:val="24"/>
        <w:lang w:val="en-GB" w:eastAsia="en-GB" w:bidi="en-GB"/>
      </w:rPr>
    </w:lvl>
    <w:lvl w:ilvl="1">
      <w:start w:val="1"/>
      <w:numFmt w:val="decimal"/>
      <w:lvlText w:val="%1.%2"/>
      <w:lvlJc w:val="left"/>
      <w:pPr>
        <w:ind w:left="1180" w:hanging="720"/>
      </w:pPr>
      <w:rPr>
        <w:rFonts w:ascii="Calibri" w:eastAsia="Calibri" w:hAnsi="Calibri" w:cs="Calibri" w:hint="default"/>
        <w:b/>
        <w:bCs/>
        <w:spacing w:val="-24"/>
        <w:w w:val="100"/>
        <w:sz w:val="24"/>
        <w:szCs w:val="24"/>
        <w:lang w:val="en-GB" w:eastAsia="en-GB" w:bidi="en-GB"/>
      </w:rPr>
    </w:lvl>
    <w:lvl w:ilvl="2">
      <w:start w:val="1"/>
      <w:numFmt w:val="lowerRoman"/>
      <w:lvlText w:val="(%3)"/>
      <w:lvlJc w:val="left"/>
      <w:pPr>
        <w:ind w:left="1888" w:hanging="720"/>
      </w:pPr>
      <w:rPr>
        <w:rFonts w:ascii="Calibri" w:eastAsia="Calibri" w:hAnsi="Calibri" w:cs="Calibri" w:hint="default"/>
        <w:spacing w:val="-8"/>
        <w:w w:val="100"/>
        <w:sz w:val="24"/>
        <w:szCs w:val="24"/>
        <w:lang w:val="en-GB" w:eastAsia="en-GB" w:bidi="en-GB"/>
      </w:rPr>
    </w:lvl>
    <w:lvl w:ilvl="3">
      <w:numFmt w:val="bullet"/>
      <w:lvlText w:val="•"/>
      <w:lvlJc w:val="left"/>
      <w:pPr>
        <w:ind w:left="2895" w:hanging="720"/>
      </w:pPr>
      <w:rPr>
        <w:rFonts w:hint="default"/>
        <w:lang w:val="en-GB" w:eastAsia="en-GB" w:bidi="en-GB"/>
      </w:rPr>
    </w:lvl>
    <w:lvl w:ilvl="4">
      <w:numFmt w:val="bullet"/>
      <w:lvlText w:val="•"/>
      <w:lvlJc w:val="left"/>
      <w:pPr>
        <w:ind w:left="3911" w:hanging="720"/>
      </w:pPr>
      <w:rPr>
        <w:rFonts w:hint="default"/>
        <w:lang w:val="en-GB" w:eastAsia="en-GB" w:bidi="en-GB"/>
      </w:rPr>
    </w:lvl>
    <w:lvl w:ilvl="5">
      <w:numFmt w:val="bullet"/>
      <w:lvlText w:val="•"/>
      <w:lvlJc w:val="left"/>
      <w:pPr>
        <w:ind w:left="4927" w:hanging="720"/>
      </w:pPr>
      <w:rPr>
        <w:rFonts w:hint="default"/>
        <w:lang w:val="en-GB" w:eastAsia="en-GB" w:bidi="en-GB"/>
      </w:rPr>
    </w:lvl>
    <w:lvl w:ilvl="6">
      <w:numFmt w:val="bullet"/>
      <w:lvlText w:val="•"/>
      <w:lvlJc w:val="left"/>
      <w:pPr>
        <w:ind w:left="5943" w:hanging="720"/>
      </w:pPr>
      <w:rPr>
        <w:rFonts w:hint="default"/>
        <w:lang w:val="en-GB" w:eastAsia="en-GB" w:bidi="en-GB"/>
      </w:rPr>
    </w:lvl>
    <w:lvl w:ilvl="7">
      <w:numFmt w:val="bullet"/>
      <w:lvlText w:val="•"/>
      <w:lvlJc w:val="left"/>
      <w:pPr>
        <w:ind w:left="6959" w:hanging="720"/>
      </w:pPr>
      <w:rPr>
        <w:rFonts w:hint="default"/>
        <w:lang w:val="en-GB" w:eastAsia="en-GB" w:bidi="en-GB"/>
      </w:rPr>
    </w:lvl>
    <w:lvl w:ilvl="8">
      <w:numFmt w:val="bullet"/>
      <w:lvlText w:val="•"/>
      <w:lvlJc w:val="left"/>
      <w:pPr>
        <w:ind w:left="7974" w:hanging="720"/>
      </w:pPr>
      <w:rPr>
        <w:rFonts w:hint="default"/>
        <w:lang w:val="en-GB" w:eastAsia="en-GB" w:bidi="en-GB"/>
      </w:rPr>
    </w:lvl>
  </w:abstractNum>
  <w:abstractNum w:abstractNumId="17" w15:restartNumberingAfterBreak="0">
    <w:nsid w:val="5E2F7F06"/>
    <w:multiLevelType w:val="hybridMultilevel"/>
    <w:tmpl w:val="97201634"/>
    <w:lvl w:ilvl="0" w:tplc="4D7E59B4">
      <w:start w:val="1"/>
      <w:numFmt w:val="lowerRoman"/>
      <w:lvlText w:val="%1)"/>
      <w:lvlJc w:val="left"/>
      <w:pPr>
        <w:ind w:left="1607" w:hanging="440"/>
        <w:jc w:val="right"/>
      </w:pPr>
      <w:rPr>
        <w:rFonts w:ascii="Calibri" w:eastAsia="Calibri" w:hAnsi="Calibri" w:cs="Calibri" w:hint="default"/>
        <w:spacing w:val="-5"/>
        <w:w w:val="100"/>
        <w:sz w:val="24"/>
        <w:szCs w:val="24"/>
        <w:lang w:val="en-GB" w:eastAsia="en-GB" w:bidi="en-GB"/>
      </w:rPr>
    </w:lvl>
    <w:lvl w:ilvl="1" w:tplc="D4EE3708">
      <w:numFmt w:val="bullet"/>
      <w:lvlText w:val="•"/>
      <w:lvlJc w:val="left"/>
      <w:pPr>
        <w:ind w:left="2440" w:hanging="440"/>
      </w:pPr>
      <w:rPr>
        <w:rFonts w:hint="default"/>
        <w:lang w:val="en-GB" w:eastAsia="en-GB" w:bidi="en-GB"/>
      </w:rPr>
    </w:lvl>
    <w:lvl w:ilvl="2" w:tplc="8D0A2EA8">
      <w:numFmt w:val="bullet"/>
      <w:lvlText w:val="•"/>
      <w:lvlJc w:val="left"/>
      <w:pPr>
        <w:ind w:left="3281" w:hanging="440"/>
      </w:pPr>
      <w:rPr>
        <w:rFonts w:hint="default"/>
        <w:lang w:val="en-GB" w:eastAsia="en-GB" w:bidi="en-GB"/>
      </w:rPr>
    </w:lvl>
    <w:lvl w:ilvl="3" w:tplc="48E284B2">
      <w:numFmt w:val="bullet"/>
      <w:lvlText w:val="•"/>
      <w:lvlJc w:val="left"/>
      <w:pPr>
        <w:ind w:left="4121" w:hanging="440"/>
      </w:pPr>
      <w:rPr>
        <w:rFonts w:hint="default"/>
        <w:lang w:val="en-GB" w:eastAsia="en-GB" w:bidi="en-GB"/>
      </w:rPr>
    </w:lvl>
    <w:lvl w:ilvl="4" w:tplc="15F4AF26">
      <w:numFmt w:val="bullet"/>
      <w:lvlText w:val="•"/>
      <w:lvlJc w:val="left"/>
      <w:pPr>
        <w:ind w:left="4962" w:hanging="440"/>
      </w:pPr>
      <w:rPr>
        <w:rFonts w:hint="default"/>
        <w:lang w:val="en-GB" w:eastAsia="en-GB" w:bidi="en-GB"/>
      </w:rPr>
    </w:lvl>
    <w:lvl w:ilvl="5" w:tplc="CA06DD16">
      <w:numFmt w:val="bullet"/>
      <w:lvlText w:val="•"/>
      <w:lvlJc w:val="left"/>
      <w:pPr>
        <w:ind w:left="5803" w:hanging="440"/>
      </w:pPr>
      <w:rPr>
        <w:rFonts w:hint="default"/>
        <w:lang w:val="en-GB" w:eastAsia="en-GB" w:bidi="en-GB"/>
      </w:rPr>
    </w:lvl>
    <w:lvl w:ilvl="6" w:tplc="14044E90">
      <w:numFmt w:val="bullet"/>
      <w:lvlText w:val="•"/>
      <w:lvlJc w:val="left"/>
      <w:pPr>
        <w:ind w:left="6643" w:hanging="440"/>
      </w:pPr>
      <w:rPr>
        <w:rFonts w:hint="default"/>
        <w:lang w:val="en-GB" w:eastAsia="en-GB" w:bidi="en-GB"/>
      </w:rPr>
    </w:lvl>
    <w:lvl w:ilvl="7" w:tplc="7E04C0DC">
      <w:numFmt w:val="bullet"/>
      <w:lvlText w:val="•"/>
      <w:lvlJc w:val="left"/>
      <w:pPr>
        <w:ind w:left="7484" w:hanging="440"/>
      </w:pPr>
      <w:rPr>
        <w:rFonts w:hint="default"/>
        <w:lang w:val="en-GB" w:eastAsia="en-GB" w:bidi="en-GB"/>
      </w:rPr>
    </w:lvl>
    <w:lvl w:ilvl="8" w:tplc="69D2175A">
      <w:numFmt w:val="bullet"/>
      <w:lvlText w:val="•"/>
      <w:lvlJc w:val="left"/>
      <w:pPr>
        <w:ind w:left="8325" w:hanging="440"/>
      </w:pPr>
      <w:rPr>
        <w:rFonts w:hint="default"/>
        <w:lang w:val="en-GB" w:eastAsia="en-GB" w:bidi="en-GB"/>
      </w:rPr>
    </w:lvl>
  </w:abstractNum>
  <w:abstractNum w:abstractNumId="18" w15:restartNumberingAfterBreak="0">
    <w:nsid w:val="6B601DE8"/>
    <w:multiLevelType w:val="hybridMultilevel"/>
    <w:tmpl w:val="13E48E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E00FC3"/>
    <w:multiLevelType w:val="hybridMultilevel"/>
    <w:tmpl w:val="ADB0C526"/>
    <w:lvl w:ilvl="0" w:tplc="D5CA610C">
      <w:numFmt w:val="bullet"/>
      <w:lvlText w:val=""/>
      <w:lvlJc w:val="left"/>
      <w:pPr>
        <w:ind w:left="1168" w:hanging="641"/>
      </w:pPr>
      <w:rPr>
        <w:rFonts w:ascii="Symbol" w:eastAsia="Symbol" w:hAnsi="Symbol" w:cs="Symbol" w:hint="default"/>
        <w:w w:val="100"/>
        <w:sz w:val="24"/>
        <w:szCs w:val="24"/>
        <w:lang w:val="en-GB" w:eastAsia="en-GB" w:bidi="en-GB"/>
      </w:rPr>
    </w:lvl>
    <w:lvl w:ilvl="1" w:tplc="678A941A">
      <w:numFmt w:val="bullet"/>
      <w:lvlText w:val="•"/>
      <w:lvlJc w:val="left"/>
      <w:pPr>
        <w:ind w:left="2044" w:hanging="641"/>
      </w:pPr>
      <w:rPr>
        <w:rFonts w:hint="default"/>
        <w:lang w:val="en-GB" w:eastAsia="en-GB" w:bidi="en-GB"/>
      </w:rPr>
    </w:lvl>
    <w:lvl w:ilvl="2" w:tplc="15D60510">
      <w:numFmt w:val="bullet"/>
      <w:lvlText w:val="•"/>
      <w:lvlJc w:val="left"/>
      <w:pPr>
        <w:ind w:left="2929" w:hanging="641"/>
      </w:pPr>
      <w:rPr>
        <w:rFonts w:hint="default"/>
        <w:lang w:val="en-GB" w:eastAsia="en-GB" w:bidi="en-GB"/>
      </w:rPr>
    </w:lvl>
    <w:lvl w:ilvl="3" w:tplc="A94098CC">
      <w:numFmt w:val="bullet"/>
      <w:lvlText w:val="•"/>
      <w:lvlJc w:val="left"/>
      <w:pPr>
        <w:ind w:left="3813" w:hanging="641"/>
      </w:pPr>
      <w:rPr>
        <w:rFonts w:hint="default"/>
        <w:lang w:val="en-GB" w:eastAsia="en-GB" w:bidi="en-GB"/>
      </w:rPr>
    </w:lvl>
    <w:lvl w:ilvl="4" w:tplc="48D0E716">
      <w:numFmt w:val="bullet"/>
      <w:lvlText w:val="•"/>
      <w:lvlJc w:val="left"/>
      <w:pPr>
        <w:ind w:left="4698" w:hanging="641"/>
      </w:pPr>
      <w:rPr>
        <w:rFonts w:hint="default"/>
        <w:lang w:val="en-GB" w:eastAsia="en-GB" w:bidi="en-GB"/>
      </w:rPr>
    </w:lvl>
    <w:lvl w:ilvl="5" w:tplc="F0685878">
      <w:numFmt w:val="bullet"/>
      <w:lvlText w:val="•"/>
      <w:lvlJc w:val="left"/>
      <w:pPr>
        <w:ind w:left="5583" w:hanging="641"/>
      </w:pPr>
      <w:rPr>
        <w:rFonts w:hint="default"/>
        <w:lang w:val="en-GB" w:eastAsia="en-GB" w:bidi="en-GB"/>
      </w:rPr>
    </w:lvl>
    <w:lvl w:ilvl="6" w:tplc="59BE64EC">
      <w:numFmt w:val="bullet"/>
      <w:lvlText w:val="•"/>
      <w:lvlJc w:val="left"/>
      <w:pPr>
        <w:ind w:left="6467" w:hanging="641"/>
      </w:pPr>
      <w:rPr>
        <w:rFonts w:hint="default"/>
        <w:lang w:val="en-GB" w:eastAsia="en-GB" w:bidi="en-GB"/>
      </w:rPr>
    </w:lvl>
    <w:lvl w:ilvl="7" w:tplc="131EA9FA">
      <w:numFmt w:val="bullet"/>
      <w:lvlText w:val="•"/>
      <w:lvlJc w:val="left"/>
      <w:pPr>
        <w:ind w:left="7352" w:hanging="641"/>
      </w:pPr>
      <w:rPr>
        <w:rFonts w:hint="default"/>
        <w:lang w:val="en-GB" w:eastAsia="en-GB" w:bidi="en-GB"/>
      </w:rPr>
    </w:lvl>
    <w:lvl w:ilvl="8" w:tplc="61460F00">
      <w:numFmt w:val="bullet"/>
      <w:lvlText w:val="•"/>
      <w:lvlJc w:val="left"/>
      <w:pPr>
        <w:ind w:left="8237" w:hanging="641"/>
      </w:pPr>
      <w:rPr>
        <w:rFonts w:hint="default"/>
        <w:lang w:val="en-GB" w:eastAsia="en-GB" w:bidi="en-GB"/>
      </w:rPr>
    </w:lvl>
  </w:abstractNum>
  <w:abstractNum w:abstractNumId="20" w15:restartNumberingAfterBreak="0">
    <w:nsid w:val="6E5C1A06"/>
    <w:multiLevelType w:val="hybridMultilevel"/>
    <w:tmpl w:val="2B303E14"/>
    <w:lvl w:ilvl="0" w:tplc="9602644A">
      <w:numFmt w:val="bullet"/>
      <w:lvlText w:val=""/>
      <w:lvlJc w:val="left"/>
      <w:pPr>
        <w:ind w:left="720"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731292"/>
    <w:multiLevelType w:val="hybridMultilevel"/>
    <w:tmpl w:val="30D02998"/>
    <w:lvl w:ilvl="0" w:tplc="044ADF64">
      <w:start w:val="1"/>
      <w:numFmt w:val="lowerRoman"/>
      <w:lvlText w:val="(%1)"/>
      <w:lvlJc w:val="left"/>
      <w:pPr>
        <w:ind w:left="1540" w:hanging="720"/>
      </w:pPr>
      <w:rPr>
        <w:rFonts w:ascii="Calibri" w:eastAsia="Calibri" w:hAnsi="Calibri" w:cs="Calibri" w:hint="default"/>
        <w:b/>
        <w:bCs/>
        <w:spacing w:val="-3"/>
        <w:w w:val="100"/>
        <w:sz w:val="24"/>
        <w:szCs w:val="24"/>
        <w:lang w:val="en-GB" w:eastAsia="en-GB" w:bidi="en-GB"/>
      </w:rPr>
    </w:lvl>
    <w:lvl w:ilvl="1" w:tplc="8612C4AA">
      <w:numFmt w:val="bullet"/>
      <w:lvlText w:val="•"/>
      <w:lvlJc w:val="left"/>
      <w:pPr>
        <w:ind w:left="2386" w:hanging="720"/>
      </w:pPr>
      <w:rPr>
        <w:rFonts w:hint="default"/>
        <w:lang w:val="en-GB" w:eastAsia="en-GB" w:bidi="en-GB"/>
      </w:rPr>
    </w:lvl>
    <w:lvl w:ilvl="2" w:tplc="529CB004">
      <w:numFmt w:val="bullet"/>
      <w:lvlText w:val="•"/>
      <w:lvlJc w:val="left"/>
      <w:pPr>
        <w:ind w:left="3233" w:hanging="720"/>
      </w:pPr>
      <w:rPr>
        <w:rFonts w:hint="default"/>
        <w:lang w:val="en-GB" w:eastAsia="en-GB" w:bidi="en-GB"/>
      </w:rPr>
    </w:lvl>
    <w:lvl w:ilvl="3" w:tplc="324AB162">
      <w:numFmt w:val="bullet"/>
      <w:lvlText w:val="•"/>
      <w:lvlJc w:val="left"/>
      <w:pPr>
        <w:ind w:left="4079" w:hanging="720"/>
      </w:pPr>
      <w:rPr>
        <w:rFonts w:hint="default"/>
        <w:lang w:val="en-GB" w:eastAsia="en-GB" w:bidi="en-GB"/>
      </w:rPr>
    </w:lvl>
    <w:lvl w:ilvl="4" w:tplc="A27634A2">
      <w:numFmt w:val="bullet"/>
      <w:lvlText w:val="•"/>
      <w:lvlJc w:val="left"/>
      <w:pPr>
        <w:ind w:left="4926" w:hanging="720"/>
      </w:pPr>
      <w:rPr>
        <w:rFonts w:hint="default"/>
        <w:lang w:val="en-GB" w:eastAsia="en-GB" w:bidi="en-GB"/>
      </w:rPr>
    </w:lvl>
    <w:lvl w:ilvl="5" w:tplc="859E606C">
      <w:numFmt w:val="bullet"/>
      <w:lvlText w:val="•"/>
      <w:lvlJc w:val="left"/>
      <w:pPr>
        <w:ind w:left="5773" w:hanging="720"/>
      </w:pPr>
      <w:rPr>
        <w:rFonts w:hint="default"/>
        <w:lang w:val="en-GB" w:eastAsia="en-GB" w:bidi="en-GB"/>
      </w:rPr>
    </w:lvl>
    <w:lvl w:ilvl="6" w:tplc="9DD8DCF0">
      <w:numFmt w:val="bullet"/>
      <w:lvlText w:val="•"/>
      <w:lvlJc w:val="left"/>
      <w:pPr>
        <w:ind w:left="6619" w:hanging="720"/>
      </w:pPr>
      <w:rPr>
        <w:rFonts w:hint="default"/>
        <w:lang w:val="en-GB" w:eastAsia="en-GB" w:bidi="en-GB"/>
      </w:rPr>
    </w:lvl>
    <w:lvl w:ilvl="7" w:tplc="A06860E4">
      <w:numFmt w:val="bullet"/>
      <w:lvlText w:val="•"/>
      <w:lvlJc w:val="left"/>
      <w:pPr>
        <w:ind w:left="7466" w:hanging="720"/>
      </w:pPr>
      <w:rPr>
        <w:rFonts w:hint="default"/>
        <w:lang w:val="en-GB" w:eastAsia="en-GB" w:bidi="en-GB"/>
      </w:rPr>
    </w:lvl>
    <w:lvl w:ilvl="8" w:tplc="8EF8262E">
      <w:numFmt w:val="bullet"/>
      <w:lvlText w:val="•"/>
      <w:lvlJc w:val="left"/>
      <w:pPr>
        <w:ind w:left="8313" w:hanging="720"/>
      </w:pPr>
      <w:rPr>
        <w:rFonts w:hint="default"/>
        <w:lang w:val="en-GB" w:eastAsia="en-GB" w:bidi="en-GB"/>
      </w:rPr>
    </w:lvl>
  </w:abstractNum>
  <w:abstractNum w:abstractNumId="22" w15:restartNumberingAfterBreak="0">
    <w:nsid w:val="76CF28E0"/>
    <w:multiLevelType w:val="hybridMultilevel"/>
    <w:tmpl w:val="7968E9A8"/>
    <w:lvl w:ilvl="0" w:tplc="9602644A">
      <w:numFmt w:val="bullet"/>
      <w:lvlText w:val=""/>
      <w:lvlJc w:val="left"/>
      <w:pPr>
        <w:ind w:left="720" w:hanging="360"/>
      </w:pPr>
      <w:rPr>
        <w:rFonts w:ascii="Symbol" w:eastAsia="Symbol" w:hAnsi="Symbol" w:cs="Symbol" w:hint="default"/>
        <w:w w:val="100"/>
        <w:sz w:val="24"/>
        <w:szCs w:val="24"/>
        <w:lang w:val="en-GB" w:eastAsia="en-GB" w:bidi="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FC63534"/>
    <w:multiLevelType w:val="multilevel"/>
    <w:tmpl w:val="E27A04D6"/>
    <w:lvl w:ilvl="0">
      <w:start w:val="1"/>
      <w:numFmt w:val="lowerRoman"/>
      <w:lvlText w:val="%1)"/>
      <w:lvlJc w:val="left"/>
      <w:pPr>
        <w:ind w:left="1026" w:hanging="567"/>
      </w:pPr>
      <w:rPr>
        <w:rFonts w:ascii="Calibri" w:eastAsia="Calibri" w:hAnsi="Calibri" w:cs="Calibri" w:hint="default"/>
        <w:b/>
        <w:bCs/>
        <w:spacing w:val="-5"/>
        <w:w w:val="100"/>
        <w:sz w:val="24"/>
        <w:szCs w:val="24"/>
        <w:lang w:val="en-GB" w:eastAsia="en-GB" w:bidi="en-GB"/>
      </w:rPr>
    </w:lvl>
    <w:lvl w:ilvl="1">
      <w:start w:val="1"/>
      <w:numFmt w:val="decimal"/>
      <w:lvlText w:val="%1.%2"/>
      <w:lvlJc w:val="left"/>
      <w:pPr>
        <w:ind w:left="1180" w:hanging="720"/>
      </w:pPr>
      <w:rPr>
        <w:rFonts w:ascii="Calibri" w:eastAsia="Calibri" w:hAnsi="Calibri" w:cs="Calibri" w:hint="default"/>
        <w:b/>
        <w:bCs/>
        <w:spacing w:val="-24"/>
        <w:w w:val="100"/>
        <w:sz w:val="24"/>
        <w:szCs w:val="24"/>
        <w:lang w:val="en-GB" w:eastAsia="en-GB" w:bidi="en-GB"/>
      </w:rPr>
    </w:lvl>
    <w:lvl w:ilvl="2">
      <w:start w:val="1"/>
      <w:numFmt w:val="lowerRoman"/>
      <w:lvlText w:val="(%3)"/>
      <w:lvlJc w:val="left"/>
      <w:pPr>
        <w:ind w:left="1888" w:hanging="720"/>
      </w:pPr>
      <w:rPr>
        <w:rFonts w:ascii="Calibri" w:eastAsia="Calibri" w:hAnsi="Calibri" w:cs="Calibri" w:hint="default"/>
        <w:spacing w:val="-8"/>
        <w:w w:val="100"/>
        <w:sz w:val="24"/>
        <w:szCs w:val="24"/>
        <w:lang w:val="en-GB" w:eastAsia="en-GB" w:bidi="en-GB"/>
      </w:rPr>
    </w:lvl>
    <w:lvl w:ilvl="3">
      <w:numFmt w:val="bullet"/>
      <w:lvlText w:val="•"/>
      <w:lvlJc w:val="left"/>
      <w:pPr>
        <w:ind w:left="2895" w:hanging="720"/>
      </w:pPr>
      <w:rPr>
        <w:rFonts w:hint="default"/>
        <w:lang w:val="en-GB" w:eastAsia="en-GB" w:bidi="en-GB"/>
      </w:rPr>
    </w:lvl>
    <w:lvl w:ilvl="4">
      <w:numFmt w:val="bullet"/>
      <w:lvlText w:val="•"/>
      <w:lvlJc w:val="left"/>
      <w:pPr>
        <w:ind w:left="3911" w:hanging="720"/>
      </w:pPr>
      <w:rPr>
        <w:rFonts w:hint="default"/>
        <w:lang w:val="en-GB" w:eastAsia="en-GB" w:bidi="en-GB"/>
      </w:rPr>
    </w:lvl>
    <w:lvl w:ilvl="5">
      <w:numFmt w:val="bullet"/>
      <w:lvlText w:val="•"/>
      <w:lvlJc w:val="left"/>
      <w:pPr>
        <w:ind w:left="4927" w:hanging="720"/>
      </w:pPr>
      <w:rPr>
        <w:rFonts w:hint="default"/>
        <w:lang w:val="en-GB" w:eastAsia="en-GB" w:bidi="en-GB"/>
      </w:rPr>
    </w:lvl>
    <w:lvl w:ilvl="6">
      <w:numFmt w:val="bullet"/>
      <w:lvlText w:val="•"/>
      <w:lvlJc w:val="left"/>
      <w:pPr>
        <w:ind w:left="5943" w:hanging="720"/>
      </w:pPr>
      <w:rPr>
        <w:rFonts w:hint="default"/>
        <w:lang w:val="en-GB" w:eastAsia="en-GB" w:bidi="en-GB"/>
      </w:rPr>
    </w:lvl>
    <w:lvl w:ilvl="7">
      <w:numFmt w:val="bullet"/>
      <w:lvlText w:val="•"/>
      <w:lvlJc w:val="left"/>
      <w:pPr>
        <w:ind w:left="6959" w:hanging="720"/>
      </w:pPr>
      <w:rPr>
        <w:rFonts w:hint="default"/>
        <w:lang w:val="en-GB" w:eastAsia="en-GB" w:bidi="en-GB"/>
      </w:rPr>
    </w:lvl>
    <w:lvl w:ilvl="8">
      <w:numFmt w:val="bullet"/>
      <w:lvlText w:val="•"/>
      <w:lvlJc w:val="left"/>
      <w:pPr>
        <w:ind w:left="7974" w:hanging="720"/>
      </w:pPr>
      <w:rPr>
        <w:rFonts w:hint="default"/>
        <w:lang w:val="en-GB" w:eastAsia="en-GB" w:bidi="en-GB"/>
      </w:rPr>
    </w:lvl>
  </w:abstractNum>
  <w:num w:numId="1" w16cid:durableId="1028723109">
    <w:abstractNumId w:val="21"/>
  </w:num>
  <w:num w:numId="2" w16cid:durableId="319038351">
    <w:abstractNumId w:val="7"/>
  </w:num>
  <w:num w:numId="3" w16cid:durableId="555437972">
    <w:abstractNumId w:val="2"/>
  </w:num>
  <w:num w:numId="4" w16cid:durableId="1054700983">
    <w:abstractNumId w:val="14"/>
  </w:num>
  <w:num w:numId="5" w16cid:durableId="1678265350">
    <w:abstractNumId w:val="9"/>
  </w:num>
  <w:num w:numId="6" w16cid:durableId="1650983968">
    <w:abstractNumId w:val="19"/>
  </w:num>
  <w:num w:numId="7" w16cid:durableId="906577952">
    <w:abstractNumId w:val="17"/>
  </w:num>
  <w:num w:numId="8" w16cid:durableId="1580485211">
    <w:abstractNumId w:val="0"/>
  </w:num>
  <w:num w:numId="9" w16cid:durableId="331223654">
    <w:abstractNumId w:val="3"/>
  </w:num>
  <w:num w:numId="10" w16cid:durableId="794106123">
    <w:abstractNumId w:val="16"/>
  </w:num>
  <w:num w:numId="11" w16cid:durableId="1044404066">
    <w:abstractNumId w:val="8"/>
  </w:num>
  <w:num w:numId="12" w16cid:durableId="608439615">
    <w:abstractNumId w:val="5"/>
  </w:num>
  <w:num w:numId="13" w16cid:durableId="1414158443">
    <w:abstractNumId w:val="1"/>
  </w:num>
  <w:num w:numId="14" w16cid:durableId="22631784">
    <w:abstractNumId w:val="11"/>
  </w:num>
  <w:num w:numId="15" w16cid:durableId="1673681163">
    <w:abstractNumId w:val="12"/>
  </w:num>
  <w:num w:numId="16" w16cid:durableId="1586379628">
    <w:abstractNumId w:val="18"/>
  </w:num>
  <w:num w:numId="17" w16cid:durableId="1167479511">
    <w:abstractNumId w:val="22"/>
  </w:num>
  <w:num w:numId="18" w16cid:durableId="2069841659">
    <w:abstractNumId w:val="15"/>
  </w:num>
  <w:num w:numId="19" w16cid:durableId="1284115879">
    <w:abstractNumId w:val="23"/>
  </w:num>
  <w:num w:numId="20" w16cid:durableId="2000840105">
    <w:abstractNumId w:val="13"/>
  </w:num>
  <w:num w:numId="21" w16cid:durableId="1342246358">
    <w:abstractNumId w:val="20"/>
  </w:num>
  <w:num w:numId="22" w16cid:durableId="2115709421">
    <w:abstractNumId w:val="6"/>
  </w:num>
  <w:num w:numId="23" w16cid:durableId="2015718951">
    <w:abstractNumId w:val="4"/>
  </w:num>
  <w:num w:numId="24" w16cid:durableId="15864962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14"/>
    <w:rsid w:val="00074F90"/>
    <w:rsid w:val="00484AF5"/>
    <w:rsid w:val="004951B0"/>
    <w:rsid w:val="005E4D63"/>
    <w:rsid w:val="00632B8B"/>
    <w:rsid w:val="00905B2B"/>
    <w:rsid w:val="00A71141"/>
    <w:rsid w:val="00B61670"/>
    <w:rsid w:val="00FD0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52E7"/>
  <w15:chartTrackingRefBased/>
  <w15:docId w15:val="{D6001BD2-CF63-46B2-9607-92752823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5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5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5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5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5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5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5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5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5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5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5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5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514"/>
    <w:rPr>
      <w:rFonts w:eastAsiaTheme="majorEastAsia" w:cstheme="majorBidi"/>
      <w:color w:val="272727" w:themeColor="text1" w:themeTint="D8"/>
    </w:rPr>
  </w:style>
  <w:style w:type="paragraph" w:styleId="Title">
    <w:name w:val="Title"/>
    <w:basedOn w:val="Normal"/>
    <w:next w:val="Normal"/>
    <w:link w:val="TitleChar"/>
    <w:uiPriority w:val="10"/>
    <w:qFormat/>
    <w:rsid w:val="00FD05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5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514"/>
    <w:pPr>
      <w:spacing w:before="160"/>
      <w:jc w:val="center"/>
    </w:pPr>
    <w:rPr>
      <w:i/>
      <w:iCs/>
      <w:color w:val="404040" w:themeColor="text1" w:themeTint="BF"/>
    </w:rPr>
  </w:style>
  <w:style w:type="character" w:customStyle="1" w:styleId="QuoteChar">
    <w:name w:val="Quote Char"/>
    <w:basedOn w:val="DefaultParagraphFont"/>
    <w:link w:val="Quote"/>
    <w:uiPriority w:val="29"/>
    <w:rsid w:val="00FD0514"/>
    <w:rPr>
      <w:i/>
      <w:iCs/>
      <w:color w:val="404040" w:themeColor="text1" w:themeTint="BF"/>
    </w:rPr>
  </w:style>
  <w:style w:type="paragraph" w:styleId="ListParagraph">
    <w:name w:val="List Paragraph"/>
    <w:basedOn w:val="Normal"/>
    <w:uiPriority w:val="34"/>
    <w:qFormat/>
    <w:rsid w:val="00FD0514"/>
    <w:pPr>
      <w:ind w:left="720"/>
      <w:contextualSpacing/>
    </w:pPr>
  </w:style>
  <w:style w:type="character" w:styleId="IntenseEmphasis">
    <w:name w:val="Intense Emphasis"/>
    <w:basedOn w:val="DefaultParagraphFont"/>
    <w:uiPriority w:val="21"/>
    <w:qFormat/>
    <w:rsid w:val="00FD0514"/>
    <w:rPr>
      <w:i/>
      <w:iCs/>
      <w:color w:val="0F4761" w:themeColor="accent1" w:themeShade="BF"/>
    </w:rPr>
  </w:style>
  <w:style w:type="paragraph" w:styleId="IntenseQuote">
    <w:name w:val="Intense Quote"/>
    <w:basedOn w:val="Normal"/>
    <w:next w:val="Normal"/>
    <w:link w:val="IntenseQuoteChar"/>
    <w:uiPriority w:val="30"/>
    <w:qFormat/>
    <w:rsid w:val="00FD0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514"/>
    <w:rPr>
      <w:i/>
      <w:iCs/>
      <w:color w:val="0F4761" w:themeColor="accent1" w:themeShade="BF"/>
    </w:rPr>
  </w:style>
  <w:style w:type="character" w:styleId="IntenseReference">
    <w:name w:val="Intense Reference"/>
    <w:basedOn w:val="DefaultParagraphFont"/>
    <w:uiPriority w:val="32"/>
    <w:qFormat/>
    <w:rsid w:val="00FD0514"/>
    <w:rPr>
      <w:b/>
      <w:bCs/>
      <w:smallCaps/>
      <w:color w:val="0F4761" w:themeColor="accent1" w:themeShade="BF"/>
      <w:spacing w:val="5"/>
    </w:rPr>
  </w:style>
  <w:style w:type="paragraph" w:styleId="BodyText">
    <w:name w:val="Body Text"/>
    <w:basedOn w:val="Normal"/>
    <w:link w:val="BodyTextChar"/>
    <w:uiPriority w:val="99"/>
    <w:semiHidden/>
    <w:unhideWhenUsed/>
    <w:rsid w:val="00FD0514"/>
    <w:pPr>
      <w:spacing w:after="120"/>
    </w:pPr>
  </w:style>
  <w:style w:type="character" w:customStyle="1" w:styleId="BodyTextChar">
    <w:name w:val="Body Text Char"/>
    <w:basedOn w:val="DefaultParagraphFont"/>
    <w:link w:val="BodyText"/>
    <w:uiPriority w:val="99"/>
    <w:semiHidden/>
    <w:rsid w:val="00FD0514"/>
  </w:style>
  <w:style w:type="paragraph" w:styleId="Header">
    <w:name w:val="header"/>
    <w:basedOn w:val="Normal"/>
    <w:link w:val="HeaderChar"/>
    <w:uiPriority w:val="99"/>
    <w:unhideWhenUsed/>
    <w:rsid w:val="00FD0514"/>
    <w:pPr>
      <w:widowControl w:val="0"/>
      <w:tabs>
        <w:tab w:val="center" w:pos="4513"/>
        <w:tab w:val="right" w:pos="9026"/>
      </w:tabs>
      <w:autoSpaceDE w:val="0"/>
      <w:autoSpaceDN w:val="0"/>
      <w:spacing w:after="0" w:line="240" w:lineRule="auto"/>
    </w:pPr>
    <w:rPr>
      <w:rFonts w:ascii="Calibri" w:eastAsia="Calibri" w:hAnsi="Calibri" w:cs="Calibri"/>
      <w:kern w:val="0"/>
      <w:lang w:eastAsia="en-GB" w:bidi="en-GB"/>
      <w14:ligatures w14:val="none"/>
    </w:rPr>
  </w:style>
  <w:style w:type="character" w:customStyle="1" w:styleId="HeaderChar">
    <w:name w:val="Header Char"/>
    <w:basedOn w:val="DefaultParagraphFont"/>
    <w:link w:val="Header"/>
    <w:uiPriority w:val="99"/>
    <w:rsid w:val="00FD0514"/>
    <w:rPr>
      <w:rFonts w:ascii="Calibri" w:eastAsia="Calibri" w:hAnsi="Calibri" w:cs="Calibri"/>
      <w:kern w:val="0"/>
      <w:lang w:eastAsia="en-GB" w:bidi="en-GB"/>
      <w14:ligatures w14:val="none"/>
    </w:rPr>
  </w:style>
  <w:style w:type="paragraph" w:styleId="Footer">
    <w:name w:val="footer"/>
    <w:basedOn w:val="Normal"/>
    <w:link w:val="FooterChar"/>
    <w:uiPriority w:val="99"/>
    <w:unhideWhenUsed/>
    <w:rsid w:val="00FD0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514"/>
  </w:style>
  <w:style w:type="table" w:styleId="TableGrid">
    <w:name w:val="Table Grid"/>
    <w:basedOn w:val="TableNormal"/>
    <w:uiPriority w:val="59"/>
    <w:rsid w:val="00905B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37d7e3-62c7-48ff-93a8-f3d59e8f9436">
      <Terms xmlns="http://schemas.microsoft.com/office/infopath/2007/PartnerControls"/>
    </lcf76f155ced4ddcb4097134ff3c332f>
    <TaxCatchAll xmlns="5a9e9244-ac40-4ba2-8f53-8c5896460a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95FD5EFAEE1040BADD960C32D56A4C" ma:contentTypeVersion="17" ma:contentTypeDescription="Create a new document." ma:contentTypeScope="" ma:versionID="ca9a6e36cc15c42a2d81cc170c8d6697">
  <xsd:schema xmlns:xsd="http://www.w3.org/2001/XMLSchema" xmlns:xs="http://www.w3.org/2001/XMLSchema" xmlns:p="http://schemas.microsoft.com/office/2006/metadata/properties" xmlns:ns2="ce37d7e3-62c7-48ff-93a8-f3d59e8f9436" xmlns:ns3="5a9e9244-ac40-4ba2-8f53-8c5896460afd" targetNamespace="http://schemas.microsoft.com/office/2006/metadata/properties" ma:root="true" ma:fieldsID="4f2c1d9edabd6d2e7c2541334554ce54" ns2:_="" ns3:_="">
    <xsd:import namespace="ce37d7e3-62c7-48ff-93a8-f3d59e8f9436"/>
    <xsd:import namespace="5a9e9244-ac40-4ba2-8f53-8c5896460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7d7e3-62c7-48ff-93a8-f3d59e8f9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9e9244-ac40-4ba2-8f53-8c5896460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3d1ae6-0a02-4e2d-893a-4b41404ce2ba}" ma:internalName="TaxCatchAll" ma:showField="CatchAllData" ma:web="5a9e9244-ac40-4ba2-8f53-8c5896460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5D0D0-120D-4C14-B625-440A9AB8FD3D}">
  <ds:schemaRefs>
    <ds:schemaRef ds:uri="http://schemas.microsoft.com/office/2006/metadata/properties"/>
    <ds:schemaRef ds:uri="http://schemas.microsoft.com/office/infopath/2007/PartnerControls"/>
    <ds:schemaRef ds:uri="ce37d7e3-62c7-48ff-93a8-f3d59e8f9436"/>
    <ds:schemaRef ds:uri="5a9e9244-ac40-4ba2-8f53-8c5896460afd"/>
  </ds:schemaRefs>
</ds:datastoreItem>
</file>

<file path=customXml/itemProps2.xml><?xml version="1.0" encoding="utf-8"?>
<ds:datastoreItem xmlns:ds="http://schemas.openxmlformats.org/officeDocument/2006/customXml" ds:itemID="{0C7AD6E5-66D4-4408-BA73-066F7446803A}">
  <ds:schemaRefs>
    <ds:schemaRef ds:uri="http://schemas.microsoft.com/sharepoint/v3/contenttype/forms"/>
  </ds:schemaRefs>
</ds:datastoreItem>
</file>

<file path=customXml/itemProps3.xml><?xml version="1.0" encoding="utf-8"?>
<ds:datastoreItem xmlns:ds="http://schemas.openxmlformats.org/officeDocument/2006/customXml" ds:itemID="{6A87F1FE-5BF2-4C4E-93A4-876E01B28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7d7e3-62c7-48ff-93a8-f3d59e8f9436"/>
    <ds:schemaRef ds:uri="5a9e9244-ac40-4ba2-8f53-8c5896460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2007</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Tooke</dc:creator>
  <cp:keywords/>
  <dc:description/>
  <cp:lastModifiedBy>Nichola Tooke</cp:lastModifiedBy>
  <cp:revision>2</cp:revision>
  <dcterms:created xsi:type="dcterms:W3CDTF">2025-04-03T14:34:00Z</dcterms:created>
  <dcterms:modified xsi:type="dcterms:W3CDTF">2025-04-09T07:36:00Z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0x0101009195FD5EFAEE1040BADD960C32D56A4C</vt:lpwstr>
  </property>
  <property fmtid="{D5CDD505-2E9C-101B-9397-08002B2CF9AE}" pid="3" name="MediaServiceImageTags">
    <vt:lpwstr/>
  </property>
</Properties>
</file>