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407" w:rsidRPr="00A555BE" w:rsidRDefault="004E0407" w:rsidP="00A555BE">
      <w:pPr>
        <w:pStyle w:val="Heading4"/>
      </w:pPr>
      <w:bookmarkStart w:id="0" w:name="_GoBack"/>
      <w:bookmarkEnd w:id="0"/>
    </w:p>
    <w:p w:rsidR="004E0407" w:rsidRPr="00E875C6" w:rsidRDefault="004E0407">
      <w:pPr>
        <w:pStyle w:val="Title"/>
        <w:rPr>
          <w:sz w:val="60"/>
        </w:rPr>
      </w:pPr>
    </w:p>
    <w:p w:rsidR="004E0407" w:rsidRPr="003C4D9D" w:rsidRDefault="009D29FE">
      <w:pPr>
        <w:pStyle w:val="Title"/>
        <w:rPr>
          <w:rFonts w:ascii="Arial" w:hAnsi="Arial" w:cs="Arial"/>
          <w:sz w:val="44"/>
          <w:szCs w:val="44"/>
        </w:rPr>
      </w:pPr>
      <w:r w:rsidRPr="003C4D9D">
        <w:rPr>
          <w:rFonts w:ascii="Arial" w:hAnsi="Arial" w:cs="Arial"/>
          <w:sz w:val="44"/>
          <w:szCs w:val="44"/>
        </w:rPr>
        <w:t xml:space="preserve">isaac newton </w:t>
      </w:r>
      <w:r w:rsidR="004E0407" w:rsidRPr="003C4D9D">
        <w:rPr>
          <w:rFonts w:ascii="Arial" w:hAnsi="Arial" w:cs="Arial"/>
          <w:sz w:val="44"/>
          <w:szCs w:val="44"/>
        </w:rPr>
        <w:t>trust</w:t>
      </w:r>
    </w:p>
    <w:p w:rsidR="004E0407" w:rsidRPr="003C4D9D" w:rsidRDefault="004E0407">
      <w:pPr>
        <w:jc w:val="center"/>
        <w:rPr>
          <w:b/>
          <w:caps/>
          <w:sz w:val="40"/>
        </w:rPr>
      </w:pPr>
    </w:p>
    <w:p w:rsidR="004E0407" w:rsidRPr="003C4D9D" w:rsidRDefault="004E0407">
      <w:pPr>
        <w:jc w:val="center"/>
        <w:rPr>
          <w:b/>
          <w:caps/>
          <w:sz w:val="40"/>
        </w:rPr>
      </w:pPr>
    </w:p>
    <w:p w:rsidR="00AC54C7" w:rsidRPr="003C4D9D" w:rsidRDefault="00AC54C7">
      <w:pPr>
        <w:jc w:val="center"/>
        <w:rPr>
          <w:b/>
          <w:caps/>
          <w:sz w:val="40"/>
        </w:rPr>
      </w:pPr>
    </w:p>
    <w:p w:rsidR="004E0407" w:rsidRPr="003C4D9D" w:rsidRDefault="004E0407">
      <w:pPr>
        <w:pStyle w:val="Heading1"/>
        <w:rPr>
          <w:rFonts w:ascii="Arial" w:hAnsi="Arial" w:cs="Arial"/>
          <w:b/>
          <w:sz w:val="44"/>
          <w:szCs w:val="44"/>
        </w:rPr>
      </w:pPr>
      <w:r w:rsidRPr="003C4D9D">
        <w:rPr>
          <w:rFonts w:ascii="Arial" w:hAnsi="Arial" w:cs="Arial"/>
          <w:b/>
          <w:sz w:val="44"/>
          <w:szCs w:val="44"/>
        </w:rPr>
        <w:t>annual report</w:t>
      </w:r>
    </w:p>
    <w:p w:rsidR="004E0407" w:rsidRPr="003C4D9D" w:rsidRDefault="004E0407">
      <w:pPr>
        <w:jc w:val="center"/>
        <w:rPr>
          <w:caps/>
          <w:sz w:val="40"/>
        </w:rPr>
      </w:pPr>
    </w:p>
    <w:p w:rsidR="004E0407" w:rsidRPr="00450E70" w:rsidRDefault="004E0407">
      <w:pPr>
        <w:jc w:val="center"/>
        <w:rPr>
          <w:caps/>
          <w:color w:val="FF0000"/>
          <w:sz w:val="40"/>
        </w:rPr>
      </w:pPr>
    </w:p>
    <w:p w:rsidR="00610218" w:rsidRPr="00450E70" w:rsidRDefault="00610218">
      <w:pPr>
        <w:jc w:val="center"/>
        <w:rPr>
          <w:caps/>
          <w:color w:val="FF0000"/>
          <w:sz w:val="40"/>
        </w:rPr>
      </w:pPr>
    </w:p>
    <w:p w:rsidR="00610218" w:rsidRPr="00450E70" w:rsidRDefault="00610218">
      <w:pPr>
        <w:jc w:val="center"/>
        <w:rPr>
          <w:caps/>
          <w:color w:val="FF0000"/>
          <w:sz w:val="40"/>
        </w:rPr>
      </w:pPr>
    </w:p>
    <w:p w:rsidR="004E0407" w:rsidRPr="00450E70" w:rsidRDefault="004E0407">
      <w:pPr>
        <w:jc w:val="center"/>
        <w:rPr>
          <w:caps/>
          <w:color w:val="FF0000"/>
          <w:sz w:val="40"/>
        </w:rPr>
      </w:pPr>
    </w:p>
    <w:p w:rsidR="004E0407" w:rsidRPr="00450E70" w:rsidRDefault="004E0407">
      <w:pPr>
        <w:jc w:val="center"/>
        <w:rPr>
          <w:caps/>
          <w:color w:val="FF0000"/>
          <w:sz w:val="40"/>
        </w:rPr>
      </w:pPr>
    </w:p>
    <w:p w:rsidR="004E0407" w:rsidRPr="008B309C" w:rsidRDefault="004E0407">
      <w:pPr>
        <w:pStyle w:val="Heading2"/>
        <w:rPr>
          <w:rFonts w:ascii="Arial" w:hAnsi="Arial" w:cs="Arial"/>
          <w:sz w:val="36"/>
          <w:szCs w:val="36"/>
        </w:rPr>
      </w:pPr>
      <w:r w:rsidRPr="008B309C">
        <w:rPr>
          <w:rFonts w:ascii="Arial" w:hAnsi="Arial" w:cs="Arial"/>
          <w:sz w:val="36"/>
          <w:szCs w:val="36"/>
        </w:rPr>
        <w:t>covering the period</w:t>
      </w:r>
    </w:p>
    <w:p w:rsidR="004E0407" w:rsidRPr="008B309C" w:rsidRDefault="004E0407">
      <w:pPr>
        <w:jc w:val="center"/>
        <w:rPr>
          <w:caps/>
          <w:sz w:val="40"/>
        </w:rPr>
      </w:pPr>
    </w:p>
    <w:p w:rsidR="004E0407" w:rsidRPr="008B309C" w:rsidRDefault="00EA0CC0">
      <w:pPr>
        <w:pStyle w:val="Heading3"/>
        <w:rPr>
          <w:rFonts w:ascii="Arial" w:hAnsi="Arial" w:cs="Arial"/>
          <w:b w:val="0"/>
          <w:sz w:val="36"/>
          <w:szCs w:val="36"/>
        </w:rPr>
      </w:pPr>
      <w:r w:rsidRPr="008B309C">
        <w:rPr>
          <w:rFonts w:ascii="Arial" w:hAnsi="Arial" w:cs="Arial"/>
          <w:b w:val="0"/>
          <w:sz w:val="36"/>
          <w:szCs w:val="36"/>
        </w:rPr>
        <w:t>1</w:t>
      </w:r>
      <w:r w:rsidRPr="008B309C">
        <w:rPr>
          <w:rFonts w:ascii="Arial" w:hAnsi="Arial" w:cs="Arial"/>
          <w:b w:val="0"/>
          <w:sz w:val="36"/>
          <w:szCs w:val="36"/>
          <w:vertAlign w:val="superscript"/>
        </w:rPr>
        <w:t>st</w:t>
      </w:r>
      <w:r w:rsidRPr="008B309C">
        <w:rPr>
          <w:rFonts w:ascii="Arial" w:hAnsi="Arial" w:cs="Arial"/>
          <w:b w:val="0"/>
          <w:sz w:val="36"/>
          <w:szCs w:val="36"/>
        </w:rPr>
        <w:t xml:space="preserve"> July 201</w:t>
      </w:r>
      <w:r w:rsidR="00450E70" w:rsidRPr="008B309C">
        <w:rPr>
          <w:rFonts w:ascii="Arial" w:hAnsi="Arial" w:cs="Arial"/>
          <w:b w:val="0"/>
          <w:sz w:val="36"/>
          <w:szCs w:val="36"/>
        </w:rPr>
        <w:t>4</w:t>
      </w:r>
      <w:r w:rsidR="00ED1839">
        <w:rPr>
          <w:rFonts w:ascii="Arial" w:hAnsi="Arial" w:cs="Arial"/>
          <w:b w:val="0"/>
          <w:sz w:val="36"/>
          <w:szCs w:val="36"/>
        </w:rPr>
        <w:t xml:space="preserve"> </w:t>
      </w:r>
      <w:r w:rsidRPr="008B309C">
        <w:rPr>
          <w:rFonts w:ascii="Arial" w:hAnsi="Arial" w:cs="Arial"/>
          <w:b w:val="0"/>
          <w:sz w:val="36"/>
          <w:szCs w:val="36"/>
        </w:rPr>
        <w:t>-</w:t>
      </w:r>
      <w:r w:rsidR="004E0407" w:rsidRPr="008B309C">
        <w:rPr>
          <w:rFonts w:ascii="Arial" w:hAnsi="Arial" w:cs="Arial"/>
          <w:b w:val="0"/>
          <w:sz w:val="36"/>
          <w:szCs w:val="36"/>
        </w:rPr>
        <w:t xml:space="preserve"> </w:t>
      </w:r>
      <w:r w:rsidR="009C7DDE" w:rsidRPr="008B309C">
        <w:rPr>
          <w:rFonts w:ascii="Arial" w:hAnsi="Arial" w:cs="Arial"/>
          <w:b w:val="0"/>
          <w:sz w:val="36"/>
          <w:szCs w:val="36"/>
        </w:rPr>
        <w:t>30</w:t>
      </w:r>
      <w:r w:rsidR="006704DB" w:rsidRPr="008B309C">
        <w:rPr>
          <w:rFonts w:ascii="Arial" w:hAnsi="Arial" w:cs="Arial"/>
          <w:b w:val="0"/>
          <w:sz w:val="36"/>
          <w:szCs w:val="36"/>
          <w:vertAlign w:val="superscript"/>
        </w:rPr>
        <w:t>th</w:t>
      </w:r>
      <w:r w:rsidR="006704DB" w:rsidRPr="008B309C">
        <w:rPr>
          <w:rFonts w:ascii="Arial" w:hAnsi="Arial" w:cs="Arial"/>
          <w:b w:val="0"/>
          <w:sz w:val="36"/>
          <w:szCs w:val="36"/>
        </w:rPr>
        <w:t xml:space="preserve"> </w:t>
      </w:r>
      <w:r w:rsidR="009C7DDE" w:rsidRPr="008B309C">
        <w:rPr>
          <w:rFonts w:ascii="Arial" w:hAnsi="Arial" w:cs="Arial"/>
          <w:b w:val="0"/>
          <w:sz w:val="36"/>
          <w:szCs w:val="36"/>
        </w:rPr>
        <w:t>JUNE</w:t>
      </w:r>
      <w:r w:rsidR="004E0407" w:rsidRPr="008B309C">
        <w:rPr>
          <w:rFonts w:ascii="Arial" w:hAnsi="Arial" w:cs="Arial"/>
          <w:b w:val="0"/>
          <w:sz w:val="36"/>
          <w:szCs w:val="36"/>
        </w:rPr>
        <w:t xml:space="preserve"> 20</w:t>
      </w:r>
      <w:r w:rsidRPr="008B309C">
        <w:rPr>
          <w:rFonts w:ascii="Arial" w:hAnsi="Arial" w:cs="Arial"/>
          <w:b w:val="0"/>
          <w:sz w:val="36"/>
          <w:szCs w:val="36"/>
        </w:rPr>
        <w:t>1</w:t>
      </w:r>
      <w:r w:rsidR="00450E70" w:rsidRPr="008B309C">
        <w:rPr>
          <w:rFonts w:ascii="Arial" w:hAnsi="Arial" w:cs="Arial"/>
          <w:b w:val="0"/>
          <w:sz w:val="36"/>
          <w:szCs w:val="36"/>
        </w:rPr>
        <w:t>5</w:t>
      </w:r>
    </w:p>
    <w:p w:rsidR="004E0407" w:rsidRPr="008B309C" w:rsidRDefault="004E0407">
      <w:pPr>
        <w:jc w:val="center"/>
        <w:rPr>
          <w:caps/>
          <w:sz w:val="40"/>
        </w:rPr>
      </w:pPr>
    </w:p>
    <w:p w:rsidR="004E0407" w:rsidRPr="008B309C" w:rsidRDefault="004E0407">
      <w:pPr>
        <w:jc w:val="center"/>
        <w:rPr>
          <w:caps/>
          <w:sz w:val="40"/>
        </w:rPr>
      </w:pPr>
    </w:p>
    <w:p w:rsidR="004E0407" w:rsidRPr="008B309C" w:rsidRDefault="004E0407">
      <w:pPr>
        <w:jc w:val="center"/>
        <w:rPr>
          <w:caps/>
          <w:sz w:val="40"/>
        </w:rPr>
      </w:pPr>
    </w:p>
    <w:p w:rsidR="004E0407" w:rsidRPr="008B309C" w:rsidRDefault="004E0407">
      <w:pPr>
        <w:jc w:val="center"/>
        <w:rPr>
          <w:caps/>
          <w:sz w:val="40"/>
        </w:rPr>
      </w:pPr>
    </w:p>
    <w:p w:rsidR="00914115" w:rsidRPr="008B309C" w:rsidRDefault="00914115" w:rsidP="00914115">
      <w:pPr>
        <w:rPr>
          <w:rFonts w:ascii="Arial" w:hAnsi="Arial" w:cs="Arial"/>
          <w:caps/>
          <w:sz w:val="40"/>
        </w:rPr>
      </w:pPr>
    </w:p>
    <w:p w:rsidR="00914115" w:rsidRPr="008B309C" w:rsidRDefault="00914115">
      <w:pPr>
        <w:jc w:val="center"/>
        <w:rPr>
          <w:rFonts w:ascii="Arial" w:hAnsi="Arial" w:cs="Arial"/>
          <w:caps/>
          <w:sz w:val="40"/>
        </w:rPr>
      </w:pPr>
    </w:p>
    <w:p w:rsidR="004E0407" w:rsidRPr="008B309C" w:rsidRDefault="004E0407">
      <w:pPr>
        <w:jc w:val="center"/>
        <w:rPr>
          <w:rFonts w:ascii="Arial" w:hAnsi="Arial" w:cs="Arial"/>
          <w:b/>
          <w:caps/>
          <w:sz w:val="36"/>
          <w:szCs w:val="36"/>
        </w:rPr>
      </w:pPr>
      <w:r w:rsidRPr="008B309C">
        <w:rPr>
          <w:rFonts w:ascii="Arial" w:hAnsi="Arial" w:cs="Arial"/>
          <w:b/>
          <w:caps/>
          <w:sz w:val="36"/>
          <w:szCs w:val="36"/>
        </w:rPr>
        <w:t>volume x</w:t>
      </w:r>
      <w:r w:rsidR="009C7DDE" w:rsidRPr="008B309C">
        <w:rPr>
          <w:rFonts w:ascii="Arial" w:hAnsi="Arial" w:cs="Arial"/>
          <w:b/>
          <w:caps/>
          <w:sz w:val="36"/>
          <w:szCs w:val="36"/>
        </w:rPr>
        <w:t>X</w:t>
      </w:r>
      <w:r w:rsidR="00DD74D2" w:rsidRPr="008B309C">
        <w:rPr>
          <w:rFonts w:ascii="Arial" w:hAnsi="Arial" w:cs="Arial"/>
          <w:b/>
          <w:caps/>
          <w:sz w:val="36"/>
          <w:szCs w:val="36"/>
        </w:rPr>
        <w:t>V</w:t>
      </w:r>
    </w:p>
    <w:p w:rsidR="00C94924" w:rsidRDefault="00C94924">
      <w:pPr>
        <w:jc w:val="center"/>
        <w:rPr>
          <w:caps/>
          <w:color w:val="FF0000"/>
          <w:sz w:val="40"/>
        </w:rPr>
      </w:pPr>
    </w:p>
    <w:p w:rsidR="00EE606B" w:rsidRDefault="00EE606B">
      <w:pPr>
        <w:jc w:val="center"/>
        <w:rPr>
          <w:caps/>
          <w:color w:val="FF0000"/>
          <w:sz w:val="40"/>
        </w:rPr>
      </w:pPr>
    </w:p>
    <w:p w:rsidR="00C94924" w:rsidRDefault="00C94924">
      <w:pPr>
        <w:jc w:val="center"/>
        <w:rPr>
          <w:caps/>
          <w:sz w:val="40"/>
        </w:rPr>
      </w:pPr>
    </w:p>
    <w:p w:rsidR="00C94924" w:rsidRDefault="00C94924">
      <w:pPr>
        <w:jc w:val="center"/>
        <w:rPr>
          <w:caps/>
          <w:sz w:val="40"/>
        </w:rPr>
      </w:pPr>
    </w:p>
    <w:p w:rsidR="00ED1839" w:rsidRDefault="00ED1839">
      <w:pPr>
        <w:rPr>
          <w:caps/>
          <w:sz w:val="40"/>
        </w:rPr>
      </w:pPr>
      <w:r>
        <w:rPr>
          <w:caps/>
          <w:sz w:val="40"/>
        </w:rPr>
        <w:br w:type="page"/>
      </w:r>
    </w:p>
    <w:p w:rsidR="00C94924" w:rsidRDefault="00C94924">
      <w:pPr>
        <w:jc w:val="center"/>
        <w:rPr>
          <w:caps/>
          <w:sz w:val="40"/>
        </w:rPr>
      </w:pPr>
    </w:p>
    <w:p w:rsidR="004E0407" w:rsidRPr="00671267" w:rsidRDefault="004E0407" w:rsidP="003C4D9D">
      <w:pPr>
        <w:pStyle w:val="Heading3"/>
        <w:jc w:val="left"/>
        <w:rPr>
          <w:rFonts w:ascii="Arial" w:hAnsi="Arial" w:cs="Arial"/>
          <w:sz w:val="28"/>
          <w:szCs w:val="28"/>
        </w:rPr>
      </w:pPr>
      <w:r w:rsidRPr="003266C7">
        <w:rPr>
          <w:rFonts w:ascii="Arial" w:hAnsi="Arial" w:cs="Arial"/>
          <w:sz w:val="28"/>
          <w:szCs w:val="28"/>
        </w:rPr>
        <w:t>CONTENTS</w:t>
      </w:r>
    </w:p>
    <w:p w:rsidR="004E0407" w:rsidRPr="00671267" w:rsidRDefault="004E0407">
      <w:pPr>
        <w:jc w:val="center"/>
        <w:rPr>
          <w:sz w:val="28"/>
        </w:rPr>
      </w:pPr>
    </w:p>
    <w:p w:rsidR="005B7D77" w:rsidRPr="00671267" w:rsidRDefault="005B7D77">
      <w:pPr>
        <w:jc w:val="center"/>
        <w:rPr>
          <w:sz w:val="28"/>
        </w:rPr>
      </w:pPr>
    </w:p>
    <w:p w:rsidR="004E0407" w:rsidRPr="00671267" w:rsidRDefault="004E0407" w:rsidP="00EE606B">
      <w:pPr>
        <w:tabs>
          <w:tab w:val="left" w:pos="8647"/>
        </w:tabs>
        <w:ind w:right="-586"/>
        <w:rPr>
          <w:rFonts w:ascii="Arial" w:hAnsi="Arial" w:cs="Arial"/>
          <w:szCs w:val="24"/>
        </w:rPr>
      </w:pPr>
      <w:r w:rsidRPr="00671267">
        <w:rPr>
          <w:sz w:val="28"/>
        </w:rPr>
        <w:tab/>
      </w:r>
      <w:r w:rsidR="00EE606B" w:rsidRPr="00671267">
        <w:rPr>
          <w:rFonts w:ascii="Arial" w:hAnsi="Arial" w:cs="Arial"/>
          <w:szCs w:val="24"/>
        </w:rPr>
        <w:t>P</w:t>
      </w:r>
      <w:r w:rsidRPr="00671267">
        <w:rPr>
          <w:rFonts w:ascii="Arial" w:hAnsi="Arial" w:cs="Arial"/>
          <w:szCs w:val="24"/>
        </w:rPr>
        <w:t>age</w:t>
      </w:r>
    </w:p>
    <w:p w:rsidR="00EE606B" w:rsidRPr="00062C12" w:rsidRDefault="00EE606B" w:rsidP="00EE606B">
      <w:pPr>
        <w:tabs>
          <w:tab w:val="left" w:pos="8647"/>
        </w:tabs>
        <w:ind w:right="-586"/>
        <w:rPr>
          <w:rFonts w:ascii="Arial" w:hAnsi="Arial" w:cs="Arial"/>
          <w:color w:val="FF0000"/>
          <w:szCs w:val="24"/>
        </w:rPr>
      </w:pPr>
    </w:p>
    <w:p w:rsidR="004E0407" w:rsidRPr="00671267" w:rsidRDefault="00C33952" w:rsidP="00040385">
      <w:pPr>
        <w:pStyle w:val="Heading4"/>
        <w:tabs>
          <w:tab w:val="right" w:pos="9072"/>
        </w:tabs>
        <w:rPr>
          <w:rFonts w:ascii="Arial" w:hAnsi="Arial" w:cs="Arial"/>
          <w:caps w:val="0"/>
          <w:sz w:val="24"/>
          <w:szCs w:val="24"/>
        </w:rPr>
      </w:pPr>
      <w:r w:rsidRPr="00671267">
        <w:rPr>
          <w:rFonts w:ascii="Arial" w:hAnsi="Arial" w:cs="Arial"/>
          <w:caps w:val="0"/>
          <w:sz w:val="24"/>
          <w:szCs w:val="24"/>
        </w:rPr>
        <w:t xml:space="preserve">Patron, </w:t>
      </w:r>
      <w:r w:rsidR="004E0407" w:rsidRPr="00671267">
        <w:rPr>
          <w:rFonts w:ascii="Arial" w:hAnsi="Arial" w:cs="Arial"/>
          <w:caps w:val="0"/>
          <w:sz w:val="24"/>
          <w:szCs w:val="24"/>
        </w:rPr>
        <w:t>Trustees and Officers</w:t>
      </w:r>
      <w:r w:rsidR="004E0407" w:rsidRPr="00671267">
        <w:rPr>
          <w:rFonts w:ascii="Arial" w:hAnsi="Arial" w:cs="Arial"/>
          <w:caps w:val="0"/>
          <w:sz w:val="24"/>
          <w:szCs w:val="24"/>
        </w:rPr>
        <w:tab/>
      </w:r>
      <w:r w:rsidR="006D516D" w:rsidRPr="00671267">
        <w:rPr>
          <w:rFonts w:ascii="Arial" w:hAnsi="Arial" w:cs="Arial"/>
          <w:caps w:val="0"/>
          <w:sz w:val="24"/>
          <w:szCs w:val="24"/>
        </w:rPr>
        <w:t>3</w:t>
      </w:r>
    </w:p>
    <w:p w:rsidR="004E0407" w:rsidRPr="00671267" w:rsidRDefault="004E0407" w:rsidP="00040385">
      <w:pPr>
        <w:pStyle w:val="Heading4"/>
        <w:tabs>
          <w:tab w:val="right" w:pos="9072"/>
        </w:tabs>
        <w:rPr>
          <w:rFonts w:ascii="Arial" w:hAnsi="Arial" w:cs="Arial"/>
          <w:caps w:val="0"/>
          <w:sz w:val="24"/>
          <w:szCs w:val="24"/>
          <w:highlight w:val="yellow"/>
        </w:rPr>
      </w:pPr>
    </w:p>
    <w:p w:rsidR="004E0407" w:rsidRPr="00062C12" w:rsidRDefault="004E0407" w:rsidP="00040385">
      <w:pPr>
        <w:pStyle w:val="Heading4"/>
        <w:tabs>
          <w:tab w:val="right" w:pos="9072"/>
        </w:tabs>
        <w:rPr>
          <w:rFonts w:ascii="Arial" w:hAnsi="Arial" w:cs="Arial"/>
          <w:caps w:val="0"/>
          <w:color w:val="FF0000"/>
          <w:sz w:val="24"/>
          <w:szCs w:val="24"/>
        </w:rPr>
      </w:pPr>
      <w:r w:rsidRPr="00671267">
        <w:rPr>
          <w:rFonts w:ascii="Arial" w:hAnsi="Arial" w:cs="Arial"/>
          <w:caps w:val="0"/>
          <w:sz w:val="24"/>
          <w:szCs w:val="24"/>
        </w:rPr>
        <w:t>Introduction</w:t>
      </w:r>
      <w:r w:rsidRPr="00062C12">
        <w:rPr>
          <w:rFonts w:ascii="Arial" w:hAnsi="Arial" w:cs="Arial"/>
          <w:caps w:val="0"/>
          <w:color w:val="FF0000"/>
          <w:sz w:val="24"/>
          <w:szCs w:val="24"/>
        </w:rPr>
        <w:tab/>
      </w:r>
      <w:r w:rsidR="00671267" w:rsidRPr="00671267">
        <w:rPr>
          <w:rFonts w:ascii="Arial" w:hAnsi="Arial" w:cs="Arial"/>
          <w:caps w:val="0"/>
          <w:sz w:val="24"/>
          <w:szCs w:val="24"/>
        </w:rPr>
        <w:t>4</w:t>
      </w:r>
    </w:p>
    <w:p w:rsidR="004E0407" w:rsidRPr="00062C12" w:rsidRDefault="004E0407" w:rsidP="00040385">
      <w:pPr>
        <w:tabs>
          <w:tab w:val="right" w:pos="9072"/>
        </w:tabs>
        <w:rPr>
          <w:rFonts w:ascii="Arial" w:hAnsi="Arial" w:cs="Arial"/>
          <w:color w:val="FF0000"/>
          <w:szCs w:val="24"/>
        </w:rPr>
      </w:pPr>
    </w:p>
    <w:p w:rsidR="004E0407" w:rsidRPr="00671267" w:rsidRDefault="004E0407" w:rsidP="00040385">
      <w:pPr>
        <w:pStyle w:val="Heading4"/>
        <w:tabs>
          <w:tab w:val="right" w:pos="9072"/>
        </w:tabs>
        <w:rPr>
          <w:rFonts w:ascii="Arial" w:hAnsi="Arial" w:cs="Arial"/>
          <w:caps w:val="0"/>
          <w:sz w:val="24"/>
          <w:szCs w:val="24"/>
        </w:rPr>
      </w:pPr>
      <w:r w:rsidRPr="00671267">
        <w:rPr>
          <w:rFonts w:ascii="Arial" w:hAnsi="Arial" w:cs="Arial"/>
          <w:caps w:val="0"/>
          <w:sz w:val="24"/>
          <w:szCs w:val="24"/>
        </w:rPr>
        <w:t>Aims and objectives of the Trust</w:t>
      </w:r>
      <w:r w:rsidRPr="00671267">
        <w:rPr>
          <w:rFonts w:ascii="Arial" w:hAnsi="Arial" w:cs="Arial"/>
          <w:caps w:val="0"/>
          <w:sz w:val="24"/>
          <w:szCs w:val="24"/>
        </w:rPr>
        <w:tab/>
      </w:r>
      <w:r w:rsidR="00671267">
        <w:rPr>
          <w:rFonts w:ascii="Arial" w:hAnsi="Arial" w:cs="Arial"/>
          <w:caps w:val="0"/>
          <w:sz w:val="24"/>
          <w:szCs w:val="24"/>
        </w:rPr>
        <w:t>4</w:t>
      </w:r>
    </w:p>
    <w:p w:rsidR="004E0407" w:rsidRPr="00062C12" w:rsidRDefault="004E0407" w:rsidP="00040385">
      <w:pPr>
        <w:tabs>
          <w:tab w:val="right" w:pos="9072"/>
        </w:tabs>
        <w:rPr>
          <w:rFonts w:ascii="Arial" w:hAnsi="Arial" w:cs="Arial"/>
          <w:color w:val="FF0000"/>
          <w:szCs w:val="24"/>
        </w:rPr>
      </w:pPr>
    </w:p>
    <w:p w:rsidR="004E0407" w:rsidRPr="00671267" w:rsidRDefault="005C2348" w:rsidP="00040385">
      <w:pPr>
        <w:pStyle w:val="Heading4"/>
        <w:tabs>
          <w:tab w:val="right" w:pos="9072"/>
        </w:tabs>
        <w:rPr>
          <w:rFonts w:ascii="Arial" w:hAnsi="Arial" w:cs="Arial"/>
          <w:caps w:val="0"/>
          <w:sz w:val="24"/>
          <w:szCs w:val="24"/>
        </w:rPr>
      </w:pPr>
      <w:r>
        <w:rPr>
          <w:rFonts w:ascii="Arial" w:hAnsi="Arial" w:cs="Arial"/>
          <w:caps w:val="0"/>
          <w:sz w:val="24"/>
          <w:szCs w:val="24"/>
        </w:rPr>
        <w:t>Director’s Report</w:t>
      </w:r>
      <w:r w:rsidR="004E0407" w:rsidRPr="00671267">
        <w:rPr>
          <w:rFonts w:ascii="Arial" w:hAnsi="Arial" w:cs="Arial"/>
          <w:caps w:val="0"/>
          <w:sz w:val="24"/>
          <w:szCs w:val="24"/>
        </w:rPr>
        <w:tab/>
      </w:r>
      <w:r w:rsidR="00671267">
        <w:rPr>
          <w:rFonts w:ascii="Arial" w:hAnsi="Arial" w:cs="Arial"/>
          <w:caps w:val="0"/>
          <w:sz w:val="24"/>
          <w:szCs w:val="24"/>
        </w:rPr>
        <w:t>5</w:t>
      </w:r>
    </w:p>
    <w:p w:rsidR="004E0407" w:rsidRPr="00062C12" w:rsidRDefault="004E0407" w:rsidP="00040385">
      <w:pPr>
        <w:pStyle w:val="Heading5"/>
        <w:tabs>
          <w:tab w:val="right" w:pos="9072"/>
        </w:tabs>
        <w:ind w:left="720" w:firstLine="720"/>
        <w:rPr>
          <w:rFonts w:ascii="Arial" w:hAnsi="Arial" w:cs="Arial"/>
          <w:color w:val="FF0000"/>
          <w:sz w:val="24"/>
          <w:szCs w:val="24"/>
          <w:highlight w:val="yellow"/>
        </w:rPr>
      </w:pPr>
    </w:p>
    <w:p w:rsidR="004E0407" w:rsidRPr="001638A0" w:rsidRDefault="00E46FCD" w:rsidP="00040385">
      <w:pPr>
        <w:pStyle w:val="Heading5"/>
        <w:tabs>
          <w:tab w:val="right" w:pos="9072"/>
        </w:tabs>
        <w:rPr>
          <w:rFonts w:ascii="Arial" w:hAnsi="Arial" w:cs="Arial"/>
          <w:sz w:val="24"/>
          <w:szCs w:val="24"/>
        </w:rPr>
      </w:pPr>
      <w:r w:rsidRPr="00BA5F6E">
        <w:rPr>
          <w:rFonts w:ascii="Arial" w:hAnsi="Arial" w:cs="Arial"/>
          <w:sz w:val="24"/>
          <w:szCs w:val="24"/>
        </w:rPr>
        <w:t>Research and teaching grants:</w:t>
      </w:r>
    </w:p>
    <w:p w:rsidR="00E46FCD" w:rsidRPr="001638A0" w:rsidRDefault="00E46FCD" w:rsidP="00E46FCD"/>
    <w:p w:rsidR="004E0407" w:rsidRPr="001638A0" w:rsidRDefault="00270710" w:rsidP="00040385">
      <w:pPr>
        <w:tabs>
          <w:tab w:val="right" w:pos="9072"/>
        </w:tabs>
        <w:ind w:left="720" w:firstLine="720"/>
        <w:rPr>
          <w:rFonts w:ascii="Arial" w:hAnsi="Arial" w:cs="Arial"/>
          <w:szCs w:val="24"/>
        </w:rPr>
      </w:pPr>
      <w:r>
        <w:rPr>
          <w:rFonts w:ascii="Arial" w:hAnsi="Arial" w:cs="Arial"/>
          <w:szCs w:val="24"/>
        </w:rPr>
        <w:t>Research G</w:t>
      </w:r>
      <w:r w:rsidR="00E46FCD" w:rsidRPr="001638A0">
        <w:rPr>
          <w:rFonts w:ascii="Arial" w:hAnsi="Arial" w:cs="Arial"/>
          <w:szCs w:val="24"/>
        </w:rPr>
        <w:t>rants</w:t>
      </w:r>
      <w:r w:rsidR="004E0407" w:rsidRPr="001638A0">
        <w:rPr>
          <w:rFonts w:ascii="Arial" w:hAnsi="Arial" w:cs="Arial"/>
          <w:szCs w:val="24"/>
        </w:rPr>
        <w:tab/>
      </w:r>
      <w:r w:rsidR="003266C7">
        <w:rPr>
          <w:rFonts w:ascii="Arial" w:hAnsi="Arial" w:cs="Arial"/>
          <w:szCs w:val="24"/>
        </w:rPr>
        <w:t>10</w:t>
      </w:r>
    </w:p>
    <w:p w:rsidR="004B7F2E" w:rsidRPr="001638A0" w:rsidRDefault="004B7F2E" w:rsidP="00040385">
      <w:pPr>
        <w:tabs>
          <w:tab w:val="right" w:pos="9072"/>
        </w:tabs>
        <w:ind w:left="720" w:firstLine="720"/>
        <w:rPr>
          <w:rFonts w:ascii="Arial" w:hAnsi="Arial" w:cs="Arial"/>
          <w:szCs w:val="24"/>
        </w:rPr>
      </w:pPr>
      <w:r w:rsidRPr="001638A0">
        <w:rPr>
          <w:rFonts w:ascii="Arial" w:hAnsi="Arial" w:cs="Arial"/>
          <w:szCs w:val="24"/>
        </w:rPr>
        <w:t>Leverhulme Trust Early Career Fellowships</w:t>
      </w:r>
      <w:r w:rsidR="00E46FCD" w:rsidRPr="001638A0">
        <w:rPr>
          <w:rFonts w:ascii="Arial" w:hAnsi="Arial" w:cs="Arial"/>
          <w:szCs w:val="24"/>
        </w:rPr>
        <w:t xml:space="preserve"> </w:t>
      </w:r>
      <w:r w:rsidRPr="001638A0">
        <w:rPr>
          <w:rFonts w:ascii="Arial" w:hAnsi="Arial" w:cs="Arial"/>
          <w:szCs w:val="24"/>
        </w:rPr>
        <w:tab/>
      </w:r>
      <w:r w:rsidR="006D516D" w:rsidRPr="001638A0">
        <w:rPr>
          <w:rFonts w:ascii="Arial" w:hAnsi="Arial" w:cs="Arial"/>
          <w:szCs w:val="24"/>
        </w:rPr>
        <w:t>1</w:t>
      </w:r>
      <w:r w:rsidR="003266C7">
        <w:rPr>
          <w:rFonts w:ascii="Arial" w:hAnsi="Arial" w:cs="Arial"/>
          <w:szCs w:val="24"/>
        </w:rPr>
        <w:t>1</w:t>
      </w:r>
    </w:p>
    <w:p w:rsidR="009A795A" w:rsidRPr="001638A0" w:rsidRDefault="00270710" w:rsidP="00040385">
      <w:pPr>
        <w:tabs>
          <w:tab w:val="right" w:pos="9072"/>
        </w:tabs>
        <w:ind w:left="720" w:firstLine="720"/>
        <w:rPr>
          <w:rFonts w:ascii="Arial" w:hAnsi="Arial" w:cs="Arial"/>
          <w:szCs w:val="24"/>
        </w:rPr>
      </w:pPr>
      <w:r>
        <w:rPr>
          <w:rFonts w:ascii="Arial" w:hAnsi="Arial" w:cs="Arial"/>
          <w:szCs w:val="24"/>
        </w:rPr>
        <w:t>ESRC Future Leaders</w:t>
      </w:r>
      <w:r w:rsidR="009A795A" w:rsidRPr="001638A0">
        <w:rPr>
          <w:rFonts w:ascii="Arial" w:hAnsi="Arial" w:cs="Arial"/>
          <w:szCs w:val="24"/>
        </w:rPr>
        <w:tab/>
        <w:t>1</w:t>
      </w:r>
      <w:r w:rsidR="003266C7">
        <w:rPr>
          <w:rFonts w:ascii="Arial" w:hAnsi="Arial" w:cs="Arial"/>
          <w:szCs w:val="24"/>
        </w:rPr>
        <w:t>2</w:t>
      </w:r>
    </w:p>
    <w:p w:rsidR="00C8411F" w:rsidRPr="003266C7" w:rsidRDefault="00E46FCD" w:rsidP="00040385">
      <w:pPr>
        <w:tabs>
          <w:tab w:val="right" w:pos="9072"/>
        </w:tabs>
        <w:ind w:left="720" w:firstLine="720"/>
        <w:rPr>
          <w:rFonts w:ascii="Arial" w:hAnsi="Arial" w:cs="Arial"/>
          <w:szCs w:val="24"/>
        </w:rPr>
      </w:pPr>
      <w:r w:rsidRPr="003266C7">
        <w:rPr>
          <w:rFonts w:ascii="Arial" w:hAnsi="Arial" w:cs="Arial"/>
          <w:szCs w:val="24"/>
        </w:rPr>
        <w:t>University research grants</w:t>
      </w:r>
      <w:r w:rsidR="00C8411F" w:rsidRPr="003266C7">
        <w:rPr>
          <w:rFonts w:ascii="Arial" w:hAnsi="Arial" w:cs="Arial"/>
          <w:szCs w:val="24"/>
        </w:rPr>
        <w:tab/>
      </w:r>
      <w:r w:rsidR="003266C7" w:rsidRPr="003266C7">
        <w:rPr>
          <w:rFonts w:ascii="Arial" w:hAnsi="Arial" w:cs="Arial"/>
          <w:szCs w:val="24"/>
        </w:rPr>
        <w:t>12</w:t>
      </w:r>
    </w:p>
    <w:p w:rsidR="003266C7" w:rsidRPr="001638A0" w:rsidRDefault="003266C7" w:rsidP="003266C7">
      <w:pPr>
        <w:tabs>
          <w:tab w:val="right" w:pos="9072"/>
        </w:tabs>
        <w:ind w:left="720" w:firstLine="720"/>
        <w:rPr>
          <w:rFonts w:ascii="Arial" w:hAnsi="Arial" w:cs="Arial"/>
          <w:szCs w:val="24"/>
        </w:rPr>
      </w:pPr>
      <w:r w:rsidRPr="003266C7">
        <w:rPr>
          <w:rFonts w:ascii="Arial" w:hAnsi="Arial" w:cs="Arial"/>
          <w:szCs w:val="24"/>
        </w:rPr>
        <w:t>Small Research Grants</w:t>
      </w:r>
      <w:r w:rsidRPr="003266C7">
        <w:rPr>
          <w:rFonts w:ascii="Arial" w:hAnsi="Arial" w:cs="Arial"/>
          <w:szCs w:val="24"/>
        </w:rPr>
        <w:tab/>
        <w:t>14</w:t>
      </w:r>
    </w:p>
    <w:p w:rsidR="00E46FCD" w:rsidRPr="001638A0" w:rsidRDefault="00E15026" w:rsidP="00E15026">
      <w:pPr>
        <w:tabs>
          <w:tab w:val="right" w:pos="9072"/>
        </w:tabs>
        <w:ind w:left="720" w:firstLine="720"/>
        <w:rPr>
          <w:rFonts w:ascii="Arial" w:hAnsi="Arial" w:cs="Arial"/>
          <w:szCs w:val="24"/>
        </w:rPr>
      </w:pPr>
      <w:r>
        <w:rPr>
          <w:rFonts w:ascii="Arial" w:hAnsi="Arial" w:cs="Arial"/>
          <w:szCs w:val="24"/>
        </w:rPr>
        <w:t>Research Fellowships</w:t>
      </w:r>
      <w:r w:rsidRPr="001638A0">
        <w:rPr>
          <w:rFonts w:ascii="Arial" w:hAnsi="Arial" w:cs="Arial"/>
          <w:szCs w:val="24"/>
        </w:rPr>
        <w:tab/>
      </w:r>
      <w:r w:rsidR="003266C7">
        <w:rPr>
          <w:rFonts w:ascii="Arial" w:hAnsi="Arial" w:cs="Arial"/>
          <w:szCs w:val="24"/>
        </w:rPr>
        <w:t>15</w:t>
      </w:r>
    </w:p>
    <w:p w:rsidR="004E0407" w:rsidRPr="00062C12" w:rsidRDefault="004E0407" w:rsidP="004B7F2E">
      <w:pPr>
        <w:pStyle w:val="Heading5"/>
        <w:tabs>
          <w:tab w:val="left" w:pos="1440"/>
          <w:tab w:val="right" w:pos="9072"/>
        </w:tabs>
        <w:rPr>
          <w:rFonts w:ascii="Arial" w:hAnsi="Arial" w:cs="Arial"/>
          <w:color w:val="FF0000"/>
          <w:sz w:val="24"/>
          <w:szCs w:val="24"/>
        </w:rPr>
      </w:pPr>
      <w:r w:rsidRPr="00062C12">
        <w:rPr>
          <w:rFonts w:ascii="Arial" w:hAnsi="Arial" w:cs="Arial"/>
          <w:color w:val="FF0000"/>
          <w:sz w:val="24"/>
          <w:szCs w:val="24"/>
        </w:rPr>
        <w:tab/>
      </w:r>
      <w:r w:rsidR="00E46FCD" w:rsidRPr="001638A0">
        <w:rPr>
          <w:rFonts w:ascii="Arial" w:hAnsi="Arial" w:cs="Arial"/>
          <w:sz w:val="24"/>
          <w:szCs w:val="24"/>
        </w:rPr>
        <w:t>Lectureships Scheme for College Teaching Officers (CTO)</w:t>
      </w:r>
      <w:r w:rsidRPr="001638A0">
        <w:rPr>
          <w:rFonts w:ascii="Arial" w:hAnsi="Arial" w:cs="Arial"/>
          <w:sz w:val="24"/>
          <w:szCs w:val="24"/>
        </w:rPr>
        <w:tab/>
      </w:r>
      <w:r w:rsidR="003266C7">
        <w:rPr>
          <w:rFonts w:ascii="Arial" w:hAnsi="Arial" w:cs="Arial"/>
          <w:sz w:val="24"/>
          <w:szCs w:val="24"/>
        </w:rPr>
        <w:t>16</w:t>
      </w:r>
    </w:p>
    <w:p w:rsidR="00EE12BF" w:rsidRPr="001638A0" w:rsidRDefault="004E0407" w:rsidP="004B7F2E">
      <w:pPr>
        <w:pStyle w:val="Heading5"/>
        <w:tabs>
          <w:tab w:val="left" w:pos="1440"/>
          <w:tab w:val="right" w:pos="9072"/>
        </w:tabs>
        <w:rPr>
          <w:rFonts w:ascii="Arial" w:hAnsi="Arial" w:cs="Arial"/>
          <w:sz w:val="24"/>
          <w:szCs w:val="24"/>
        </w:rPr>
      </w:pPr>
      <w:r w:rsidRPr="00062C12">
        <w:rPr>
          <w:rFonts w:ascii="Arial" w:hAnsi="Arial" w:cs="Arial"/>
          <w:color w:val="FF0000"/>
          <w:sz w:val="24"/>
          <w:szCs w:val="24"/>
        </w:rPr>
        <w:tab/>
      </w:r>
      <w:r w:rsidR="00EE12BF" w:rsidRPr="001638A0">
        <w:rPr>
          <w:rFonts w:ascii="Arial" w:hAnsi="Arial" w:cs="Arial"/>
          <w:sz w:val="24"/>
          <w:szCs w:val="24"/>
        </w:rPr>
        <w:t>College Teaching Officer Research Leave Scheme</w:t>
      </w:r>
      <w:r w:rsidR="00EE12BF" w:rsidRPr="001638A0">
        <w:rPr>
          <w:rFonts w:ascii="Arial" w:hAnsi="Arial" w:cs="Arial"/>
          <w:sz w:val="24"/>
          <w:szCs w:val="24"/>
        </w:rPr>
        <w:tab/>
      </w:r>
      <w:r w:rsidR="003266C7">
        <w:rPr>
          <w:rFonts w:ascii="Arial" w:hAnsi="Arial" w:cs="Arial"/>
          <w:sz w:val="24"/>
          <w:szCs w:val="24"/>
        </w:rPr>
        <w:t>17</w:t>
      </w:r>
    </w:p>
    <w:p w:rsidR="004E0407" w:rsidRPr="001638A0" w:rsidRDefault="00EE12BF" w:rsidP="004B7F2E">
      <w:pPr>
        <w:pStyle w:val="Heading5"/>
        <w:tabs>
          <w:tab w:val="left" w:pos="1440"/>
          <w:tab w:val="right" w:pos="9072"/>
        </w:tabs>
        <w:rPr>
          <w:rFonts w:ascii="Arial" w:hAnsi="Arial" w:cs="Arial"/>
          <w:sz w:val="24"/>
          <w:szCs w:val="24"/>
        </w:rPr>
      </w:pPr>
      <w:r w:rsidRPr="001638A0">
        <w:rPr>
          <w:rFonts w:ascii="Arial" w:hAnsi="Arial" w:cs="Arial"/>
          <w:sz w:val="24"/>
          <w:szCs w:val="24"/>
        </w:rPr>
        <w:tab/>
      </w:r>
      <w:r w:rsidR="004E0407" w:rsidRPr="001638A0">
        <w:rPr>
          <w:rFonts w:ascii="Arial" w:hAnsi="Arial" w:cs="Arial"/>
          <w:sz w:val="24"/>
          <w:szCs w:val="24"/>
        </w:rPr>
        <w:t>Tim</w:t>
      </w:r>
      <w:r w:rsidR="00220ED7" w:rsidRPr="001638A0">
        <w:rPr>
          <w:rFonts w:ascii="Arial" w:hAnsi="Arial" w:cs="Arial"/>
          <w:sz w:val="24"/>
          <w:szCs w:val="24"/>
        </w:rPr>
        <w:t>e-Limited Teaching Fellowships S</w:t>
      </w:r>
      <w:r w:rsidR="004E0407" w:rsidRPr="001638A0">
        <w:rPr>
          <w:rFonts w:ascii="Arial" w:hAnsi="Arial" w:cs="Arial"/>
          <w:sz w:val="24"/>
          <w:szCs w:val="24"/>
        </w:rPr>
        <w:t>cheme</w:t>
      </w:r>
      <w:r w:rsidR="004E0407" w:rsidRPr="001638A0">
        <w:rPr>
          <w:rFonts w:ascii="Arial" w:hAnsi="Arial" w:cs="Arial"/>
          <w:sz w:val="24"/>
          <w:szCs w:val="24"/>
        </w:rPr>
        <w:tab/>
      </w:r>
      <w:r w:rsidR="003266C7">
        <w:rPr>
          <w:rFonts w:ascii="Arial" w:hAnsi="Arial" w:cs="Arial"/>
          <w:sz w:val="24"/>
          <w:szCs w:val="24"/>
        </w:rPr>
        <w:t>18</w:t>
      </w:r>
    </w:p>
    <w:p w:rsidR="003266C7" w:rsidRDefault="003266C7" w:rsidP="003266C7">
      <w:pPr>
        <w:tabs>
          <w:tab w:val="left" w:pos="1440"/>
          <w:tab w:val="right" w:pos="9072"/>
        </w:tabs>
        <w:rPr>
          <w:rFonts w:ascii="Arial" w:hAnsi="Arial" w:cs="Arial"/>
          <w:szCs w:val="24"/>
        </w:rPr>
      </w:pPr>
      <w:r w:rsidRPr="001638A0">
        <w:rPr>
          <w:rFonts w:ascii="Arial" w:hAnsi="Arial" w:cs="Arial"/>
          <w:szCs w:val="24"/>
        </w:rPr>
        <w:tab/>
        <w:t xml:space="preserve">Cambridge Home </w:t>
      </w:r>
      <w:r>
        <w:rPr>
          <w:rFonts w:ascii="Arial" w:hAnsi="Arial" w:cs="Arial"/>
          <w:szCs w:val="24"/>
        </w:rPr>
        <w:t>and European Scholarships</w:t>
      </w:r>
      <w:r w:rsidRPr="001638A0">
        <w:rPr>
          <w:rFonts w:ascii="Arial" w:hAnsi="Arial" w:cs="Arial"/>
          <w:szCs w:val="24"/>
        </w:rPr>
        <w:tab/>
      </w:r>
      <w:r>
        <w:rPr>
          <w:rFonts w:ascii="Arial" w:hAnsi="Arial" w:cs="Arial"/>
          <w:szCs w:val="24"/>
        </w:rPr>
        <w:t>19</w:t>
      </w:r>
    </w:p>
    <w:p w:rsidR="003266C7" w:rsidRPr="00062C12" w:rsidRDefault="003266C7" w:rsidP="003266C7">
      <w:pPr>
        <w:tabs>
          <w:tab w:val="left" w:pos="1440"/>
          <w:tab w:val="right" w:pos="9072"/>
        </w:tabs>
        <w:rPr>
          <w:rFonts w:ascii="Arial" w:hAnsi="Arial" w:cs="Arial"/>
          <w:color w:val="FF0000"/>
          <w:szCs w:val="24"/>
        </w:rPr>
      </w:pPr>
      <w:r>
        <w:rPr>
          <w:rFonts w:ascii="Arial" w:hAnsi="Arial" w:cs="Arial"/>
          <w:szCs w:val="24"/>
        </w:rPr>
        <w:tab/>
        <w:t>Careers Service Internship Bursaries</w:t>
      </w:r>
      <w:r>
        <w:rPr>
          <w:rFonts w:ascii="Arial" w:hAnsi="Arial" w:cs="Arial"/>
          <w:szCs w:val="24"/>
        </w:rPr>
        <w:tab/>
        <w:t>19</w:t>
      </w:r>
    </w:p>
    <w:p w:rsidR="008878D6" w:rsidRDefault="008878D6" w:rsidP="006704DB">
      <w:pPr>
        <w:tabs>
          <w:tab w:val="left" w:pos="1440"/>
          <w:tab w:val="right" w:pos="9072"/>
        </w:tabs>
        <w:rPr>
          <w:rFonts w:ascii="Arial" w:hAnsi="Arial" w:cs="Arial"/>
          <w:color w:val="FF0000"/>
          <w:szCs w:val="24"/>
        </w:rPr>
      </w:pPr>
    </w:p>
    <w:p w:rsidR="001A6D93" w:rsidRPr="003266C7" w:rsidRDefault="001A6D93" w:rsidP="001A6D93">
      <w:pPr>
        <w:pStyle w:val="Heading5"/>
        <w:tabs>
          <w:tab w:val="left" w:pos="1440"/>
          <w:tab w:val="right" w:pos="9072"/>
        </w:tabs>
        <w:rPr>
          <w:rFonts w:ascii="Arial" w:hAnsi="Arial" w:cs="Arial"/>
          <w:sz w:val="24"/>
          <w:szCs w:val="24"/>
        </w:rPr>
      </w:pPr>
      <w:r w:rsidRPr="003266C7">
        <w:rPr>
          <w:rFonts w:ascii="Arial" w:hAnsi="Arial" w:cs="Arial"/>
          <w:sz w:val="24"/>
          <w:szCs w:val="24"/>
        </w:rPr>
        <w:t>The Cambridge Bursary</w:t>
      </w:r>
      <w:r w:rsidR="003266C7" w:rsidRPr="003266C7">
        <w:rPr>
          <w:rFonts w:ascii="Arial" w:hAnsi="Arial" w:cs="Arial"/>
          <w:sz w:val="24"/>
          <w:szCs w:val="24"/>
        </w:rPr>
        <w:t xml:space="preserve"> Scheme annual report 2013-14</w:t>
      </w:r>
      <w:r w:rsidR="003266C7" w:rsidRPr="003266C7">
        <w:rPr>
          <w:rFonts w:ascii="Arial" w:hAnsi="Arial" w:cs="Arial"/>
          <w:sz w:val="24"/>
          <w:szCs w:val="24"/>
        </w:rPr>
        <w:tab/>
        <w:t>20</w:t>
      </w:r>
    </w:p>
    <w:p w:rsidR="001A6D93" w:rsidRPr="003266C7" w:rsidRDefault="001A6D93" w:rsidP="006704DB">
      <w:pPr>
        <w:tabs>
          <w:tab w:val="left" w:pos="1440"/>
          <w:tab w:val="right" w:pos="9072"/>
        </w:tabs>
        <w:rPr>
          <w:rFonts w:ascii="Arial" w:hAnsi="Arial" w:cs="Arial"/>
          <w:color w:val="FF0000"/>
          <w:szCs w:val="24"/>
        </w:rPr>
      </w:pPr>
    </w:p>
    <w:p w:rsidR="003266C7" w:rsidRDefault="003266C7" w:rsidP="00E46FCD">
      <w:pPr>
        <w:tabs>
          <w:tab w:val="left" w:pos="1440"/>
          <w:tab w:val="left" w:pos="1560"/>
        </w:tabs>
        <w:rPr>
          <w:rFonts w:ascii="Arial" w:hAnsi="Arial" w:cs="Arial"/>
          <w:color w:val="FF0000"/>
          <w:szCs w:val="24"/>
        </w:rPr>
      </w:pPr>
    </w:p>
    <w:p w:rsidR="003266C7" w:rsidRPr="003266C7" w:rsidRDefault="003266C7" w:rsidP="00E46FCD">
      <w:pPr>
        <w:tabs>
          <w:tab w:val="left" w:pos="1440"/>
          <w:tab w:val="left" w:pos="1560"/>
        </w:tabs>
        <w:rPr>
          <w:rFonts w:ascii="Arial" w:hAnsi="Arial" w:cs="Arial"/>
          <w:b/>
          <w:szCs w:val="24"/>
        </w:rPr>
      </w:pPr>
      <w:r w:rsidRPr="003266C7">
        <w:rPr>
          <w:rFonts w:ascii="Arial" w:hAnsi="Arial" w:cs="Arial"/>
          <w:b/>
          <w:szCs w:val="24"/>
        </w:rPr>
        <w:t>Appendices</w:t>
      </w:r>
    </w:p>
    <w:p w:rsidR="003266C7" w:rsidRDefault="003266C7" w:rsidP="00E46FCD">
      <w:pPr>
        <w:tabs>
          <w:tab w:val="left" w:pos="1440"/>
          <w:tab w:val="left" w:pos="1560"/>
        </w:tabs>
        <w:rPr>
          <w:rFonts w:ascii="Arial" w:hAnsi="Arial" w:cs="Arial"/>
          <w:color w:val="FF0000"/>
          <w:szCs w:val="24"/>
        </w:rPr>
      </w:pPr>
    </w:p>
    <w:p w:rsidR="004E0407" w:rsidRPr="003266C7" w:rsidRDefault="004E0407" w:rsidP="00E46FCD">
      <w:pPr>
        <w:tabs>
          <w:tab w:val="left" w:pos="1440"/>
          <w:tab w:val="left" w:pos="1560"/>
        </w:tabs>
        <w:rPr>
          <w:rFonts w:ascii="Arial" w:hAnsi="Arial" w:cs="Arial"/>
          <w:szCs w:val="24"/>
        </w:rPr>
      </w:pPr>
      <w:r w:rsidRPr="003266C7">
        <w:rPr>
          <w:rFonts w:ascii="Arial" w:hAnsi="Arial" w:cs="Arial"/>
          <w:szCs w:val="24"/>
        </w:rPr>
        <w:t xml:space="preserve">Appendix 1: </w:t>
      </w:r>
      <w:r w:rsidR="00E46FCD" w:rsidRPr="003266C7">
        <w:rPr>
          <w:rFonts w:ascii="Arial" w:hAnsi="Arial" w:cs="Arial"/>
          <w:szCs w:val="24"/>
        </w:rPr>
        <w:t xml:space="preserve">  </w:t>
      </w:r>
      <w:r w:rsidRPr="003266C7">
        <w:rPr>
          <w:rFonts w:ascii="Arial" w:hAnsi="Arial" w:cs="Arial"/>
          <w:szCs w:val="24"/>
        </w:rPr>
        <w:t xml:space="preserve">Audited accounts for </w:t>
      </w:r>
      <w:r w:rsidR="007B7BEF" w:rsidRPr="003266C7">
        <w:rPr>
          <w:rFonts w:ascii="Arial" w:hAnsi="Arial" w:cs="Arial"/>
          <w:szCs w:val="24"/>
        </w:rPr>
        <w:t>financial year</w:t>
      </w:r>
      <w:r w:rsidRPr="003266C7">
        <w:rPr>
          <w:rFonts w:ascii="Arial" w:hAnsi="Arial" w:cs="Arial"/>
          <w:szCs w:val="24"/>
        </w:rPr>
        <w:t xml:space="preserve"> ended </w:t>
      </w:r>
      <w:r w:rsidR="005F5C9D" w:rsidRPr="003266C7">
        <w:rPr>
          <w:rFonts w:ascii="Arial" w:hAnsi="Arial" w:cs="Arial"/>
          <w:szCs w:val="24"/>
        </w:rPr>
        <w:t>on 30 June 201</w:t>
      </w:r>
      <w:r w:rsidR="001638A0" w:rsidRPr="003266C7">
        <w:rPr>
          <w:rFonts w:ascii="Arial" w:hAnsi="Arial" w:cs="Arial"/>
          <w:szCs w:val="24"/>
        </w:rPr>
        <w:t>5</w:t>
      </w:r>
    </w:p>
    <w:p w:rsidR="000B2A20" w:rsidRPr="003266C7" w:rsidRDefault="000B2A20">
      <w:pPr>
        <w:tabs>
          <w:tab w:val="left" w:pos="720"/>
          <w:tab w:val="left" w:pos="1440"/>
        </w:tabs>
        <w:rPr>
          <w:rFonts w:ascii="Arial" w:hAnsi="Arial" w:cs="Arial"/>
          <w:szCs w:val="24"/>
        </w:rPr>
      </w:pPr>
    </w:p>
    <w:p w:rsidR="001A6D93" w:rsidRPr="003266C7" w:rsidRDefault="007026FB" w:rsidP="00E46FCD">
      <w:pPr>
        <w:ind w:left="1418" w:hanging="1440"/>
        <w:rPr>
          <w:rFonts w:ascii="Arial" w:hAnsi="Arial" w:cs="Arial"/>
          <w:szCs w:val="24"/>
        </w:rPr>
      </w:pPr>
      <w:r w:rsidRPr="003266C7">
        <w:rPr>
          <w:rFonts w:ascii="Arial" w:hAnsi="Arial" w:cs="Arial"/>
          <w:szCs w:val="24"/>
        </w:rPr>
        <w:t xml:space="preserve">Appendix </w:t>
      </w:r>
      <w:r w:rsidR="00AD0699" w:rsidRPr="003266C7">
        <w:rPr>
          <w:rFonts w:ascii="Arial" w:hAnsi="Arial" w:cs="Arial"/>
          <w:szCs w:val="24"/>
        </w:rPr>
        <w:t xml:space="preserve">2: </w:t>
      </w:r>
      <w:r w:rsidR="00E46FCD" w:rsidRPr="003266C7">
        <w:rPr>
          <w:rFonts w:ascii="Arial" w:hAnsi="Arial" w:cs="Arial"/>
          <w:szCs w:val="24"/>
        </w:rPr>
        <w:t xml:space="preserve">  </w:t>
      </w:r>
      <w:r w:rsidR="001A6D93" w:rsidRPr="003266C7">
        <w:rPr>
          <w:rFonts w:ascii="Arial" w:hAnsi="Arial" w:cs="Arial"/>
          <w:szCs w:val="24"/>
        </w:rPr>
        <w:t>Isaac Newton Trust Research Grants awarded 2014-15</w:t>
      </w:r>
    </w:p>
    <w:p w:rsidR="007026FB" w:rsidRPr="003266C7" w:rsidRDefault="007026FB" w:rsidP="007026FB">
      <w:pPr>
        <w:ind w:left="1440" w:hanging="1440"/>
        <w:rPr>
          <w:rFonts w:ascii="Arial" w:hAnsi="Arial" w:cs="Arial"/>
          <w:szCs w:val="24"/>
        </w:rPr>
      </w:pPr>
    </w:p>
    <w:p w:rsidR="004E0407" w:rsidRPr="003266C7" w:rsidRDefault="004E0407">
      <w:pPr>
        <w:tabs>
          <w:tab w:val="left" w:pos="720"/>
          <w:tab w:val="left" w:pos="1440"/>
        </w:tabs>
        <w:rPr>
          <w:rFonts w:ascii="Arial" w:hAnsi="Arial" w:cs="Arial"/>
          <w:szCs w:val="24"/>
        </w:rPr>
      </w:pPr>
      <w:r w:rsidRPr="003266C7">
        <w:rPr>
          <w:rFonts w:ascii="Arial" w:hAnsi="Arial" w:cs="Arial"/>
          <w:szCs w:val="24"/>
        </w:rPr>
        <w:t xml:space="preserve">Appendix </w:t>
      </w:r>
      <w:r w:rsidR="00AD0699" w:rsidRPr="003266C7">
        <w:rPr>
          <w:rFonts w:ascii="Arial" w:hAnsi="Arial" w:cs="Arial"/>
          <w:szCs w:val="24"/>
        </w:rPr>
        <w:t>3</w:t>
      </w:r>
      <w:r w:rsidRPr="003266C7">
        <w:rPr>
          <w:rFonts w:ascii="Arial" w:hAnsi="Arial" w:cs="Arial"/>
          <w:szCs w:val="24"/>
        </w:rPr>
        <w:t xml:space="preserve">: </w:t>
      </w:r>
      <w:r w:rsidR="00E46FCD" w:rsidRPr="003266C7">
        <w:rPr>
          <w:rFonts w:ascii="Arial" w:hAnsi="Arial" w:cs="Arial"/>
          <w:szCs w:val="24"/>
        </w:rPr>
        <w:t xml:space="preserve">  </w:t>
      </w:r>
      <w:r w:rsidRPr="003266C7">
        <w:rPr>
          <w:rFonts w:ascii="Arial" w:hAnsi="Arial" w:cs="Arial"/>
          <w:szCs w:val="24"/>
        </w:rPr>
        <w:t>Consolidated list of grants</w:t>
      </w:r>
      <w:r w:rsidR="004B3122" w:rsidRPr="003266C7">
        <w:rPr>
          <w:rFonts w:ascii="Arial" w:hAnsi="Arial" w:cs="Arial"/>
          <w:szCs w:val="24"/>
        </w:rPr>
        <w:t xml:space="preserve"> </w:t>
      </w:r>
      <w:r w:rsidR="0084035A" w:rsidRPr="003266C7">
        <w:rPr>
          <w:rFonts w:ascii="Arial" w:hAnsi="Arial" w:cs="Arial"/>
          <w:szCs w:val="24"/>
        </w:rPr>
        <w:t>20</w:t>
      </w:r>
      <w:r w:rsidR="00A26D4B" w:rsidRPr="003266C7">
        <w:rPr>
          <w:rFonts w:ascii="Arial" w:hAnsi="Arial" w:cs="Arial"/>
          <w:szCs w:val="24"/>
        </w:rPr>
        <w:t>0</w:t>
      </w:r>
      <w:r w:rsidR="008B3DEB" w:rsidRPr="003266C7">
        <w:rPr>
          <w:rFonts w:ascii="Arial" w:hAnsi="Arial" w:cs="Arial"/>
          <w:szCs w:val="24"/>
        </w:rPr>
        <w:t>8</w:t>
      </w:r>
      <w:r w:rsidR="0084035A" w:rsidRPr="003266C7">
        <w:rPr>
          <w:rFonts w:ascii="Arial" w:hAnsi="Arial" w:cs="Arial"/>
          <w:szCs w:val="24"/>
        </w:rPr>
        <w:t xml:space="preserve"> </w:t>
      </w:r>
      <w:r w:rsidR="004B3122" w:rsidRPr="003266C7">
        <w:rPr>
          <w:rFonts w:ascii="Arial" w:hAnsi="Arial" w:cs="Arial"/>
          <w:szCs w:val="24"/>
        </w:rPr>
        <w:t>-20</w:t>
      </w:r>
      <w:r w:rsidR="00815342" w:rsidRPr="003266C7">
        <w:rPr>
          <w:rFonts w:ascii="Arial" w:hAnsi="Arial" w:cs="Arial"/>
          <w:szCs w:val="24"/>
        </w:rPr>
        <w:t>1</w:t>
      </w:r>
      <w:r w:rsidR="001638A0" w:rsidRPr="003266C7">
        <w:rPr>
          <w:rFonts w:ascii="Arial" w:hAnsi="Arial" w:cs="Arial"/>
          <w:szCs w:val="24"/>
        </w:rPr>
        <w:t>5</w:t>
      </w:r>
      <w:r w:rsidRPr="003266C7">
        <w:rPr>
          <w:rFonts w:ascii="Arial" w:hAnsi="Arial" w:cs="Arial"/>
          <w:szCs w:val="24"/>
        </w:rPr>
        <w:t xml:space="preserve"> </w:t>
      </w:r>
    </w:p>
    <w:p w:rsidR="004E0407" w:rsidRPr="001638A0" w:rsidRDefault="00CA2AE7" w:rsidP="00E46FCD">
      <w:pPr>
        <w:tabs>
          <w:tab w:val="left" w:pos="720"/>
          <w:tab w:val="left" w:pos="1440"/>
        </w:tabs>
        <w:ind w:left="1418"/>
        <w:rPr>
          <w:rFonts w:ascii="Arial" w:hAnsi="Arial" w:cs="Arial"/>
          <w:szCs w:val="24"/>
        </w:rPr>
      </w:pPr>
      <w:r w:rsidRPr="003266C7">
        <w:rPr>
          <w:rFonts w:ascii="Arial" w:hAnsi="Arial" w:cs="Arial"/>
          <w:szCs w:val="24"/>
        </w:rPr>
        <w:tab/>
      </w:r>
      <w:r w:rsidR="001638A0" w:rsidRPr="003266C7">
        <w:rPr>
          <w:rFonts w:ascii="Arial" w:hAnsi="Arial" w:cs="Arial"/>
          <w:szCs w:val="24"/>
        </w:rPr>
        <w:t xml:space="preserve"> </w:t>
      </w:r>
      <w:r w:rsidR="004E0407" w:rsidRPr="003266C7">
        <w:rPr>
          <w:rFonts w:ascii="Arial" w:hAnsi="Arial" w:cs="Arial"/>
          <w:szCs w:val="24"/>
        </w:rPr>
        <w:t>Research grants awarded (by Department) – Yellow Table</w:t>
      </w:r>
    </w:p>
    <w:p w:rsidR="009B03C5" w:rsidRPr="00062C12" w:rsidRDefault="009B03C5" w:rsidP="009B03C5">
      <w:pPr>
        <w:rPr>
          <w:rFonts w:ascii="Arial" w:hAnsi="Arial" w:cs="Arial"/>
          <w:color w:val="FF0000"/>
          <w:szCs w:val="24"/>
        </w:rPr>
      </w:pPr>
    </w:p>
    <w:p w:rsidR="00EE606B" w:rsidRDefault="00EE606B">
      <w:pPr>
        <w:tabs>
          <w:tab w:val="left" w:pos="720"/>
          <w:tab w:val="left" w:pos="1440"/>
        </w:tabs>
        <w:jc w:val="center"/>
        <w:rPr>
          <w:b/>
          <w:sz w:val="36"/>
          <w:szCs w:val="36"/>
        </w:rPr>
      </w:pPr>
    </w:p>
    <w:p w:rsidR="00EE606B" w:rsidRDefault="00EE606B">
      <w:pPr>
        <w:tabs>
          <w:tab w:val="left" w:pos="720"/>
          <w:tab w:val="left" w:pos="1440"/>
        </w:tabs>
        <w:jc w:val="center"/>
        <w:rPr>
          <w:b/>
          <w:sz w:val="36"/>
          <w:szCs w:val="36"/>
        </w:rPr>
      </w:pPr>
    </w:p>
    <w:p w:rsidR="00EE606B" w:rsidRDefault="00EE606B">
      <w:pPr>
        <w:tabs>
          <w:tab w:val="left" w:pos="720"/>
          <w:tab w:val="left" w:pos="1440"/>
        </w:tabs>
        <w:jc w:val="center"/>
        <w:rPr>
          <w:b/>
          <w:sz w:val="36"/>
          <w:szCs w:val="36"/>
        </w:rPr>
      </w:pPr>
    </w:p>
    <w:p w:rsidR="00EE606B" w:rsidRDefault="00EE606B">
      <w:pPr>
        <w:tabs>
          <w:tab w:val="left" w:pos="720"/>
          <w:tab w:val="left" w:pos="1440"/>
        </w:tabs>
        <w:jc w:val="center"/>
        <w:rPr>
          <w:b/>
          <w:sz w:val="36"/>
          <w:szCs w:val="36"/>
        </w:rPr>
      </w:pPr>
    </w:p>
    <w:p w:rsidR="005E164B" w:rsidRDefault="005E164B">
      <w:pPr>
        <w:rPr>
          <w:b/>
          <w:sz w:val="36"/>
          <w:szCs w:val="36"/>
        </w:rPr>
      </w:pPr>
      <w:r>
        <w:rPr>
          <w:b/>
          <w:sz w:val="36"/>
          <w:szCs w:val="36"/>
        </w:rPr>
        <w:br w:type="page"/>
      </w:r>
    </w:p>
    <w:p w:rsidR="00EE606B" w:rsidRDefault="00EE606B">
      <w:pPr>
        <w:tabs>
          <w:tab w:val="left" w:pos="720"/>
          <w:tab w:val="left" w:pos="1440"/>
        </w:tabs>
        <w:jc w:val="center"/>
        <w:rPr>
          <w:b/>
          <w:sz w:val="36"/>
          <w:szCs w:val="36"/>
        </w:rPr>
      </w:pPr>
    </w:p>
    <w:p w:rsidR="004E0407" w:rsidRPr="008B309C" w:rsidRDefault="00C33952" w:rsidP="003C4D9D">
      <w:pPr>
        <w:tabs>
          <w:tab w:val="left" w:pos="720"/>
          <w:tab w:val="left" w:pos="1440"/>
        </w:tabs>
        <w:jc w:val="center"/>
        <w:rPr>
          <w:rFonts w:ascii="Arial" w:hAnsi="Arial" w:cs="Arial"/>
          <w:b/>
          <w:sz w:val="28"/>
          <w:szCs w:val="28"/>
        </w:rPr>
      </w:pPr>
      <w:r w:rsidRPr="008B309C">
        <w:rPr>
          <w:rFonts w:ascii="Arial" w:hAnsi="Arial" w:cs="Arial"/>
          <w:b/>
          <w:sz w:val="28"/>
          <w:szCs w:val="28"/>
        </w:rPr>
        <w:t>PATRON</w:t>
      </w:r>
    </w:p>
    <w:p w:rsidR="00C33952" w:rsidRPr="008B309C" w:rsidRDefault="00C33952" w:rsidP="00C33952">
      <w:pPr>
        <w:ind w:right="-586"/>
        <w:rPr>
          <w:sz w:val="26"/>
          <w:szCs w:val="26"/>
        </w:rPr>
      </w:pPr>
    </w:p>
    <w:p w:rsidR="00C33952" w:rsidRPr="008B309C" w:rsidRDefault="00C33952" w:rsidP="00C33952">
      <w:pPr>
        <w:ind w:right="-586"/>
        <w:rPr>
          <w:sz w:val="26"/>
          <w:szCs w:val="26"/>
        </w:rPr>
      </w:pPr>
    </w:p>
    <w:p w:rsidR="00C33952" w:rsidRPr="008B309C" w:rsidRDefault="00A24236" w:rsidP="00F01DE2">
      <w:pPr>
        <w:ind w:left="2160" w:right="-586"/>
        <w:rPr>
          <w:rFonts w:ascii="Arial" w:hAnsi="Arial" w:cs="Arial"/>
          <w:spacing w:val="-2"/>
          <w:szCs w:val="24"/>
        </w:rPr>
      </w:pPr>
      <w:r>
        <w:rPr>
          <w:rFonts w:ascii="Arial" w:hAnsi="Arial" w:cs="Arial"/>
          <w:szCs w:val="24"/>
        </w:rPr>
        <w:t>H.R.H. T</w:t>
      </w:r>
      <w:r w:rsidR="00C33952" w:rsidRPr="008B309C">
        <w:rPr>
          <w:rFonts w:ascii="Arial" w:hAnsi="Arial" w:cs="Arial"/>
          <w:szCs w:val="24"/>
        </w:rPr>
        <w:t>he Prince of Wales</w:t>
      </w:r>
    </w:p>
    <w:p w:rsidR="00C33952" w:rsidRPr="008B309C" w:rsidRDefault="00C33952">
      <w:pPr>
        <w:tabs>
          <w:tab w:val="left" w:pos="720"/>
          <w:tab w:val="left" w:pos="1440"/>
        </w:tabs>
        <w:jc w:val="center"/>
        <w:rPr>
          <w:b/>
          <w:sz w:val="40"/>
        </w:rPr>
      </w:pPr>
    </w:p>
    <w:p w:rsidR="00C33952" w:rsidRPr="008B309C" w:rsidRDefault="00C33952">
      <w:pPr>
        <w:tabs>
          <w:tab w:val="left" w:pos="720"/>
          <w:tab w:val="left" w:pos="1440"/>
        </w:tabs>
        <w:jc w:val="center"/>
        <w:rPr>
          <w:b/>
          <w:sz w:val="40"/>
        </w:rPr>
      </w:pPr>
    </w:p>
    <w:p w:rsidR="00C33952" w:rsidRPr="008B309C" w:rsidRDefault="00C33952" w:rsidP="00C33952">
      <w:pPr>
        <w:tabs>
          <w:tab w:val="left" w:pos="720"/>
          <w:tab w:val="left" w:pos="1440"/>
        </w:tabs>
        <w:jc w:val="center"/>
        <w:rPr>
          <w:rFonts w:ascii="Arial" w:hAnsi="Arial" w:cs="Arial"/>
          <w:b/>
          <w:sz w:val="28"/>
          <w:szCs w:val="28"/>
        </w:rPr>
      </w:pPr>
      <w:r w:rsidRPr="008B309C">
        <w:rPr>
          <w:rFonts w:ascii="Arial" w:hAnsi="Arial" w:cs="Arial"/>
          <w:b/>
          <w:sz w:val="28"/>
          <w:szCs w:val="28"/>
        </w:rPr>
        <w:t>TRUSTEES</w:t>
      </w:r>
    </w:p>
    <w:p w:rsidR="004E0407" w:rsidRPr="008B309C" w:rsidRDefault="004E0407">
      <w:pPr>
        <w:tabs>
          <w:tab w:val="left" w:pos="720"/>
          <w:tab w:val="left" w:pos="1440"/>
        </w:tabs>
        <w:jc w:val="center"/>
        <w:rPr>
          <w:b/>
          <w:sz w:val="28"/>
        </w:rPr>
      </w:pPr>
    </w:p>
    <w:p w:rsidR="004E0407" w:rsidRPr="008B309C" w:rsidRDefault="00F01DE2" w:rsidP="00EE753D">
      <w:pPr>
        <w:tabs>
          <w:tab w:val="left" w:pos="851"/>
        </w:tabs>
        <w:ind w:right="-1011"/>
        <w:rPr>
          <w:rFonts w:ascii="Arial" w:hAnsi="Arial" w:cs="Arial"/>
          <w:i/>
          <w:szCs w:val="24"/>
        </w:rPr>
      </w:pPr>
      <w:r w:rsidRPr="008B309C">
        <w:rPr>
          <w:sz w:val="28"/>
          <w:szCs w:val="28"/>
        </w:rPr>
        <w:tab/>
      </w:r>
      <w:r w:rsidRPr="008B309C">
        <w:rPr>
          <w:sz w:val="28"/>
          <w:szCs w:val="28"/>
        </w:rPr>
        <w:tab/>
      </w:r>
      <w:r w:rsidRPr="008B309C">
        <w:rPr>
          <w:sz w:val="28"/>
          <w:szCs w:val="28"/>
        </w:rPr>
        <w:tab/>
      </w:r>
      <w:r w:rsidR="004E0407" w:rsidRPr="008B309C">
        <w:rPr>
          <w:rFonts w:ascii="Arial" w:hAnsi="Arial" w:cs="Arial"/>
          <w:szCs w:val="24"/>
        </w:rPr>
        <w:t xml:space="preserve">Professor </w:t>
      </w:r>
      <w:r w:rsidR="00376732" w:rsidRPr="008B309C">
        <w:rPr>
          <w:rFonts w:ascii="Arial" w:hAnsi="Arial" w:cs="Arial"/>
          <w:szCs w:val="24"/>
        </w:rPr>
        <w:t xml:space="preserve">R </w:t>
      </w:r>
      <w:r w:rsidR="008B3DEB" w:rsidRPr="008B309C">
        <w:rPr>
          <w:rFonts w:ascii="Arial" w:hAnsi="Arial" w:cs="Arial"/>
          <w:szCs w:val="24"/>
        </w:rPr>
        <w:t xml:space="preserve">J Mair </w:t>
      </w:r>
      <w:r w:rsidR="004E0407" w:rsidRPr="008B309C">
        <w:rPr>
          <w:rFonts w:ascii="Arial" w:hAnsi="Arial" w:cs="Arial"/>
          <w:i/>
          <w:szCs w:val="24"/>
        </w:rPr>
        <w:t>(</w:t>
      </w:r>
      <w:r w:rsidR="00794112" w:rsidRPr="008B309C">
        <w:rPr>
          <w:rFonts w:ascii="Arial" w:hAnsi="Arial" w:cs="Arial"/>
          <w:i/>
          <w:szCs w:val="24"/>
        </w:rPr>
        <w:t>Chairman</w:t>
      </w:r>
      <w:r w:rsidR="004E0407" w:rsidRPr="008B309C">
        <w:rPr>
          <w:rFonts w:ascii="Arial" w:hAnsi="Arial" w:cs="Arial"/>
          <w:i/>
          <w:szCs w:val="24"/>
        </w:rPr>
        <w:t>)</w:t>
      </w:r>
    </w:p>
    <w:p w:rsidR="008B3DEB" w:rsidRPr="008B309C" w:rsidRDefault="005573E1" w:rsidP="00EE753D">
      <w:pPr>
        <w:tabs>
          <w:tab w:val="left" w:pos="851"/>
        </w:tabs>
        <w:ind w:right="-1011"/>
        <w:rPr>
          <w:rFonts w:ascii="Arial" w:hAnsi="Arial" w:cs="Arial"/>
          <w:szCs w:val="24"/>
        </w:rPr>
      </w:pPr>
      <w:r w:rsidRPr="008B309C">
        <w:rPr>
          <w:rFonts w:ascii="Arial" w:hAnsi="Arial" w:cs="Arial"/>
          <w:i/>
          <w:szCs w:val="24"/>
        </w:rPr>
        <w:tab/>
      </w:r>
      <w:r w:rsidRPr="008B309C">
        <w:rPr>
          <w:rFonts w:ascii="Arial" w:hAnsi="Arial" w:cs="Arial"/>
          <w:i/>
          <w:szCs w:val="24"/>
        </w:rPr>
        <w:tab/>
      </w:r>
      <w:r w:rsidRPr="008B309C">
        <w:rPr>
          <w:rFonts w:ascii="Arial" w:hAnsi="Arial" w:cs="Arial"/>
          <w:i/>
          <w:szCs w:val="24"/>
        </w:rPr>
        <w:tab/>
      </w:r>
      <w:r w:rsidR="00376732" w:rsidRPr="008B309C">
        <w:rPr>
          <w:rFonts w:ascii="Arial" w:hAnsi="Arial" w:cs="Arial"/>
          <w:szCs w:val="24"/>
        </w:rPr>
        <w:t xml:space="preserve">Professor J </w:t>
      </w:r>
      <w:r w:rsidR="002A73CA" w:rsidRPr="008B309C">
        <w:rPr>
          <w:rFonts w:ascii="Arial" w:hAnsi="Arial" w:cs="Arial"/>
          <w:szCs w:val="24"/>
        </w:rPr>
        <w:t xml:space="preserve">J </w:t>
      </w:r>
      <w:r w:rsidR="008B3DEB" w:rsidRPr="008B309C">
        <w:rPr>
          <w:rFonts w:ascii="Arial" w:hAnsi="Arial" w:cs="Arial"/>
          <w:szCs w:val="24"/>
        </w:rPr>
        <w:t>Baumberg</w:t>
      </w:r>
      <w:r w:rsidR="00433BC1" w:rsidRPr="008B309C">
        <w:rPr>
          <w:rFonts w:ascii="Arial" w:hAnsi="Arial" w:cs="Arial"/>
          <w:szCs w:val="24"/>
        </w:rPr>
        <w:t xml:space="preserve"> </w:t>
      </w:r>
    </w:p>
    <w:p w:rsidR="005573E1" w:rsidRPr="008B309C" w:rsidRDefault="008B3DEB" w:rsidP="00EE753D">
      <w:pPr>
        <w:tabs>
          <w:tab w:val="left" w:pos="851"/>
        </w:tabs>
        <w:ind w:right="-1011"/>
        <w:rPr>
          <w:rFonts w:ascii="Arial" w:hAnsi="Arial" w:cs="Arial"/>
          <w:szCs w:val="24"/>
        </w:rPr>
      </w:pPr>
      <w:r w:rsidRPr="008B309C">
        <w:rPr>
          <w:rFonts w:ascii="Arial" w:hAnsi="Arial" w:cs="Arial"/>
          <w:i/>
          <w:szCs w:val="24"/>
        </w:rPr>
        <w:tab/>
      </w:r>
      <w:r w:rsidRPr="008B309C">
        <w:rPr>
          <w:rFonts w:ascii="Arial" w:hAnsi="Arial" w:cs="Arial"/>
          <w:i/>
          <w:szCs w:val="24"/>
        </w:rPr>
        <w:tab/>
      </w:r>
      <w:r w:rsidRPr="008B309C">
        <w:rPr>
          <w:rFonts w:ascii="Arial" w:hAnsi="Arial" w:cs="Arial"/>
          <w:i/>
          <w:szCs w:val="24"/>
        </w:rPr>
        <w:tab/>
      </w:r>
      <w:r w:rsidR="00B80EA5" w:rsidRPr="008B309C">
        <w:rPr>
          <w:rFonts w:ascii="Arial" w:hAnsi="Arial" w:cs="Arial"/>
          <w:szCs w:val="24"/>
        </w:rPr>
        <w:t>Professor S</w:t>
      </w:r>
      <w:r w:rsidR="005573E1" w:rsidRPr="008B309C">
        <w:rPr>
          <w:rFonts w:ascii="Arial" w:hAnsi="Arial" w:cs="Arial"/>
          <w:szCs w:val="24"/>
        </w:rPr>
        <w:t xml:space="preserve"> Collini </w:t>
      </w:r>
    </w:p>
    <w:p w:rsidR="00433BC1" w:rsidRPr="008B309C" w:rsidRDefault="00433BC1" w:rsidP="00EE753D">
      <w:pPr>
        <w:tabs>
          <w:tab w:val="left" w:pos="851"/>
        </w:tabs>
        <w:ind w:right="-1011"/>
        <w:rPr>
          <w:rFonts w:ascii="Arial" w:hAnsi="Arial" w:cs="Arial"/>
          <w:i/>
          <w:szCs w:val="24"/>
        </w:rPr>
      </w:pPr>
      <w:r w:rsidRPr="008B309C">
        <w:rPr>
          <w:rFonts w:ascii="Arial" w:hAnsi="Arial" w:cs="Arial"/>
          <w:szCs w:val="24"/>
        </w:rPr>
        <w:tab/>
      </w:r>
      <w:r w:rsidRPr="008B309C">
        <w:rPr>
          <w:rFonts w:ascii="Arial" w:hAnsi="Arial" w:cs="Arial"/>
          <w:szCs w:val="24"/>
        </w:rPr>
        <w:tab/>
      </w:r>
      <w:r w:rsidRPr="008B309C">
        <w:rPr>
          <w:rFonts w:ascii="Arial" w:hAnsi="Arial" w:cs="Arial"/>
          <w:szCs w:val="24"/>
        </w:rPr>
        <w:tab/>
        <w:t xml:space="preserve">Professor G I Evan </w:t>
      </w:r>
    </w:p>
    <w:p w:rsidR="004E0407" w:rsidRPr="008B309C" w:rsidRDefault="008551F9" w:rsidP="00F01DE2">
      <w:pPr>
        <w:ind w:left="1440" w:right="-234" w:firstLine="720"/>
        <w:rPr>
          <w:rFonts w:ascii="Arial" w:hAnsi="Arial" w:cs="Arial"/>
          <w:szCs w:val="24"/>
        </w:rPr>
      </w:pPr>
      <w:r w:rsidRPr="008B309C">
        <w:rPr>
          <w:rFonts w:ascii="Arial" w:hAnsi="Arial" w:cs="Arial"/>
          <w:szCs w:val="24"/>
        </w:rPr>
        <w:t xml:space="preserve">Professor S </w:t>
      </w:r>
      <w:r w:rsidR="002A73CA" w:rsidRPr="008B309C">
        <w:rPr>
          <w:rFonts w:ascii="Arial" w:hAnsi="Arial" w:cs="Arial"/>
          <w:szCs w:val="24"/>
        </w:rPr>
        <w:t xml:space="preserve">C </w:t>
      </w:r>
      <w:r w:rsidRPr="008B309C">
        <w:rPr>
          <w:rFonts w:ascii="Arial" w:hAnsi="Arial" w:cs="Arial"/>
          <w:szCs w:val="24"/>
        </w:rPr>
        <w:t>Franklin</w:t>
      </w:r>
      <w:r w:rsidR="000D30B1" w:rsidRPr="008B309C">
        <w:rPr>
          <w:rFonts w:ascii="Arial" w:hAnsi="Arial" w:cs="Arial"/>
          <w:szCs w:val="24"/>
        </w:rPr>
        <w:t xml:space="preserve"> </w:t>
      </w:r>
    </w:p>
    <w:p w:rsidR="00C371B2" w:rsidRPr="008B309C" w:rsidRDefault="00C371B2" w:rsidP="00F01DE2">
      <w:pPr>
        <w:ind w:left="1440" w:right="-234" w:firstLine="720"/>
        <w:rPr>
          <w:rFonts w:ascii="Arial" w:hAnsi="Arial" w:cs="Arial"/>
          <w:i/>
          <w:szCs w:val="24"/>
        </w:rPr>
      </w:pPr>
      <w:r w:rsidRPr="008B309C">
        <w:rPr>
          <w:rFonts w:ascii="Arial" w:hAnsi="Arial" w:cs="Arial"/>
          <w:szCs w:val="24"/>
        </w:rPr>
        <w:t xml:space="preserve">Professor D </w:t>
      </w:r>
      <w:r w:rsidR="002A73CA" w:rsidRPr="008B309C">
        <w:rPr>
          <w:rFonts w:ascii="Arial" w:hAnsi="Arial" w:cs="Arial"/>
          <w:szCs w:val="24"/>
        </w:rPr>
        <w:t xml:space="preserve">J </w:t>
      </w:r>
      <w:r w:rsidRPr="008B309C">
        <w:rPr>
          <w:rFonts w:ascii="Arial" w:hAnsi="Arial" w:cs="Arial"/>
          <w:szCs w:val="24"/>
        </w:rPr>
        <w:t xml:space="preserve">McKitterick </w:t>
      </w:r>
    </w:p>
    <w:p w:rsidR="00433BC1" w:rsidRPr="008B309C" w:rsidRDefault="00433BC1" w:rsidP="00433BC1">
      <w:pPr>
        <w:ind w:left="1440" w:right="-234" w:firstLine="720"/>
        <w:rPr>
          <w:rFonts w:ascii="Arial" w:hAnsi="Arial" w:cs="Arial"/>
          <w:i/>
          <w:szCs w:val="24"/>
        </w:rPr>
      </w:pPr>
      <w:r w:rsidRPr="008B309C">
        <w:rPr>
          <w:rFonts w:ascii="Arial" w:hAnsi="Arial" w:cs="Arial"/>
          <w:szCs w:val="24"/>
        </w:rPr>
        <w:t xml:space="preserve">Professor R M Smith </w:t>
      </w:r>
    </w:p>
    <w:p w:rsidR="007B7BEF" w:rsidRPr="008B309C" w:rsidRDefault="007B7BEF" w:rsidP="00F01DE2">
      <w:pPr>
        <w:ind w:left="1440" w:right="-234" w:firstLine="720"/>
        <w:rPr>
          <w:rFonts w:ascii="Arial" w:hAnsi="Arial" w:cs="Arial"/>
          <w:szCs w:val="24"/>
        </w:rPr>
      </w:pPr>
      <w:r w:rsidRPr="008B309C">
        <w:rPr>
          <w:rFonts w:ascii="Arial" w:hAnsi="Arial" w:cs="Arial"/>
          <w:szCs w:val="24"/>
        </w:rPr>
        <w:t xml:space="preserve">Professor AM Strathern </w:t>
      </w:r>
    </w:p>
    <w:p w:rsidR="00794112" w:rsidRPr="008B309C" w:rsidRDefault="008551F9" w:rsidP="00F01DE2">
      <w:pPr>
        <w:ind w:left="1440" w:right="-234" w:firstLine="720"/>
        <w:rPr>
          <w:rFonts w:ascii="Arial" w:hAnsi="Arial" w:cs="Arial"/>
          <w:i/>
          <w:szCs w:val="24"/>
        </w:rPr>
      </w:pPr>
      <w:r w:rsidRPr="008B309C">
        <w:rPr>
          <w:rFonts w:ascii="Arial" w:hAnsi="Arial" w:cs="Arial"/>
          <w:szCs w:val="24"/>
        </w:rPr>
        <w:t xml:space="preserve">Professor G </w:t>
      </w:r>
      <w:r w:rsidR="002A73CA" w:rsidRPr="008B309C">
        <w:rPr>
          <w:rFonts w:ascii="Arial" w:hAnsi="Arial" w:cs="Arial"/>
          <w:szCs w:val="24"/>
        </w:rPr>
        <w:t xml:space="preserve">P </w:t>
      </w:r>
      <w:r w:rsidRPr="008B309C">
        <w:rPr>
          <w:rFonts w:ascii="Arial" w:hAnsi="Arial" w:cs="Arial"/>
          <w:szCs w:val="24"/>
        </w:rPr>
        <w:t>Winter</w:t>
      </w:r>
      <w:r w:rsidR="00794112" w:rsidRPr="008B309C">
        <w:rPr>
          <w:rFonts w:ascii="Arial" w:hAnsi="Arial" w:cs="Arial"/>
          <w:szCs w:val="24"/>
        </w:rPr>
        <w:t xml:space="preserve"> </w:t>
      </w:r>
    </w:p>
    <w:p w:rsidR="004B20DF" w:rsidRPr="008B309C" w:rsidRDefault="004B20DF">
      <w:pPr>
        <w:ind w:right="-234"/>
        <w:rPr>
          <w:i/>
          <w:spacing w:val="-2"/>
          <w:sz w:val="22"/>
          <w:szCs w:val="22"/>
        </w:rPr>
      </w:pPr>
    </w:p>
    <w:p w:rsidR="00C33952" w:rsidRPr="008B309C" w:rsidRDefault="00C33952">
      <w:pPr>
        <w:ind w:right="-234"/>
        <w:rPr>
          <w:i/>
          <w:spacing w:val="-2"/>
          <w:sz w:val="22"/>
          <w:szCs w:val="22"/>
        </w:rPr>
      </w:pPr>
    </w:p>
    <w:p w:rsidR="007A099C" w:rsidRPr="008B309C" w:rsidRDefault="007A099C">
      <w:pPr>
        <w:ind w:right="-234"/>
        <w:rPr>
          <w:i/>
          <w:spacing w:val="-2"/>
          <w:sz w:val="22"/>
          <w:szCs w:val="22"/>
        </w:rPr>
      </w:pPr>
    </w:p>
    <w:p w:rsidR="00C33952" w:rsidRPr="008B309C" w:rsidRDefault="00C33952" w:rsidP="00C33952">
      <w:pPr>
        <w:tabs>
          <w:tab w:val="left" w:pos="720"/>
          <w:tab w:val="left" w:pos="1440"/>
        </w:tabs>
        <w:jc w:val="center"/>
        <w:rPr>
          <w:rFonts w:ascii="Arial" w:hAnsi="Arial" w:cs="Arial"/>
          <w:b/>
          <w:sz w:val="28"/>
          <w:szCs w:val="28"/>
        </w:rPr>
      </w:pPr>
      <w:r w:rsidRPr="008B309C">
        <w:rPr>
          <w:rFonts w:ascii="Arial" w:hAnsi="Arial" w:cs="Arial"/>
          <w:b/>
          <w:sz w:val="28"/>
          <w:szCs w:val="28"/>
        </w:rPr>
        <w:t>OFFICERS</w:t>
      </w:r>
    </w:p>
    <w:p w:rsidR="004E0407" w:rsidRPr="008B309C" w:rsidRDefault="004E0407">
      <w:pPr>
        <w:ind w:right="-234"/>
        <w:rPr>
          <w:sz w:val="28"/>
        </w:rPr>
      </w:pPr>
    </w:p>
    <w:p w:rsidR="008C2444" w:rsidRPr="008B309C" w:rsidRDefault="008C2444" w:rsidP="00F01DE2">
      <w:pPr>
        <w:ind w:left="1440" w:right="-234" w:firstLine="720"/>
        <w:rPr>
          <w:rFonts w:ascii="Arial" w:hAnsi="Arial" w:cs="Arial"/>
          <w:szCs w:val="24"/>
        </w:rPr>
      </w:pPr>
    </w:p>
    <w:p w:rsidR="004E0407" w:rsidRPr="008B309C" w:rsidRDefault="0008446D" w:rsidP="00F01DE2">
      <w:pPr>
        <w:ind w:left="1440" w:right="-234" w:firstLine="720"/>
        <w:rPr>
          <w:rFonts w:ascii="Arial" w:hAnsi="Arial" w:cs="Arial"/>
          <w:i/>
          <w:szCs w:val="24"/>
        </w:rPr>
      </w:pPr>
      <w:r w:rsidRPr="008B309C">
        <w:rPr>
          <w:rFonts w:ascii="Arial" w:hAnsi="Arial" w:cs="Arial"/>
          <w:szCs w:val="24"/>
        </w:rPr>
        <w:t>Professor</w:t>
      </w:r>
      <w:r w:rsidR="004E0407" w:rsidRPr="008B309C">
        <w:rPr>
          <w:rFonts w:ascii="Arial" w:hAnsi="Arial" w:cs="Arial"/>
          <w:szCs w:val="24"/>
        </w:rPr>
        <w:t xml:space="preserve"> J </w:t>
      </w:r>
      <w:r w:rsidR="008551F9" w:rsidRPr="008B309C">
        <w:rPr>
          <w:rFonts w:ascii="Arial" w:hAnsi="Arial" w:cs="Arial"/>
          <w:szCs w:val="24"/>
        </w:rPr>
        <w:t>P Parry</w:t>
      </w:r>
      <w:r w:rsidR="000A20E0" w:rsidRPr="008B309C">
        <w:rPr>
          <w:rFonts w:ascii="Arial" w:hAnsi="Arial" w:cs="Arial"/>
          <w:szCs w:val="24"/>
        </w:rPr>
        <w:t xml:space="preserve"> </w:t>
      </w:r>
      <w:r w:rsidR="000A20E0" w:rsidRPr="008B309C">
        <w:rPr>
          <w:rFonts w:ascii="Arial" w:hAnsi="Arial" w:cs="Arial"/>
          <w:i/>
          <w:szCs w:val="24"/>
        </w:rPr>
        <w:t>(Director)</w:t>
      </w:r>
    </w:p>
    <w:p w:rsidR="00014F0F" w:rsidRPr="008B309C" w:rsidRDefault="00F01DE2" w:rsidP="00014F0F">
      <w:pPr>
        <w:tabs>
          <w:tab w:val="left" w:pos="851"/>
        </w:tabs>
        <w:ind w:right="-234"/>
        <w:rPr>
          <w:rFonts w:ascii="Arial" w:hAnsi="Arial" w:cs="Arial"/>
          <w:i/>
          <w:szCs w:val="24"/>
        </w:rPr>
      </w:pPr>
      <w:r w:rsidRPr="008B309C">
        <w:rPr>
          <w:rFonts w:ascii="Arial" w:hAnsi="Arial" w:cs="Arial"/>
          <w:szCs w:val="24"/>
        </w:rPr>
        <w:tab/>
      </w:r>
      <w:r w:rsidRPr="008B309C">
        <w:rPr>
          <w:rFonts w:ascii="Arial" w:hAnsi="Arial" w:cs="Arial"/>
          <w:szCs w:val="24"/>
        </w:rPr>
        <w:tab/>
      </w:r>
      <w:r w:rsidRPr="008B309C">
        <w:rPr>
          <w:rFonts w:ascii="Arial" w:hAnsi="Arial" w:cs="Arial"/>
          <w:szCs w:val="24"/>
        </w:rPr>
        <w:tab/>
      </w:r>
      <w:r w:rsidR="002A73CA" w:rsidRPr="008B309C">
        <w:rPr>
          <w:rFonts w:ascii="Arial" w:hAnsi="Arial" w:cs="Arial"/>
          <w:szCs w:val="24"/>
        </w:rPr>
        <w:t>Professor E J Hinch</w:t>
      </w:r>
      <w:r w:rsidR="00014F0F" w:rsidRPr="008B309C">
        <w:rPr>
          <w:rFonts w:ascii="Arial" w:hAnsi="Arial" w:cs="Arial"/>
          <w:szCs w:val="24"/>
        </w:rPr>
        <w:t xml:space="preserve"> </w:t>
      </w:r>
      <w:r w:rsidR="00014F0F" w:rsidRPr="008B309C">
        <w:rPr>
          <w:rFonts w:ascii="Arial" w:hAnsi="Arial" w:cs="Arial"/>
          <w:i/>
          <w:szCs w:val="24"/>
        </w:rPr>
        <w:t>(Treasurer</w:t>
      </w:r>
      <w:r w:rsidR="00FB07E9">
        <w:rPr>
          <w:rFonts w:ascii="Arial" w:hAnsi="Arial" w:cs="Arial"/>
          <w:i/>
          <w:szCs w:val="24"/>
        </w:rPr>
        <w:t>, to 10 June 2015)</w:t>
      </w:r>
    </w:p>
    <w:p w:rsidR="000A20E0" w:rsidRPr="008B309C" w:rsidRDefault="000A20E0">
      <w:pPr>
        <w:ind w:right="-234"/>
        <w:rPr>
          <w:rFonts w:ascii="Arial" w:hAnsi="Arial" w:cs="Arial"/>
          <w:sz w:val="28"/>
          <w:szCs w:val="28"/>
        </w:rPr>
      </w:pPr>
    </w:p>
    <w:p w:rsidR="000A20E0" w:rsidRPr="008B309C" w:rsidRDefault="000A20E0">
      <w:pPr>
        <w:ind w:right="-234"/>
        <w:rPr>
          <w:i/>
          <w:sz w:val="28"/>
          <w:szCs w:val="28"/>
        </w:rPr>
      </w:pPr>
    </w:p>
    <w:p w:rsidR="004E0407" w:rsidRDefault="004E0407">
      <w:pPr>
        <w:tabs>
          <w:tab w:val="left" w:pos="720"/>
          <w:tab w:val="left" w:pos="1440"/>
        </w:tabs>
        <w:jc w:val="center"/>
        <w:rPr>
          <w:sz w:val="28"/>
          <w:szCs w:val="28"/>
        </w:rPr>
      </w:pPr>
    </w:p>
    <w:p w:rsidR="005B7D77" w:rsidRDefault="005B7D77">
      <w:pPr>
        <w:tabs>
          <w:tab w:val="left" w:pos="720"/>
          <w:tab w:val="left" w:pos="1440"/>
        </w:tabs>
        <w:jc w:val="center"/>
        <w:rPr>
          <w:sz w:val="28"/>
          <w:szCs w:val="28"/>
        </w:rPr>
      </w:pPr>
    </w:p>
    <w:p w:rsidR="005B7D77" w:rsidRDefault="005B7D77">
      <w:pPr>
        <w:tabs>
          <w:tab w:val="left" w:pos="720"/>
          <w:tab w:val="left" w:pos="1440"/>
        </w:tabs>
        <w:jc w:val="center"/>
        <w:rPr>
          <w:sz w:val="28"/>
          <w:szCs w:val="28"/>
        </w:rPr>
      </w:pPr>
    </w:p>
    <w:p w:rsidR="005B7D77" w:rsidRDefault="005B7D77">
      <w:pPr>
        <w:tabs>
          <w:tab w:val="left" w:pos="720"/>
          <w:tab w:val="left" w:pos="1440"/>
        </w:tabs>
        <w:jc w:val="center"/>
        <w:rPr>
          <w:sz w:val="28"/>
          <w:szCs w:val="28"/>
        </w:rPr>
      </w:pPr>
    </w:p>
    <w:p w:rsidR="005B7D77" w:rsidRDefault="005B7D77">
      <w:pPr>
        <w:tabs>
          <w:tab w:val="left" w:pos="720"/>
          <w:tab w:val="left" w:pos="1440"/>
        </w:tabs>
        <w:jc w:val="center"/>
        <w:rPr>
          <w:sz w:val="28"/>
          <w:szCs w:val="28"/>
        </w:rPr>
      </w:pPr>
    </w:p>
    <w:p w:rsidR="005B7D77" w:rsidRDefault="005B7D77">
      <w:pPr>
        <w:tabs>
          <w:tab w:val="left" w:pos="720"/>
          <w:tab w:val="left" w:pos="1440"/>
        </w:tabs>
        <w:jc w:val="center"/>
        <w:rPr>
          <w:sz w:val="28"/>
          <w:szCs w:val="28"/>
        </w:rPr>
      </w:pPr>
    </w:p>
    <w:p w:rsidR="005B7D77" w:rsidRPr="00E03EF9" w:rsidRDefault="005B7D77">
      <w:pPr>
        <w:tabs>
          <w:tab w:val="left" w:pos="720"/>
          <w:tab w:val="left" w:pos="1440"/>
        </w:tabs>
        <w:jc w:val="center"/>
        <w:rPr>
          <w:sz w:val="28"/>
          <w:szCs w:val="28"/>
        </w:rPr>
      </w:pPr>
    </w:p>
    <w:p w:rsidR="004E0407" w:rsidRPr="00E03EF9" w:rsidRDefault="004E0407">
      <w:pPr>
        <w:tabs>
          <w:tab w:val="left" w:pos="720"/>
          <w:tab w:val="left" w:pos="1440"/>
        </w:tabs>
        <w:jc w:val="center"/>
        <w:rPr>
          <w:sz w:val="28"/>
        </w:rPr>
      </w:pPr>
    </w:p>
    <w:p w:rsidR="004E0407" w:rsidRDefault="004E0407">
      <w:pPr>
        <w:tabs>
          <w:tab w:val="left" w:pos="720"/>
          <w:tab w:val="left" w:pos="1440"/>
        </w:tabs>
        <w:jc w:val="center"/>
        <w:rPr>
          <w:sz w:val="28"/>
        </w:rPr>
      </w:pPr>
    </w:p>
    <w:p w:rsidR="008C2444" w:rsidRPr="00E03EF9" w:rsidRDefault="008C2444">
      <w:pPr>
        <w:tabs>
          <w:tab w:val="left" w:pos="720"/>
          <w:tab w:val="left" w:pos="1440"/>
        </w:tabs>
        <w:jc w:val="center"/>
        <w:rPr>
          <w:sz w:val="28"/>
        </w:rPr>
      </w:pPr>
    </w:p>
    <w:p w:rsidR="00C371B2" w:rsidRPr="00E03EF9" w:rsidRDefault="00C371B2">
      <w:pPr>
        <w:tabs>
          <w:tab w:val="left" w:pos="720"/>
          <w:tab w:val="left" w:pos="1440"/>
        </w:tabs>
        <w:jc w:val="center"/>
        <w:rPr>
          <w:sz w:val="28"/>
        </w:rPr>
      </w:pPr>
    </w:p>
    <w:p w:rsidR="004E0407" w:rsidRPr="008B309C" w:rsidRDefault="004E0407">
      <w:pPr>
        <w:jc w:val="center"/>
        <w:rPr>
          <w:rFonts w:ascii="Arial" w:hAnsi="Arial" w:cs="Arial"/>
        </w:rPr>
      </w:pPr>
      <w:r w:rsidRPr="008B309C">
        <w:rPr>
          <w:rFonts w:ascii="Arial" w:hAnsi="Arial" w:cs="Arial"/>
        </w:rPr>
        <w:t>Trinity College, Cambridge CB2 1TQ</w:t>
      </w:r>
    </w:p>
    <w:p w:rsidR="004E0407" w:rsidRPr="008B309C" w:rsidRDefault="00B778AF">
      <w:pPr>
        <w:jc w:val="center"/>
        <w:rPr>
          <w:rFonts w:ascii="Arial" w:hAnsi="Arial" w:cs="Arial"/>
        </w:rPr>
      </w:pPr>
      <w:r w:rsidRPr="008B309C">
        <w:rPr>
          <w:rFonts w:ascii="Arial" w:hAnsi="Arial" w:cs="Arial"/>
        </w:rPr>
        <w:t xml:space="preserve">Tel (01223) 339933 </w:t>
      </w:r>
      <w:r w:rsidR="004E0407" w:rsidRPr="008B309C">
        <w:rPr>
          <w:rFonts w:ascii="Arial" w:hAnsi="Arial" w:cs="Arial"/>
        </w:rPr>
        <w:t>Fax (01223) 367944</w:t>
      </w:r>
    </w:p>
    <w:p w:rsidR="0036704A" w:rsidRPr="008B309C" w:rsidRDefault="00193CC5" w:rsidP="007F18B7">
      <w:pPr>
        <w:jc w:val="center"/>
        <w:rPr>
          <w:rStyle w:val="Hyperlink"/>
          <w:color w:val="auto"/>
        </w:rPr>
      </w:pPr>
      <w:hyperlink r:id="rId8" w:history="1">
        <w:r w:rsidR="009A0470" w:rsidRPr="008B309C">
          <w:rPr>
            <w:rStyle w:val="Hyperlink"/>
            <w:rFonts w:ascii="Arial" w:hAnsi="Arial" w:cs="Arial"/>
            <w:color w:val="auto"/>
          </w:rPr>
          <w:t>www.newtontrust.cam.ac.uk</w:t>
        </w:r>
      </w:hyperlink>
    </w:p>
    <w:p w:rsidR="006E0F40" w:rsidRDefault="006E0F40" w:rsidP="003C4D9D">
      <w:pPr>
        <w:tabs>
          <w:tab w:val="left" w:pos="720"/>
          <w:tab w:val="left" w:pos="1440"/>
        </w:tabs>
        <w:rPr>
          <w:rFonts w:ascii="Arial" w:hAnsi="Arial" w:cs="Arial"/>
          <w:b/>
          <w:sz w:val="28"/>
          <w:szCs w:val="28"/>
        </w:rPr>
      </w:pPr>
    </w:p>
    <w:p w:rsidR="0067386C" w:rsidRDefault="0067386C" w:rsidP="00062C12">
      <w:pPr>
        <w:tabs>
          <w:tab w:val="left" w:pos="720"/>
          <w:tab w:val="left" w:pos="1440"/>
        </w:tabs>
        <w:rPr>
          <w:rFonts w:ascii="Arial" w:hAnsi="Arial" w:cs="Arial"/>
          <w:b/>
          <w:sz w:val="28"/>
          <w:szCs w:val="28"/>
        </w:rPr>
      </w:pPr>
    </w:p>
    <w:p w:rsidR="00691440" w:rsidRDefault="00691440">
      <w:pPr>
        <w:rPr>
          <w:rFonts w:ascii="Arial" w:hAnsi="Arial" w:cs="Arial"/>
          <w:b/>
          <w:sz w:val="28"/>
          <w:szCs w:val="28"/>
        </w:rPr>
      </w:pPr>
      <w:r>
        <w:rPr>
          <w:rFonts w:ascii="Arial" w:hAnsi="Arial" w:cs="Arial"/>
          <w:b/>
          <w:sz w:val="28"/>
          <w:szCs w:val="28"/>
        </w:rPr>
        <w:br w:type="page"/>
      </w:r>
    </w:p>
    <w:p w:rsidR="00691440" w:rsidRDefault="00691440" w:rsidP="00062C12">
      <w:pPr>
        <w:tabs>
          <w:tab w:val="left" w:pos="720"/>
          <w:tab w:val="left" w:pos="1440"/>
        </w:tabs>
        <w:rPr>
          <w:rFonts w:ascii="Arial" w:hAnsi="Arial" w:cs="Arial"/>
          <w:b/>
          <w:sz w:val="28"/>
          <w:szCs w:val="28"/>
        </w:rPr>
      </w:pPr>
    </w:p>
    <w:p w:rsidR="004E0407" w:rsidRPr="00AE2A5F" w:rsidRDefault="004E0407" w:rsidP="00E958E5">
      <w:pPr>
        <w:tabs>
          <w:tab w:val="left" w:pos="720"/>
          <w:tab w:val="left" w:pos="1440"/>
        </w:tabs>
        <w:jc w:val="center"/>
        <w:rPr>
          <w:rFonts w:ascii="Arial" w:hAnsi="Arial" w:cs="Arial"/>
          <w:sz w:val="28"/>
          <w:szCs w:val="28"/>
        </w:rPr>
      </w:pPr>
      <w:r w:rsidRPr="003C4D9D">
        <w:rPr>
          <w:rFonts w:ascii="Arial" w:hAnsi="Arial" w:cs="Arial"/>
          <w:b/>
          <w:sz w:val="28"/>
          <w:szCs w:val="28"/>
        </w:rPr>
        <w:t>INTRODUCTION</w:t>
      </w:r>
    </w:p>
    <w:p w:rsidR="004E0407" w:rsidRDefault="004E0407"/>
    <w:p w:rsidR="00AA01C1" w:rsidRPr="00E03EF9" w:rsidRDefault="00AA01C1" w:rsidP="003B121B">
      <w:pPr>
        <w:jc w:val="both"/>
      </w:pPr>
    </w:p>
    <w:p w:rsidR="00270710" w:rsidRDefault="009C7DDE" w:rsidP="003B121B">
      <w:pPr>
        <w:jc w:val="both"/>
        <w:rPr>
          <w:rFonts w:ascii="Arial" w:hAnsi="Arial" w:cs="Arial"/>
        </w:rPr>
      </w:pPr>
      <w:r w:rsidRPr="00450E70">
        <w:rPr>
          <w:rFonts w:ascii="Arial" w:hAnsi="Arial" w:cs="Arial"/>
        </w:rPr>
        <w:t xml:space="preserve">This report to the Council of Trinity </w:t>
      </w:r>
      <w:r w:rsidR="00B80EA5" w:rsidRPr="00450E70">
        <w:rPr>
          <w:rFonts w:ascii="Arial" w:hAnsi="Arial" w:cs="Arial"/>
        </w:rPr>
        <w:t xml:space="preserve">College covers the period from </w:t>
      </w:r>
      <w:r w:rsidR="003F46AC" w:rsidRPr="00450E70">
        <w:rPr>
          <w:rFonts w:ascii="Arial" w:hAnsi="Arial" w:cs="Arial"/>
        </w:rPr>
        <w:t>1</w:t>
      </w:r>
      <w:r w:rsidR="003F46AC" w:rsidRPr="00450E70">
        <w:rPr>
          <w:rFonts w:ascii="Arial" w:hAnsi="Arial" w:cs="Arial"/>
          <w:vertAlign w:val="superscript"/>
        </w:rPr>
        <w:t>st</w:t>
      </w:r>
      <w:r w:rsidR="003F46AC" w:rsidRPr="00450E70">
        <w:rPr>
          <w:rFonts w:ascii="Arial" w:hAnsi="Arial" w:cs="Arial"/>
        </w:rPr>
        <w:t xml:space="preserve"> July 201</w:t>
      </w:r>
      <w:r w:rsidR="008B309C">
        <w:rPr>
          <w:rFonts w:ascii="Arial" w:hAnsi="Arial" w:cs="Arial"/>
        </w:rPr>
        <w:t>4</w:t>
      </w:r>
      <w:r w:rsidRPr="00450E70">
        <w:rPr>
          <w:rFonts w:ascii="Arial" w:hAnsi="Arial" w:cs="Arial"/>
        </w:rPr>
        <w:t xml:space="preserve"> to 30</w:t>
      </w:r>
      <w:r w:rsidR="006704DB" w:rsidRPr="00450E70">
        <w:rPr>
          <w:rFonts w:ascii="Arial" w:hAnsi="Arial" w:cs="Arial"/>
          <w:vertAlign w:val="superscript"/>
        </w:rPr>
        <w:t>th</w:t>
      </w:r>
      <w:r w:rsidR="006704DB" w:rsidRPr="00450E70">
        <w:rPr>
          <w:rFonts w:ascii="Arial" w:hAnsi="Arial" w:cs="Arial"/>
        </w:rPr>
        <w:t xml:space="preserve"> </w:t>
      </w:r>
      <w:r w:rsidRPr="00450E70">
        <w:rPr>
          <w:rFonts w:ascii="Arial" w:hAnsi="Arial" w:cs="Arial"/>
        </w:rPr>
        <w:t>June 201</w:t>
      </w:r>
      <w:r w:rsidR="008B309C">
        <w:rPr>
          <w:rFonts w:ascii="Arial" w:hAnsi="Arial" w:cs="Arial"/>
        </w:rPr>
        <w:t>5</w:t>
      </w:r>
      <w:r w:rsidRPr="00450E70">
        <w:rPr>
          <w:rFonts w:ascii="Arial" w:hAnsi="Arial" w:cs="Arial"/>
        </w:rPr>
        <w:t xml:space="preserve">.  </w:t>
      </w:r>
      <w:r w:rsidR="00AA01C1">
        <w:rPr>
          <w:rFonts w:ascii="Arial" w:hAnsi="Arial" w:cs="Arial"/>
        </w:rPr>
        <w:t xml:space="preserve">It provides details of </w:t>
      </w:r>
      <w:r w:rsidRPr="00450E70">
        <w:rPr>
          <w:rFonts w:ascii="Arial" w:hAnsi="Arial" w:cs="Arial"/>
        </w:rPr>
        <w:t>new research gran</w:t>
      </w:r>
      <w:r w:rsidR="00ED1839">
        <w:rPr>
          <w:rFonts w:ascii="Arial" w:hAnsi="Arial" w:cs="Arial"/>
        </w:rPr>
        <w:t xml:space="preserve">ts approved by the Trustees, </w:t>
      </w:r>
      <w:r w:rsidRPr="00450E70">
        <w:rPr>
          <w:rFonts w:ascii="Arial" w:hAnsi="Arial" w:cs="Arial"/>
        </w:rPr>
        <w:t>d</w:t>
      </w:r>
      <w:r w:rsidR="00270710">
        <w:rPr>
          <w:rFonts w:ascii="Arial" w:hAnsi="Arial" w:cs="Arial"/>
        </w:rPr>
        <w:t xml:space="preserve">evelopments in the </w:t>
      </w:r>
      <w:r w:rsidR="00ED1839">
        <w:rPr>
          <w:rFonts w:ascii="Arial" w:hAnsi="Arial" w:cs="Arial"/>
        </w:rPr>
        <w:t xml:space="preserve">Trust’s funding portfolio, and changes in </w:t>
      </w:r>
      <w:r w:rsidR="0046128B">
        <w:rPr>
          <w:rFonts w:ascii="Arial" w:hAnsi="Arial" w:cs="Arial"/>
        </w:rPr>
        <w:t xml:space="preserve">the Trust’s personnel. </w:t>
      </w:r>
    </w:p>
    <w:p w:rsidR="00270710" w:rsidRDefault="00270710" w:rsidP="003B121B">
      <w:pPr>
        <w:jc w:val="both"/>
        <w:rPr>
          <w:rFonts w:ascii="Arial" w:hAnsi="Arial" w:cs="Arial"/>
        </w:rPr>
      </w:pPr>
    </w:p>
    <w:p w:rsidR="009C7DDE" w:rsidRPr="00DC029A" w:rsidRDefault="009C7DDE" w:rsidP="003B121B">
      <w:pPr>
        <w:jc w:val="both"/>
        <w:rPr>
          <w:rFonts w:ascii="Arial" w:hAnsi="Arial" w:cs="Arial"/>
        </w:rPr>
      </w:pPr>
      <w:r w:rsidRPr="00DC029A">
        <w:rPr>
          <w:rFonts w:ascii="Arial" w:hAnsi="Arial" w:cs="Arial"/>
        </w:rPr>
        <w:t xml:space="preserve">The </w:t>
      </w:r>
      <w:r w:rsidR="00AA01C1" w:rsidRPr="00DC029A">
        <w:rPr>
          <w:rFonts w:ascii="Arial" w:hAnsi="Arial" w:cs="Arial"/>
        </w:rPr>
        <w:t>audited</w:t>
      </w:r>
      <w:r w:rsidR="003F46AC" w:rsidRPr="00DC029A">
        <w:rPr>
          <w:rFonts w:ascii="Arial" w:hAnsi="Arial" w:cs="Arial"/>
        </w:rPr>
        <w:t xml:space="preserve"> accounts for the year ended 30</w:t>
      </w:r>
      <w:r w:rsidR="00270710" w:rsidRPr="00DC029A">
        <w:rPr>
          <w:rFonts w:ascii="Arial" w:hAnsi="Arial" w:cs="Arial"/>
          <w:vertAlign w:val="superscript"/>
        </w:rPr>
        <w:t>th</w:t>
      </w:r>
      <w:r w:rsidR="003F46AC" w:rsidRPr="00DC029A">
        <w:rPr>
          <w:rFonts w:ascii="Arial" w:hAnsi="Arial" w:cs="Arial"/>
        </w:rPr>
        <w:t xml:space="preserve"> June 201</w:t>
      </w:r>
      <w:r w:rsidR="008B309C" w:rsidRPr="00DC029A">
        <w:rPr>
          <w:rFonts w:ascii="Arial" w:hAnsi="Arial" w:cs="Arial"/>
        </w:rPr>
        <w:t>5</w:t>
      </w:r>
      <w:r w:rsidR="003F46AC" w:rsidRPr="00DC029A">
        <w:rPr>
          <w:rFonts w:ascii="Arial" w:hAnsi="Arial" w:cs="Arial"/>
        </w:rPr>
        <w:t xml:space="preserve"> are given as Appendix 1.</w:t>
      </w:r>
    </w:p>
    <w:p w:rsidR="009C7DDE" w:rsidRPr="00DC029A" w:rsidRDefault="0077726B" w:rsidP="0077726B">
      <w:pPr>
        <w:tabs>
          <w:tab w:val="left" w:pos="5393"/>
        </w:tabs>
        <w:jc w:val="both"/>
        <w:rPr>
          <w:rFonts w:ascii="Arial" w:hAnsi="Arial" w:cs="Arial"/>
        </w:rPr>
      </w:pPr>
      <w:r>
        <w:rPr>
          <w:rFonts w:ascii="Arial" w:hAnsi="Arial" w:cs="Arial"/>
        </w:rPr>
        <w:tab/>
      </w:r>
    </w:p>
    <w:p w:rsidR="009C7DDE" w:rsidRPr="00DC029A" w:rsidRDefault="009C7DDE" w:rsidP="003B121B">
      <w:pPr>
        <w:jc w:val="both"/>
        <w:rPr>
          <w:rStyle w:val="tquote1"/>
          <w:rFonts w:ascii="Arial" w:hAnsi="Arial" w:cs="Arial"/>
        </w:rPr>
      </w:pPr>
      <w:r w:rsidRPr="00DC029A">
        <w:rPr>
          <w:rFonts w:ascii="Arial" w:hAnsi="Arial" w:cs="Arial"/>
        </w:rPr>
        <w:t>Following the implementation throughout the University of the Charities Act 2006, it has been agreed by the Trustees, by the University</w:t>
      </w:r>
      <w:r w:rsidR="00CC7EF1" w:rsidRPr="00DC029A">
        <w:rPr>
          <w:rFonts w:ascii="Arial" w:hAnsi="Arial" w:cs="Arial"/>
        </w:rPr>
        <w:t>,</w:t>
      </w:r>
      <w:r w:rsidRPr="00DC029A">
        <w:rPr>
          <w:rFonts w:ascii="Arial" w:hAnsi="Arial" w:cs="Arial"/>
        </w:rPr>
        <w:t xml:space="preserve"> and by Trinity College that the Trust continues to be exempt from regulation by the Charity Commission as it is a body </w:t>
      </w:r>
      <w:r w:rsidRPr="00DC029A">
        <w:rPr>
          <w:rStyle w:val="tquote1"/>
          <w:rFonts w:ascii="Arial" w:hAnsi="Arial" w:cs="Arial"/>
        </w:rPr>
        <w:t>‘administered by or on behalf of the [University of Cambridge] and is established for the general purposes of, or any special purpose of or in connection with, the [University].’  For regulatory purposes it now falls under the remit of the University, which acts as its sub-regulator, with HEFCE as its Principal Regulator.</w:t>
      </w:r>
      <w:r w:rsidR="003F46AC" w:rsidRPr="00DC029A">
        <w:rPr>
          <w:rStyle w:val="tquote1"/>
          <w:rFonts w:ascii="Arial" w:hAnsi="Arial" w:cs="Arial"/>
        </w:rPr>
        <w:t xml:space="preserve">  </w:t>
      </w:r>
      <w:r w:rsidRPr="00DC029A">
        <w:rPr>
          <w:rStyle w:val="tquote1"/>
          <w:rFonts w:ascii="Arial" w:hAnsi="Arial" w:cs="Arial"/>
        </w:rPr>
        <w:t xml:space="preserve">Consequently Annual Reports </w:t>
      </w:r>
      <w:r w:rsidR="003F46AC" w:rsidRPr="00DC029A">
        <w:rPr>
          <w:rStyle w:val="tquote1"/>
          <w:rFonts w:ascii="Arial" w:hAnsi="Arial" w:cs="Arial"/>
        </w:rPr>
        <w:t>are now</w:t>
      </w:r>
      <w:r w:rsidRPr="00DC029A">
        <w:rPr>
          <w:rStyle w:val="tquote1"/>
          <w:rFonts w:ascii="Arial" w:hAnsi="Arial" w:cs="Arial"/>
        </w:rPr>
        <w:t xml:space="preserve"> also sent to the University’s Director of Finance, for information and discussion.</w:t>
      </w:r>
    </w:p>
    <w:p w:rsidR="00270710" w:rsidRPr="00DC029A" w:rsidRDefault="00270710" w:rsidP="003B121B">
      <w:pPr>
        <w:pStyle w:val="Footer"/>
        <w:tabs>
          <w:tab w:val="clear" w:pos="4153"/>
          <w:tab w:val="clear" w:pos="8306"/>
          <w:tab w:val="left" w:pos="3060"/>
        </w:tabs>
        <w:ind w:right="1701"/>
        <w:jc w:val="both"/>
        <w:rPr>
          <w:rFonts w:ascii="Arial" w:hAnsi="Arial" w:cs="Arial"/>
        </w:rPr>
      </w:pPr>
    </w:p>
    <w:p w:rsidR="004D1E15" w:rsidRPr="00450E70" w:rsidRDefault="004E0407" w:rsidP="0077726B">
      <w:pPr>
        <w:ind w:right="-45"/>
        <w:jc w:val="both"/>
        <w:rPr>
          <w:rFonts w:ascii="Arial" w:hAnsi="Arial" w:cs="Arial"/>
        </w:rPr>
      </w:pPr>
      <w:r w:rsidRPr="00DC029A">
        <w:rPr>
          <w:rFonts w:ascii="Arial" w:hAnsi="Arial" w:cs="Arial"/>
        </w:rPr>
        <w:t>A full account of the Trust’s activities in earlier years may be found in Annual Reports volumes I to X</w:t>
      </w:r>
      <w:r w:rsidR="009C7DDE" w:rsidRPr="00DC029A">
        <w:rPr>
          <w:rFonts w:ascii="Arial" w:hAnsi="Arial" w:cs="Arial"/>
        </w:rPr>
        <w:t>X</w:t>
      </w:r>
      <w:r w:rsidR="00C371B2" w:rsidRPr="00DC029A">
        <w:rPr>
          <w:rFonts w:ascii="Arial" w:hAnsi="Arial" w:cs="Arial"/>
        </w:rPr>
        <w:t>I</w:t>
      </w:r>
      <w:r w:rsidR="008B309C" w:rsidRPr="00DC029A">
        <w:rPr>
          <w:rFonts w:ascii="Arial" w:hAnsi="Arial" w:cs="Arial"/>
        </w:rPr>
        <w:t>V</w:t>
      </w:r>
      <w:r w:rsidRPr="00DC029A">
        <w:rPr>
          <w:rFonts w:ascii="Arial" w:hAnsi="Arial" w:cs="Arial"/>
        </w:rPr>
        <w:t xml:space="preserve">.  </w:t>
      </w:r>
      <w:r w:rsidR="00F00B90" w:rsidRPr="00DC029A">
        <w:rPr>
          <w:rFonts w:ascii="Arial" w:hAnsi="Arial" w:cs="Arial"/>
        </w:rPr>
        <w:t xml:space="preserve">A </w:t>
      </w:r>
      <w:r w:rsidR="00DC029A" w:rsidRPr="00DC029A">
        <w:rPr>
          <w:rFonts w:ascii="Arial" w:hAnsi="Arial" w:cs="Arial"/>
        </w:rPr>
        <w:t xml:space="preserve">list </w:t>
      </w:r>
      <w:r w:rsidR="00F00B90" w:rsidRPr="00DC029A">
        <w:rPr>
          <w:rFonts w:ascii="Arial" w:hAnsi="Arial" w:cs="Arial"/>
        </w:rPr>
        <w:t xml:space="preserve">of </w:t>
      </w:r>
      <w:r w:rsidR="00DC029A" w:rsidRPr="00DC029A">
        <w:rPr>
          <w:rFonts w:ascii="Arial" w:hAnsi="Arial" w:cs="Arial"/>
        </w:rPr>
        <w:t xml:space="preserve">research </w:t>
      </w:r>
      <w:r w:rsidR="00F00B90" w:rsidRPr="00DC029A">
        <w:rPr>
          <w:rFonts w:ascii="Arial" w:hAnsi="Arial" w:cs="Arial"/>
        </w:rPr>
        <w:t xml:space="preserve">grants made </w:t>
      </w:r>
      <w:r w:rsidR="003254AB" w:rsidRPr="00DC029A">
        <w:rPr>
          <w:rFonts w:ascii="Arial" w:hAnsi="Arial" w:cs="Arial"/>
        </w:rPr>
        <w:t xml:space="preserve">by the Trust </w:t>
      </w:r>
      <w:r w:rsidR="00DC029A" w:rsidRPr="00DC029A">
        <w:rPr>
          <w:rFonts w:ascii="Arial" w:hAnsi="Arial" w:cs="Arial"/>
        </w:rPr>
        <w:t xml:space="preserve">in 2014-15 is given in Appendix 2 and a summary of all research funding </w:t>
      </w:r>
      <w:r w:rsidR="00F00B90" w:rsidRPr="00DC029A">
        <w:rPr>
          <w:rFonts w:ascii="Arial" w:hAnsi="Arial" w:cs="Arial"/>
        </w:rPr>
        <w:t xml:space="preserve">over the last </w:t>
      </w:r>
      <w:r w:rsidR="001C2AEC" w:rsidRPr="00DC029A">
        <w:rPr>
          <w:rFonts w:ascii="Arial" w:hAnsi="Arial" w:cs="Arial"/>
        </w:rPr>
        <w:t>6</w:t>
      </w:r>
      <w:r w:rsidR="00F00B90" w:rsidRPr="00DC029A">
        <w:rPr>
          <w:rFonts w:ascii="Arial" w:hAnsi="Arial" w:cs="Arial"/>
        </w:rPr>
        <w:t xml:space="preserve"> years (</w:t>
      </w:r>
      <w:r w:rsidR="00AF61D0" w:rsidRPr="00DC029A">
        <w:rPr>
          <w:rFonts w:ascii="Arial" w:hAnsi="Arial" w:cs="Arial"/>
        </w:rPr>
        <w:t xml:space="preserve">July </w:t>
      </w:r>
      <w:r w:rsidR="009C7DDE" w:rsidRPr="00DC029A">
        <w:rPr>
          <w:rFonts w:ascii="Arial" w:hAnsi="Arial" w:cs="Arial"/>
        </w:rPr>
        <w:t>200</w:t>
      </w:r>
      <w:r w:rsidR="0036704A" w:rsidRPr="00DC029A">
        <w:rPr>
          <w:rFonts w:ascii="Arial" w:hAnsi="Arial" w:cs="Arial"/>
        </w:rPr>
        <w:t>8</w:t>
      </w:r>
      <w:r w:rsidR="00AF61D0" w:rsidRPr="00DC029A">
        <w:rPr>
          <w:rFonts w:ascii="Arial" w:hAnsi="Arial" w:cs="Arial"/>
        </w:rPr>
        <w:t xml:space="preserve"> to </w:t>
      </w:r>
      <w:r w:rsidR="003F46AC" w:rsidRPr="00DC029A">
        <w:rPr>
          <w:rFonts w:ascii="Arial" w:hAnsi="Arial" w:cs="Arial"/>
        </w:rPr>
        <w:t>June</w:t>
      </w:r>
      <w:r w:rsidR="00AF61D0" w:rsidRPr="00DC029A">
        <w:rPr>
          <w:rFonts w:ascii="Arial" w:hAnsi="Arial" w:cs="Arial"/>
        </w:rPr>
        <w:t xml:space="preserve"> </w:t>
      </w:r>
      <w:r w:rsidR="00F00B90" w:rsidRPr="00DC029A">
        <w:rPr>
          <w:rFonts w:ascii="Arial" w:hAnsi="Arial" w:cs="Arial"/>
        </w:rPr>
        <w:t>20</w:t>
      </w:r>
      <w:r w:rsidR="009C7DDE" w:rsidRPr="00DC029A">
        <w:rPr>
          <w:rFonts w:ascii="Arial" w:hAnsi="Arial" w:cs="Arial"/>
        </w:rPr>
        <w:t>1</w:t>
      </w:r>
      <w:r w:rsidR="008B309C" w:rsidRPr="00DC029A">
        <w:rPr>
          <w:rFonts w:ascii="Arial" w:hAnsi="Arial" w:cs="Arial"/>
        </w:rPr>
        <w:t>5</w:t>
      </w:r>
      <w:r w:rsidR="00F00B90" w:rsidRPr="00DC029A">
        <w:rPr>
          <w:rFonts w:ascii="Arial" w:hAnsi="Arial" w:cs="Arial"/>
        </w:rPr>
        <w:t>) is given</w:t>
      </w:r>
      <w:r w:rsidR="005F339B" w:rsidRPr="00DC029A">
        <w:rPr>
          <w:rFonts w:ascii="Arial" w:hAnsi="Arial" w:cs="Arial"/>
        </w:rPr>
        <w:t xml:space="preserve"> in Appendix </w:t>
      </w:r>
      <w:r w:rsidR="00064C8B" w:rsidRPr="00DC029A">
        <w:rPr>
          <w:rFonts w:ascii="Arial" w:hAnsi="Arial" w:cs="Arial"/>
        </w:rPr>
        <w:t>3</w:t>
      </w:r>
      <w:r w:rsidR="005F339B" w:rsidRPr="00DC029A">
        <w:rPr>
          <w:rFonts w:ascii="Arial" w:hAnsi="Arial" w:cs="Arial"/>
        </w:rPr>
        <w:t>.</w:t>
      </w:r>
      <w:r w:rsidR="005F339B" w:rsidRPr="00450E70">
        <w:rPr>
          <w:rFonts w:ascii="Arial" w:hAnsi="Arial" w:cs="Arial"/>
        </w:rPr>
        <w:t xml:space="preserve">  </w:t>
      </w:r>
    </w:p>
    <w:p w:rsidR="00714B55" w:rsidRPr="00450E70" w:rsidRDefault="00714B55" w:rsidP="003B121B">
      <w:pPr>
        <w:ind w:right="708"/>
        <w:jc w:val="both"/>
        <w:rPr>
          <w:rFonts w:ascii="Arial" w:hAnsi="Arial" w:cs="Arial"/>
        </w:rPr>
      </w:pPr>
    </w:p>
    <w:p w:rsidR="00130879" w:rsidRDefault="00062C12" w:rsidP="003B121B">
      <w:pPr>
        <w:pStyle w:val="Default"/>
        <w:jc w:val="both"/>
        <w:rPr>
          <w:color w:val="auto"/>
          <w:szCs w:val="20"/>
        </w:rPr>
      </w:pPr>
      <w:r>
        <w:rPr>
          <w:color w:val="auto"/>
          <w:szCs w:val="20"/>
        </w:rPr>
        <w:t>The Trinity C</w:t>
      </w:r>
      <w:r w:rsidR="008A41EC">
        <w:rPr>
          <w:color w:val="auto"/>
          <w:szCs w:val="20"/>
        </w:rPr>
        <w:t>ollege C</w:t>
      </w:r>
      <w:r>
        <w:rPr>
          <w:color w:val="auto"/>
          <w:szCs w:val="20"/>
        </w:rPr>
        <w:t xml:space="preserve">ouncil re-appointed </w:t>
      </w:r>
      <w:r w:rsidR="008A41EC">
        <w:rPr>
          <w:color w:val="auto"/>
          <w:szCs w:val="20"/>
        </w:rPr>
        <w:t xml:space="preserve">as Trustees </w:t>
      </w:r>
      <w:r w:rsidR="00DC745C" w:rsidRPr="00450E70">
        <w:rPr>
          <w:color w:val="auto"/>
          <w:szCs w:val="20"/>
        </w:rPr>
        <w:t xml:space="preserve">Professor </w:t>
      </w:r>
      <w:r w:rsidR="008B309C">
        <w:rPr>
          <w:color w:val="auto"/>
          <w:szCs w:val="20"/>
        </w:rPr>
        <w:t>Jeremy Baumberg</w:t>
      </w:r>
      <w:r w:rsidR="00DC745C" w:rsidRPr="00450E70">
        <w:rPr>
          <w:color w:val="auto"/>
          <w:szCs w:val="20"/>
        </w:rPr>
        <w:t xml:space="preserve"> fo</w:t>
      </w:r>
      <w:r w:rsidR="00064C8B" w:rsidRPr="00450E70">
        <w:rPr>
          <w:color w:val="auto"/>
          <w:szCs w:val="20"/>
        </w:rPr>
        <w:t xml:space="preserve">r a further three years from </w:t>
      </w:r>
      <w:r>
        <w:rPr>
          <w:color w:val="auto"/>
          <w:szCs w:val="20"/>
        </w:rPr>
        <w:t>30</w:t>
      </w:r>
      <w:r w:rsidR="00DC745C" w:rsidRPr="00450E70">
        <w:rPr>
          <w:color w:val="auto"/>
          <w:szCs w:val="20"/>
        </w:rPr>
        <w:t xml:space="preserve"> </w:t>
      </w:r>
      <w:r>
        <w:rPr>
          <w:color w:val="auto"/>
          <w:szCs w:val="20"/>
        </w:rPr>
        <w:t>September 2015</w:t>
      </w:r>
      <w:r w:rsidR="00DC745C" w:rsidRPr="00450E70">
        <w:rPr>
          <w:color w:val="auto"/>
          <w:szCs w:val="20"/>
        </w:rPr>
        <w:t xml:space="preserve"> </w:t>
      </w:r>
      <w:r>
        <w:rPr>
          <w:color w:val="auto"/>
          <w:szCs w:val="20"/>
        </w:rPr>
        <w:t xml:space="preserve">and </w:t>
      </w:r>
      <w:r w:rsidR="00130879" w:rsidRPr="00450E70">
        <w:rPr>
          <w:color w:val="auto"/>
          <w:szCs w:val="20"/>
        </w:rPr>
        <w:t xml:space="preserve">Professor </w:t>
      </w:r>
      <w:r>
        <w:rPr>
          <w:color w:val="auto"/>
          <w:szCs w:val="20"/>
        </w:rPr>
        <w:t>Stefan Collini</w:t>
      </w:r>
      <w:r w:rsidR="008A41EC">
        <w:rPr>
          <w:color w:val="auto"/>
          <w:szCs w:val="20"/>
        </w:rPr>
        <w:t xml:space="preserve"> </w:t>
      </w:r>
      <w:r w:rsidR="00130879" w:rsidRPr="00450E70">
        <w:rPr>
          <w:color w:val="auto"/>
          <w:szCs w:val="20"/>
        </w:rPr>
        <w:t>for</w:t>
      </w:r>
      <w:r w:rsidR="00064C8B" w:rsidRPr="00450E70">
        <w:rPr>
          <w:color w:val="auto"/>
          <w:szCs w:val="20"/>
        </w:rPr>
        <w:t xml:space="preserve"> a further three years from 1 </w:t>
      </w:r>
      <w:r>
        <w:rPr>
          <w:color w:val="auto"/>
          <w:szCs w:val="20"/>
        </w:rPr>
        <w:t>May 2015</w:t>
      </w:r>
      <w:r w:rsidR="00130879" w:rsidRPr="00450E70">
        <w:rPr>
          <w:color w:val="auto"/>
          <w:szCs w:val="20"/>
        </w:rPr>
        <w:t>.</w:t>
      </w:r>
    </w:p>
    <w:p w:rsidR="00062C12" w:rsidRDefault="00062C12" w:rsidP="003B121B">
      <w:pPr>
        <w:pStyle w:val="Default"/>
        <w:jc w:val="both"/>
        <w:rPr>
          <w:color w:val="auto"/>
          <w:szCs w:val="20"/>
        </w:rPr>
      </w:pPr>
    </w:p>
    <w:p w:rsidR="00062C12" w:rsidRDefault="00062C12" w:rsidP="003B121B">
      <w:pPr>
        <w:pStyle w:val="Default"/>
        <w:jc w:val="both"/>
        <w:rPr>
          <w:color w:val="auto"/>
          <w:szCs w:val="20"/>
        </w:rPr>
      </w:pPr>
      <w:r>
        <w:rPr>
          <w:color w:val="auto"/>
          <w:szCs w:val="20"/>
        </w:rPr>
        <w:t>Professor John Hinch resigned as Trust Treasurer on 10 June 2015</w:t>
      </w:r>
      <w:r w:rsidR="00FB07E9">
        <w:rPr>
          <w:color w:val="auto"/>
          <w:szCs w:val="20"/>
        </w:rPr>
        <w:t>; the post remained unfilled at the end of the reporting period</w:t>
      </w:r>
      <w:r>
        <w:rPr>
          <w:color w:val="auto"/>
          <w:szCs w:val="20"/>
        </w:rPr>
        <w:t>.</w:t>
      </w:r>
    </w:p>
    <w:p w:rsidR="00062C12" w:rsidRDefault="00062C12" w:rsidP="003B121B">
      <w:pPr>
        <w:pStyle w:val="Default"/>
        <w:jc w:val="both"/>
        <w:rPr>
          <w:color w:val="auto"/>
          <w:szCs w:val="20"/>
        </w:rPr>
      </w:pPr>
    </w:p>
    <w:p w:rsidR="00062C12" w:rsidRPr="00450E70" w:rsidRDefault="00062C12" w:rsidP="003B121B">
      <w:pPr>
        <w:pStyle w:val="Default"/>
        <w:jc w:val="both"/>
        <w:rPr>
          <w:color w:val="auto"/>
          <w:szCs w:val="20"/>
        </w:rPr>
      </w:pPr>
      <w:r>
        <w:rPr>
          <w:color w:val="auto"/>
          <w:szCs w:val="20"/>
        </w:rPr>
        <w:t>Dr Laurie Friday was appointed as D</w:t>
      </w:r>
      <w:r w:rsidR="008A41EC">
        <w:rPr>
          <w:color w:val="auto"/>
          <w:szCs w:val="20"/>
        </w:rPr>
        <w:t>irector of the Trust</w:t>
      </w:r>
      <w:r>
        <w:rPr>
          <w:color w:val="auto"/>
          <w:szCs w:val="20"/>
        </w:rPr>
        <w:t xml:space="preserve"> from 1 August 2015. </w:t>
      </w:r>
    </w:p>
    <w:p w:rsidR="00130879" w:rsidRPr="00450E70" w:rsidRDefault="00130879" w:rsidP="003B121B">
      <w:pPr>
        <w:pStyle w:val="Default"/>
        <w:jc w:val="both"/>
        <w:rPr>
          <w:color w:val="auto"/>
          <w:szCs w:val="20"/>
        </w:rPr>
      </w:pPr>
    </w:p>
    <w:p w:rsidR="004E0407" w:rsidRPr="00450E70" w:rsidRDefault="00FB07E9" w:rsidP="0013736E">
      <w:pPr>
        <w:ind w:right="708"/>
        <w:rPr>
          <w:rFonts w:ascii="Arial" w:hAnsi="Arial" w:cs="Arial"/>
        </w:rPr>
      </w:pPr>
      <w:r>
        <w:rPr>
          <w:rFonts w:ascii="Arial" w:hAnsi="Arial" w:cs="Arial"/>
        </w:rPr>
        <w:t xml:space="preserve">The Trust’s </w:t>
      </w:r>
      <w:r w:rsidR="004E0407" w:rsidRPr="00450E70">
        <w:rPr>
          <w:rFonts w:ascii="Arial" w:hAnsi="Arial" w:cs="Arial"/>
        </w:rPr>
        <w:t>website (</w:t>
      </w:r>
      <w:hyperlink r:id="rId9" w:history="1">
        <w:r w:rsidRPr="005C7B31">
          <w:rPr>
            <w:rStyle w:val="Hyperlink"/>
            <w:rFonts w:ascii="Arial" w:hAnsi="Arial" w:cs="Arial"/>
          </w:rPr>
          <w:t>www.newtontrust.cam.ac.uk</w:t>
        </w:r>
      </w:hyperlink>
      <w:r>
        <w:rPr>
          <w:rFonts w:ascii="Arial" w:hAnsi="Arial" w:cs="Arial"/>
        </w:rPr>
        <w:t xml:space="preserve">) </w:t>
      </w:r>
      <w:r w:rsidR="00270710">
        <w:rPr>
          <w:rFonts w:ascii="Arial" w:hAnsi="Arial" w:cs="Arial"/>
        </w:rPr>
        <w:t>gives</w:t>
      </w:r>
      <w:r w:rsidR="000A20E0" w:rsidRPr="00450E70">
        <w:rPr>
          <w:rFonts w:ascii="Arial" w:hAnsi="Arial" w:cs="Arial"/>
        </w:rPr>
        <w:t xml:space="preserve"> </w:t>
      </w:r>
      <w:r>
        <w:rPr>
          <w:rFonts w:ascii="Arial" w:hAnsi="Arial" w:cs="Arial"/>
        </w:rPr>
        <w:t>details of the Trust’s funding programmes</w:t>
      </w:r>
      <w:r w:rsidR="004E0407" w:rsidRPr="00450E70">
        <w:rPr>
          <w:rFonts w:ascii="Arial" w:hAnsi="Arial" w:cs="Arial"/>
        </w:rPr>
        <w:t xml:space="preserve">.  </w:t>
      </w:r>
    </w:p>
    <w:p w:rsidR="00E57B64" w:rsidRDefault="00E57B64" w:rsidP="003B121B">
      <w:pPr>
        <w:jc w:val="both"/>
        <w:rPr>
          <w:rFonts w:ascii="Arial" w:hAnsi="Arial" w:cs="Arial"/>
        </w:rPr>
      </w:pPr>
    </w:p>
    <w:p w:rsidR="00AA01C1" w:rsidRPr="00450E70" w:rsidRDefault="00AA01C1" w:rsidP="003B121B">
      <w:pPr>
        <w:jc w:val="both"/>
        <w:rPr>
          <w:rFonts w:ascii="Arial" w:hAnsi="Arial" w:cs="Arial"/>
        </w:rPr>
      </w:pPr>
    </w:p>
    <w:p w:rsidR="00E57B64" w:rsidRPr="00E03EF9" w:rsidRDefault="00E57B64"/>
    <w:p w:rsidR="004E0407" w:rsidRPr="00062C12" w:rsidRDefault="004E0407">
      <w:pPr>
        <w:pStyle w:val="Heading8"/>
        <w:spacing w:line="240" w:lineRule="auto"/>
        <w:jc w:val="center"/>
        <w:rPr>
          <w:rFonts w:ascii="Arial" w:hAnsi="Arial" w:cs="Arial"/>
          <w:sz w:val="28"/>
          <w:szCs w:val="28"/>
          <w:u w:val="none"/>
        </w:rPr>
      </w:pPr>
      <w:r w:rsidRPr="00062C12">
        <w:rPr>
          <w:rFonts w:ascii="Arial" w:hAnsi="Arial" w:cs="Arial"/>
          <w:sz w:val="28"/>
          <w:szCs w:val="28"/>
          <w:u w:val="none"/>
        </w:rPr>
        <w:t>AIMS AND OBJECTIVES OF THE TRUST</w:t>
      </w:r>
    </w:p>
    <w:p w:rsidR="004E0407" w:rsidRDefault="004E0407"/>
    <w:p w:rsidR="00AA01C1" w:rsidRPr="00062C12" w:rsidRDefault="00AA01C1"/>
    <w:p w:rsidR="004E0407" w:rsidRPr="00062C12" w:rsidRDefault="00FB07E9">
      <w:pPr>
        <w:rPr>
          <w:rFonts w:ascii="Arial" w:hAnsi="Arial" w:cs="Arial"/>
        </w:rPr>
      </w:pPr>
      <w:r>
        <w:rPr>
          <w:rFonts w:ascii="Arial" w:hAnsi="Arial" w:cs="Arial"/>
        </w:rPr>
        <w:t>‘</w:t>
      </w:r>
      <w:r w:rsidR="004E0407" w:rsidRPr="00062C12">
        <w:rPr>
          <w:rFonts w:ascii="Arial" w:hAnsi="Arial" w:cs="Arial"/>
        </w:rPr>
        <w:t>To promote education, learning and research in the University of Cambridge.</w:t>
      </w:r>
      <w:r>
        <w:rPr>
          <w:rFonts w:ascii="Arial" w:hAnsi="Arial" w:cs="Arial"/>
        </w:rPr>
        <w:t>’</w:t>
      </w:r>
    </w:p>
    <w:p w:rsidR="005B7D77" w:rsidRDefault="005B7D77" w:rsidP="005D068F">
      <w:pPr>
        <w:rPr>
          <w:b/>
          <w:sz w:val="28"/>
          <w:szCs w:val="28"/>
        </w:rPr>
      </w:pPr>
    </w:p>
    <w:p w:rsidR="00EC0168" w:rsidRDefault="00EC0168" w:rsidP="005D068F">
      <w:pPr>
        <w:rPr>
          <w:b/>
          <w:sz w:val="28"/>
          <w:szCs w:val="28"/>
        </w:rPr>
      </w:pPr>
    </w:p>
    <w:p w:rsidR="00062C12" w:rsidRDefault="00062C12" w:rsidP="00E02B7E">
      <w:pPr>
        <w:jc w:val="center"/>
        <w:rPr>
          <w:rFonts w:ascii="Arial" w:hAnsi="Arial" w:cs="Arial"/>
          <w:b/>
          <w:sz w:val="28"/>
          <w:szCs w:val="28"/>
        </w:rPr>
      </w:pPr>
    </w:p>
    <w:p w:rsidR="00062C12" w:rsidRDefault="00062C12" w:rsidP="00E02B7E">
      <w:pPr>
        <w:jc w:val="center"/>
        <w:rPr>
          <w:rFonts w:ascii="Arial" w:hAnsi="Arial" w:cs="Arial"/>
          <w:b/>
          <w:sz w:val="28"/>
          <w:szCs w:val="28"/>
        </w:rPr>
      </w:pPr>
    </w:p>
    <w:p w:rsidR="005E164B" w:rsidRDefault="005E164B" w:rsidP="005E164B">
      <w:pPr>
        <w:tabs>
          <w:tab w:val="left" w:pos="2907"/>
        </w:tabs>
        <w:rPr>
          <w:rFonts w:ascii="Arial" w:hAnsi="Arial" w:cs="Arial"/>
          <w:b/>
          <w:sz w:val="28"/>
          <w:szCs w:val="28"/>
        </w:rPr>
      </w:pPr>
      <w:r>
        <w:rPr>
          <w:rFonts w:ascii="Arial" w:hAnsi="Arial" w:cs="Arial"/>
          <w:b/>
          <w:sz w:val="28"/>
          <w:szCs w:val="28"/>
        </w:rPr>
        <w:tab/>
      </w:r>
    </w:p>
    <w:p w:rsidR="005E164B" w:rsidRPr="005E164B" w:rsidRDefault="005E164B">
      <w:r>
        <w:rPr>
          <w:rFonts w:ascii="Arial" w:hAnsi="Arial" w:cs="Arial"/>
          <w:b/>
          <w:sz w:val="28"/>
          <w:szCs w:val="28"/>
        </w:rPr>
        <w:br w:type="page"/>
      </w:r>
    </w:p>
    <w:p w:rsidR="00062C12" w:rsidRDefault="00062C12" w:rsidP="005E164B">
      <w:pPr>
        <w:tabs>
          <w:tab w:val="left" w:pos="2907"/>
        </w:tabs>
        <w:rPr>
          <w:rFonts w:ascii="Arial" w:hAnsi="Arial" w:cs="Arial"/>
          <w:b/>
          <w:sz w:val="28"/>
          <w:szCs w:val="28"/>
        </w:rPr>
      </w:pPr>
    </w:p>
    <w:p w:rsidR="005C2348" w:rsidRPr="00A6201E" w:rsidRDefault="005C2348" w:rsidP="005C2348">
      <w:pPr>
        <w:tabs>
          <w:tab w:val="left" w:pos="720"/>
          <w:tab w:val="left" w:pos="1440"/>
        </w:tabs>
        <w:jc w:val="center"/>
        <w:rPr>
          <w:rFonts w:ascii="Arial" w:hAnsi="Arial" w:cs="Arial"/>
          <w:b/>
          <w:sz w:val="28"/>
          <w:szCs w:val="28"/>
        </w:rPr>
      </w:pPr>
      <w:r>
        <w:rPr>
          <w:rFonts w:ascii="Arial" w:hAnsi="Arial" w:cs="Arial"/>
          <w:b/>
          <w:sz w:val="28"/>
          <w:szCs w:val="28"/>
        </w:rPr>
        <w:t xml:space="preserve">DIRECTOR’S REPORT </w:t>
      </w:r>
    </w:p>
    <w:p w:rsidR="00BE5582" w:rsidRDefault="00BE5582" w:rsidP="005C2348">
      <w:pPr>
        <w:rPr>
          <w:rFonts w:ascii="Arial" w:hAnsi="Arial" w:cs="Arial"/>
          <w:color w:val="FF0000"/>
          <w:szCs w:val="24"/>
        </w:rPr>
      </w:pPr>
    </w:p>
    <w:p w:rsidR="00FB27F8" w:rsidRPr="009626E2" w:rsidRDefault="002176BA" w:rsidP="003B121B">
      <w:pPr>
        <w:jc w:val="both"/>
        <w:rPr>
          <w:rFonts w:ascii="Arial" w:hAnsi="Arial" w:cs="Arial"/>
          <w:color w:val="000000" w:themeColor="text1"/>
          <w:szCs w:val="24"/>
        </w:rPr>
      </w:pPr>
      <w:r>
        <w:rPr>
          <w:rFonts w:ascii="Arial" w:hAnsi="Arial" w:cs="Arial"/>
          <w:color w:val="000000" w:themeColor="text1"/>
          <w:szCs w:val="24"/>
        </w:rPr>
        <w:t>At the end of the</w:t>
      </w:r>
      <w:r w:rsidR="00BE5582" w:rsidRPr="009626E2">
        <w:rPr>
          <w:rFonts w:ascii="Arial" w:hAnsi="Arial" w:cs="Arial"/>
          <w:color w:val="000000" w:themeColor="text1"/>
          <w:szCs w:val="24"/>
        </w:rPr>
        <w:t xml:space="preserve"> year</w:t>
      </w:r>
      <w:r>
        <w:rPr>
          <w:rFonts w:ascii="Arial" w:hAnsi="Arial" w:cs="Arial"/>
          <w:color w:val="000000" w:themeColor="text1"/>
          <w:szCs w:val="24"/>
        </w:rPr>
        <w:t>, a nu</w:t>
      </w:r>
      <w:r w:rsidR="006B5D0F">
        <w:rPr>
          <w:rFonts w:ascii="Arial" w:hAnsi="Arial" w:cs="Arial"/>
          <w:color w:val="000000" w:themeColor="text1"/>
          <w:szCs w:val="24"/>
        </w:rPr>
        <w:t>mber of significant changes</w:t>
      </w:r>
      <w:r>
        <w:rPr>
          <w:rFonts w:ascii="Arial" w:hAnsi="Arial" w:cs="Arial"/>
          <w:color w:val="000000" w:themeColor="text1"/>
          <w:szCs w:val="24"/>
        </w:rPr>
        <w:t xml:space="preserve"> occurred in the management of the Trust</w:t>
      </w:r>
      <w:r w:rsidR="0013736E">
        <w:rPr>
          <w:rFonts w:ascii="Arial" w:hAnsi="Arial" w:cs="Arial"/>
          <w:color w:val="000000" w:themeColor="text1"/>
          <w:szCs w:val="24"/>
        </w:rPr>
        <w:t xml:space="preserve">. As </w:t>
      </w:r>
      <w:r w:rsidR="00ED1839">
        <w:rPr>
          <w:rFonts w:ascii="Arial" w:hAnsi="Arial" w:cs="Arial"/>
          <w:color w:val="000000" w:themeColor="text1"/>
          <w:szCs w:val="24"/>
        </w:rPr>
        <w:t xml:space="preserve">newly-appointed Director, </w:t>
      </w:r>
      <w:r w:rsidR="00FB27F8">
        <w:rPr>
          <w:rFonts w:ascii="Arial" w:hAnsi="Arial" w:cs="Arial"/>
          <w:color w:val="000000" w:themeColor="text1"/>
          <w:szCs w:val="24"/>
        </w:rPr>
        <w:t>I</w:t>
      </w:r>
      <w:r w:rsidR="00FB27F8" w:rsidRPr="009626E2">
        <w:rPr>
          <w:rFonts w:ascii="Arial" w:hAnsi="Arial" w:cs="Arial"/>
          <w:color w:val="000000" w:themeColor="text1"/>
          <w:szCs w:val="24"/>
        </w:rPr>
        <w:t xml:space="preserve"> </w:t>
      </w:r>
      <w:r w:rsidR="00FB27F8">
        <w:rPr>
          <w:rFonts w:ascii="Arial" w:hAnsi="Arial" w:cs="Arial"/>
          <w:color w:val="000000" w:themeColor="text1"/>
          <w:szCs w:val="24"/>
        </w:rPr>
        <w:t xml:space="preserve">find myself </w:t>
      </w:r>
      <w:r w:rsidR="00FB27F8" w:rsidRPr="009626E2">
        <w:rPr>
          <w:rFonts w:ascii="Arial" w:hAnsi="Arial" w:cs="Arial"/>
          <w:color w:val="000000" w:themeColor="text1"/>
          <w:szCs w:val="24"/>
        </w:rPr>
        <w:t>reporting on a period duri</w:t>
      </w:r>
      <w:r w:rsidR="00FB27F8">
        <w:rPr>
          <w:rFonts w:ascii="Arial" w:hAnsi="Arial" w:cs="Arial"/>
          <w:color w:val="000000" w:themeColor="text1"/>
          <w:szCs w:val="24"/>
        </w:rPr>
        <w:t>ng which I was not involved in the T</w:t>
      </w:r>
      <w:r w:rsidR="00ED1839">
        <w:rPr>
          <w:rFonts w:ascii="Arial" w:hAnsi="Arial" w:cs="Arial"/>
          <w:color w:val="000000" w:themeColor="text1"/>
          <w:szCs w:val="24"/>
        </w:rPr>
        <w:t>rust’s activities; my own</w:t>
      </w:r>
      <w:r w:rsidR="00FB27F8">
        <w:rPr>
          <w:rFonts w:ascii="Arial" w:hAnsi="Arial" w:cs="Arial"/>
          <w:color w:val="000000" w:themeColor="text1"/>
          <w:szCs w:val="24"/>
        </w:rPr>
        <w:t xml:space="preserve"> report will therefore be relatively brief and I will attempt to let the figures t</w:t>
      </w:r>
      <w:r w:rsidR="00ED1839">
        <w:rPr>
          <w:rFonts w:ascii="Arial" w:hAnsi="Arial" w:cs="Arial"/>
          <w:color w:val="000000" w:themeColor="text1"/>
          <w:szCs w:val="24"/>
        </w:rPr>
        <w:t xml:space="preserve">hat follow speak for themselves. I am very grateful to </w:t>
      </w:r>
      <w:r w:rsidR="0046128B">
        <w:rPr>
          <w:rFonts w:ascii="Arial" w:hAnsi="Arial" w:cs="Arial"/>
          <w:color w:val="000000" w:themeColor="text1"/>
          <w:szCs w:val="24"/>
        </w:rPr>
        <w:t xml:space="preserve">the outgoing Director </w:t>
      </w:r>
      <w:r w:rsidR="0013736E">
        <w:rPr>
          <w:rFonts w:ascii="Arial" w:hAnsi="Arial" w:cs="Arial"/>
          <w:color w:val="000000" w:themeColor="text1"/>
          <w:szCs w:val="24"/>
        </w:rPr>
        <w:t xml:space="preserve">and to the Trust’s staff </w:t>
      </w:r>
      <w:r w:rsidR="0046128B">
        <w:rPr>
          <w:rFonts w:ascii="Arial" w:hAnsi="Arial" w:cs="Arial"/>
          <w:color w:val="000000" w:themeColor="text1"/>
          <w:szCs w:val="24"/>
        </w:rPr>
        <w:t>for helping me</w:t>
      </w:r>
      <w:r w:rsidR="0013736E">
        <w:rPr>
          <w:rFonts w:ascii="Arial" w:hAnsi="Arial" w:cs="Arial"/>
          <w:color w:val="000000" w:themeColor="text1"/>
          <w:szCs w:val="24"/>
        </w:rPr>
        <w:t xml:space="preserve"> to pick up the threads, </w:t>
      </w:r>
      <w:r w:rsidR="008A41EC">
        <w:rPr>
          <w:rFonts w:ascii="Arial" w:hAnsi="Arial" w:cs="Arial"/>
          <w:color w:val="000000" w:themeColor="text1"/>
          <w:szCs w:val="24"/>
        </w:rPr>
        <w:t>and to the Trustees and</w:t>
      </w:r>
      <w:r w:rsidR="00ED1839">
        <w:rPr>
          <w:rFonts w:ascii="Arial" w:hAnsi="Arial" w:cs="Arial"/>
          <w:color w:val="000000" w:themeColor="text1"/>
          <w:szCs w:val="24"/>
        </w:rPr>
        <w:t xml:space="preserve"> the</w:t>
      </w:r>
      <w:r w:rsidR="008A41EC">
        <w:rPr>
          <w:rFonts w:ascii="Arial" w:hAnsi="Arial" w:cs="Arial"/>
          <w:color w:val="000000" w:themeColor="text1"/>
          <w:szCs w:val="24"/>
        </w:rPr>
        <w:t>ir</w:t>
      </w:r>
      <w:r w:rsidR="00ED1839">
        <w:rPr>
          <w:rFonts w:ascii="Arial" w:hAnsi="Arial" w:cs="Arial"/>
          <w:color w:val="000000" w:themeColor="text1"/>
          <w:szCs w:val="24"/>
        </w:rPr>
        <w:t xml:space="preserve"> Chairman, P</w:t>
      </w:r>
      <w:r w:rsidR="0046128B">
        <w:rPr>
          <w:rFonts w:ascii="Arial" w:hAnsi="Arial" w:cs="Arial"/>
          <w:color w:val="000000" w:themeColor="text1"/>
          <w:szCs w:val="24"/>
        </w:rPr>
        <w:t xml:space="preserve">rofessor Robert Mair, for a warm welcome and valuable </w:t>
      </w:r>
      <w:r w:rsidR="00ED1839">
        <w:rPr>
          <w:rFonts w:ascii="Arial" w:hAnsi="Arial" w:cs="Arial"/>
          <w:color w:val="000000" w:themeColor="text1"/>
          <w:szCs w:val="24"/>
        </w:rPr>
        <w:t>advice and support.</w:t>
      </w:r>
    </w:p>
    <w:p w:rsidR="00FB27F8" w:rsidRDefault="00FB27F8" w:rsidP="003B121B">
      <w:pPr>
        <w:jc w:val="both"/>
        <w:rPr>
          <w:rFonts w:ascii="Arial" w:hAnsi="Arial" w:cs="Arial"/>
          <w:color w:val="000000" w:themeColor="text1"/>
          <w:szCs w:val="24"/>
        </w:rPr>
      </w:pPr>
    </w:p>
    <w:p w:rsidR="0016497F" w:rsidRPr="00BE5582" w:rsidRDefault="002176BA" w:rsidP="003B121B">
      <w:pPr>
        <w:jc w:val="both"/>
        <w:rPr>
          <w:rFonts w:ascii="Arial" w:hAnsi="Arial" w:cs="Arial"/>
          <w:color w:val="000000" w:themeColor="text1"/>
          <w:szCs w:val="24"/>
        </w:rPr>
      </w:pPr>
      <w:r>
        <w:rPr>
          <w:rFonts w:ascii="Arial" w:hAnsi="Arial" w:cs="Arial"/>
          <w:color w:val="000000" w:themeColor="text1"/>
          <w:szCs w:val="24"/>
        </w:rPr>
        <w:t>Professor Jon Parry</w:t>
      </w:r>
      <w:r w:rsidR="0046128B">
        <w:rPr>
          <w:rFonts w:ascii="Arial" w:hAnsi="Arial" w:cs="Arial"/>
          <w:color w:val="000000" w:themeColor="text1"/>
          <w:szCs w:val="24"/>
        </w:rPr>
        <w:t xml:space="preserve"> </w:t>
      </w:r>
      <w:r w:rsidR="00AE52BD">
        <w:rPr>
          <w:rFonts w:ascii="Arial" w:hAnsi="Arial" w:cs="Arial"/>
          <w:color w:val="000000" w:themeColor="text1"/>
          <w:szCs w:val="24"/>
        </w:rPr>
        <w:t xml:space="preserve">stepped down from </w:t>
      </w:r>
      <w:r w:rsidR="00A24236">
        <w:rPr>
          <w:rFonts w:ascii="Arial" w:hAnsi="Arial" w:cs="Arial"/>
          <w:color w:val="000000" w:themeColor="text1"/>
          <w:szCs w:val="24"/>
        </w:rPr>
        <w:t xml:space="preserve">his position as Director of </w:t>
      </w:r>
      <w:r w:rsidR="0046128B">
        <w:rPr>
          <w:rFonts w:ascii="Arial" w:hAnsi="Arial" w:cs="Arial"/>
          <w:color w:val="000000" w:themeColor="text1"/>
          <w:szCs w:val="24"/>
        </w:rPr>
        <w:t>the Trust</w:t>
      </w:r>
      <w:r w:rsidR="00ED1839">
        <w:rPr>
          <w:rFonts w:ascii="Arial" w:hAnsi="Arial" w:cs="Arial"/>
          <w:color w:val="000000" w:themeColor="text1"/>
          <w:szCs w:val="24"/>
        </w:rPr>
        <w:t xml:space="preserve"> on 31 July 2015</w:t>
      </w:r>
      <w:r w:rsidR="005727B5">
        <w:rPr>
          <w:rFonts w:ascii="Arial" w:hAnsi="Arial" w:cs="Arial"/>
          <w:color w:val="000000" w:themeColor="text1"/>
          <w:szCs w:val="24"/>
        </w:rPr>
        <w:t xml:space="preserve"> after seven years</w:t>
      </w:r>
      <w:r w:rsidR="00ED1839">
        <w:rPr>
          <w:rFonts w:ascii="Arial" w:hAnsi="Arial" w:cs="Arial"/>
          <w:color w:val="000000" w:themeColor="text1"/>
          <w:szCs w:val="24"/>
        </w:rPr>
        <w:t xml:space="preserve">. </w:t>
      </w:r>
      <w:r w:rsidR="00A24236">
        <w:rPr>
          <w:rFonts w:ascii="Arial" w:hAnsi="Arial" w:cs="Arial"/>
          <w:color w:val="000000" w:themeColor="text1"/>
          <w:szCs w:val="24"/>
        </w:rPr>
        <w:t xml:space="preserve">The Trust </w:t>
      </w:r>
      <w:r w:rsidR="00A555BE" w:rsidRPr="00BE5582">
        <w:rPr>
          <w:rFonts w:ascii="Arial" w:hAnsi="Arial" w:cs="Arial"/>
          <w:color w:val="000000" w:themeColor="text1"/>
          <w:szCs w:val="24"/>
        </w:rPr>
        <w:t xml:space="preserve">has been </w:t>
      </w:r>
      <w:r w:rsidR="00A555BE">
        <w:rPr>
          <w:rFonts w:ascii="Arial" w:hAnsi="Arial" w:cs="Arial"/>
          <w:color w:val="000000" w:themeColor="text1"/>
          <w:szCs w:val="24"/>
        </w:rPr>
        <w:t xml:space="preserve">very </w:t>
      </w:r>
      <w:r w:rsidR="00A555BE" w:rsidRPr="00BE5582">
        <w:rPr>
          <w:rFonts w:ascii="Arial" w:hAnsi="Arial" w:cs="Arial"/>
          <w:color w:val="000000" w:themeColor="text1"/>
          <w:szCs w:val="24"/>
        </w:rPr>
        <w:t>fortunate to have benefitted from Professor Parry’s initiative and</w:t>
      </w:r>
      <w:r w:rsidR="00A555BE">
        <w:rPr>
          <w:rFonts w:ascii="Arial" w:hAnsi="Arial" w:cs="Arial"/>
          <w:color w:val="000000" w:themeColor="text1"/>
          <w:szCs w:val="24"/>
        </w:rPr>
        <w:t xml:space="preserve"> guidance</w:t>
      </w:r>
      <w:r w:rsidR="00A555BE" w:rsidRPr="00BE5582">
        <w:rPr>
          <w:rFonts w:ascii="Arial" w:hAnsi="Arial" w:cs="Arial"/>
          <w:color w:val="000000" w:themeColor="text1"/>
          <w:szCs w:val="24"/>
        </w:rPr>
        <w:t xml:space="preserve">. </w:t>
      </w:r>
      <w:r w:rsidR="00A555BE">
        <w:rPr>
          <w:rFonts w:ascii="Arial" w:hAnsi="Arial" w:cs="Arial"/>
          <w:color w:val="000000" w:themeColor="text1"/>
          <w:szCs w:val="24"/>
        </w:rPr>
        <w:t xml:space="preserve">He has left the Trust </w:t>
      </w:r>
      <w:r w:rsidR="0013736E">
        <w:rPr>
          <w:rFonts w:ascii="Arial" w:hAnsi="Arial" w:cs="Arial"/>
          <w:color w:val="000000" w:themeColor="text1"/>
          <w:szCs w:val="24"/>
        </w:rPr>
        <w:t xml:space="preserve">in </w:t>
      </w:r>
      <w:r w:rsidR="00A555BE">
        <w:rPr>
          <w:rFonts w:ascii="Arial" w:hAnsi="Arial" w:cs="Arial"/>
          <w:color w:val="000000" w:themeColor="text1"/>
          <w:szCs w:val="24"/>
        </w:rPr>
        <w:t>a healthy position and w</w:t>
      </w:r>
      <w:r w:rsidR="00A555BE" w:rsidRPr="00BE5582">
        <w:rPr>
          <w:rFonts w:ascii="Arial" w:hAnsi="Arial" w:cs="Arial"/>
          <w:color w:val="000000" w:themeColor="text1"/>
          <w:szCs w:val="24"/>
        </w:rPr>
        <w:t>e wish him well in his research.</w:t>
      </w:r>
      <w:r w:rsidR="00A555BE">
        <w:rPr>
          <w:rFonts w:ascii="Arial" w:hAnsi="Arial" w:cs="Arial"/>
          <w:color w:val="000000" w:themeColor="text1"/>
          <w:szCs w:val="24"/>
        </w:rPr>
        <w:t xml:space="preserve"> </w:t>
      </w:r>
      <w:r w:rsidR="006B5D0F">
        <w:rPr>
          <w:rFonts w:ascii="Arial" w:hAnsi="Arial" w:cs="Arial"/>
          <w:color w:val="000000" w:themeColor="text1"/>
          <w:szCs w:val="24"/>
        </w:rPr>
        <w:t>Under</w:t>
      </w:r>
      <w:r w:rsidR="00CC7EF1" w:rsidRPr="00BE5582">
        <w:rPr>
          <w:rFonts w:ascii="Arial" w:hAnsi="Arial" w:cs="Arial"/>
          <w:color w:val="000000" w:themeColor="text1"/>
          <w:szCs w:val="24"/>
        </w:rPr>
        <w:t xml:space="preserve"> </w:t>
      </w:r>
      <w:r w:rsidR="00A555BE">
        <w:rPr>
          <w:rFonts w:ascii="Arial" w:hAnsi="Arial" w:cs="Arial"/>
          <w:color w:val="000000" w:themeColor="text1"/>
          <w:szCs w:val="24"/>
        </w:rPr>
        <w:t xml:space="preserve">his </w:t>
      </w:r>
      <w:r w:rsidR="006B5D0F">
        <w:rPr>
          <w:rFonts w:ascii="Arial" w:hAnsi="Arial" w:cs="Arial"/>
          <w:color w:val="000000" w:themeColor="text1"/>
          <w:szCs w:val="24"/>
        </w:rPr>
        <w:t>directorship,</w:t>
      </w:r>
      <w:r w:rsidR="0016497F" w:rsidRPr="00BE5582">
        <w:rPr>
          <w:rFonts w:ascii="Arial" w:hAnsi="Arial" w:cs="Arial"/>
          <w:color w:val="000000" w:themeColor="text1"/>
          <w:szCs w:val="24"/>
        </w:rPr>
        <w:t xml:space="preserve"> </w:t>
      </w:r>
      <w:r w:rsidR="006B5D0F">
        <w:rPr>
          <w:rFonts w:ascii="Arial" w:hAnsi="Arial" w:cs="Arial"/>
          <w:color w:val="000000" w:themeColor="text1"/>
          <w:szCs w:val="24"/>
        </w:rPr>
        <w:t xml:space="preserve">the Trust </w:t>
      </w:r>
      <w:r w:rsidR="00A555BE">
        <w:rPr>
          <w:rFonts w:ascii="Arial" w:hAnsi="Arial" w:cs="Arial"/>
          <w:color w:val="000000" w:themeColor="text1"/>
          <w:szCs w:val="24"/>
        </w:rPr>
        <w:t>has developed a varied</w:t>
      </w:r>
      <w:r w:rsidR="006B5D0F">
        <w:rPr>
          <w:rFonts w:ascii="Arial" w:hAnsi="Arial" w:cs="Arial"/>
          <w:color w:val="000000" w:themeColor="text1"/>
          <w:szCs w:val="24"/>
        </w:rPr>
        <w:t xml:space="preserve"> portfolio of funding activities</w:t>
      </w:r>
      <w:r w:rsidR="00CC7EF1" w:rsidRPr="00BE5582">
        <w:rPr>
          <w:rFonts w:ascii="Arial" w:hAnsi="Arial" w:cs="Arial"/>
          <w:color w:val="000000" w:themeColor="text1"/>
          <w:szCs w:val="24"/>
        </w:rPr>
        <w:t>,</w:t>
      </w:r>
      <w:r w:rsidR="00A555BE">
        <w:rPr>
          <w:rFonts w:ascii="Arial" w:hAnsi="Arial" w:cs="Arial"/>
          <w:color w:val="000000" w:themeColor="text1"/>
          <w:szCs w:val="24"/>
        </w:rPr>
        <w:t xml:space="preserve"> it </w:t>
      </w:r>
      <w:r w:rsidR="00ED1839">
        <w:rPr>
          <w:rFonts w:ascii="Arial" w:hAnsi="Arial" w:cs="Arial"/>
          <w:color w:val="000000" w:themeColor="text1"/>
          <w:szCs w:val="24"/>
        </w:rPr>
        <w:t>h</w:t>
      </w:r>
      <w:r w:rsidR="00A555BE">
        <w:rPr>
          <w:rFonts w:ascii="Arial" w:hAnsi="Arial" w:cs="Arial"/>
          <w:color w:val="000000" w:themeColor="text1"/>
          <w:szCs w:val="24"/>
        </w:rPr>
        <w:t>as</w:t>
      </w:r>
      <w:r w:rsidR="00CC7EF1" w:rsidRPr="00BE5582">
        <w:rPr>
          <w:rFonts w:ascii="Arial" w:hAnsi="Arial" w:cs="Arial"/>
          <w:color w:val="000000" w:themeColor="text1"/>
          <w:szCs w:val="24"/>
        </w:rPr>
        <w:t xml:space="preserve"> </w:t>
      </w:r>
      <w:r w:rsidR="00A555BE">
        <w:rPr>
          <w:rFonts w:ascii="Arial" w:hAnsi="Arial" w:cs="Arial"/>
          <w:color w:val="000000" w:themeColor="text1"/>
          <w:szCs w:val="24"/>
        </w:rPr>
        <w:t>initiated new projects and enhanced</w:t>
      </w:r>
      <w:r w:rsidR="0016497F" w:rsidRPr="00BE5582">
        <w:rPr>
          <w:rFonts w:ascii="Arial" w:hAnsi="Arial" w:cs="Arial"/>
          <w:color w:val="000000" w:themeColor="text1"/>
          <w:szCs w:val="24"/>
        </w:rPr>
        <w:t xml:space="preserve"> existing ones, </w:t>
      </w:r>
      <w:r w:rsidR="006B5D0F">
        <w:rPr>
          <w:rFonts w:ascii="Arial" w:hAnsi="Arial" w:cs="Arial"/>
          <w:color w:val="000000" w:themeColor="text1"/>
          <w:szCs w:val="24"/>
        </w:rPr>
        <w:t>all the while review</w:t>
      </w:r>
      <w:r w:rsidR="00CC7EF1" w:rsidRPr="00BE5582">
        <w:rPr>
          <w:rFonts w:ascii="Arial" w:hAnsi="Arial" w:cs="Arial"/>
          <w:color w:val="000000" w:themeColor="text1"/>
          <w:szCs w:val="24"/>
        </w:rPr>
        <w:t xml:space="preserve">ing </w:t>
      </w:r>
      <w:r w:rsidR="009626E2">
        <w:rPr>
          <w:rFonts w:ascii="Arial" w:hAnsi="Arial" w:cs="Arial"/>
          <w:color w:val="000000" w:themeColor="text1"/>
          <w:szCs w:val="24"/>
        </w:rPr>
        <w:t xml:space="preserve">and refining </w:t>
      </w:r>
      <w:r w:rsidR="00CC7EF1" w:rsidRPr="00BE5582">
        <w:rPr>
          <w:rFonts w:ascii="Arial" w:hAnsi="Arial" w:cs="Arial"/>
          <w:color w:val="000000" w:themeColor="text1"/>
          <w:szCs w:val="24"/>
        </w:rPr>
        <w:t xml:space="preserve">the </w:t>
      </w:r>
      <w:r w:rsidR="0013736E">
        <w:rPr>
          <w:rFonts w:ascii="Arial" w:hAnsi="Arial" w:cs="Arial"/>
          <w:color w:val="000000" w:themeColor="text1"/>
          <w:szCs w:val="24"/>
        </w:rPr>
        <w:t>Trust’s</w:t>
      </w:r>
      <w:r w:rsidR="0016497F" w:rsidRPr="00BE5582">
        <w:rPr>
          <w:rFonts w:ascii="Arial" w:hAnsi="Arial" w:cs="Arial"/>
          <w:color w:val="000000" w:themeColor="text1"/>
          <w:szCs w:val="24"/>
        </w:rPr>
        <w:t xml:space="preserve"> core </w:t>
      </w:r>
      <w:r w:rsidR="00A555BE">
        <w:rPr>
          <w:rFonts w:ascii="Arial" w:hAnsi="Arial" w:cs="Arial"/>
          <w:color w:val="000000" w:themeColor="text1"/>
          <w:szCs w:val="24"/>
        </w:rPr>
        <w:t>purposes and values</w:t>
      </w:r>
      <w:r w:rsidR="009626E2">
        <w:rPr>
          <w:rFonts w:ascii="Arial" w:hAnsi="Arial" w:cs="Arial"/>
          <w:color w:val="000000" w:themeColor="text1"/>
          <w:szCs w:val="24"/>
        </w:rPr>
        <w:t>. To highlight a few examples:</w:t>
      </w:r>
      <w:r w:rsidR="0016497F" w:rsidRPr="00BE5582">
        <w:rPr>
          <w:rFonts w:ascii="Arial" w:hAnsi="Arial" w:cs="Arial"/>
          <w:color w:val="000000" w:themeColor="text1"/>
          <w:szCs w:val="24"/>
        </w:rPr>
        <w:t xml:space="preserve"> </w:t>
      </w:r>
      <w:r w:rsidR="00CC7EF1" w:rsidRPr="00BE5582">
        <w:rPr>
          <w:rFonts w:ascii="Arial" w:hAnsi="Arial" w:cs="Arial"/>
          <w:color w:val="000000" w:themeColor="text1"/>
          <w:szCs w:val="24"/>
        </w:rPr>
        <w:t xml:space="preserve">the funding of undergraduate bursaries has been put on a more secure basis and </w:t>
      </w:r>
      <w:r w:rsidR="0016497F" w:rsidRPr="00BE5582">
        <w:rPr>
          <w:rFonts w:ascii="Arial" w:hAnsi="Arial" w:cs="Arial"/>
          <w:color w:val="000000" w:themeColor="text1"/>
          <w:szCs w:val="24"/>
        </w:rPr>
        <w:t xml:space="preserve">a smooth transition has now been made to oversight </w:t>
      </w:r>
      <w:r w:rsidR="00CC7EF1" w:rsidRPr="00BE5582">
        <w:rPr>
          <w:rFonts w:ascii="Arial" w:hAnsi="Arial" w:cs="Arial"/>
          <w:color w:val="000000" w:themeColor="text1"/>
          <w:szCs w:val="24"/>
        </w:rPr>
        <w:t>by the University and Coll</w:t>
      </w:r>
      <w:r w:rsidR="00A555BE">
        <w:rPr>
          <w:rFonts w:ascii="Arial" w:hAnsi="Arial" w:cs="Arial"/>
          <w:color w:val="000000" w:themeColor="text1"/>
          <w:szCs w:val="24"/>
        </w:rPr>
        <w:t>eges;  a new scheme for</w:t>
      </w:r>
      <w:r w:rsidR="00CC7EF1" w:rsidRPr="00BE5582">
        <w:rPr>
          <w:rFonts w:ascii="Arial" w:hAnsi="Arial" w:cs="Arial"/>
          <w:color w:val="000000" w:themeColor="text1"/>
          <w:szCs w:val="24"/>
        </w:rPr>
        <w:t xml:space="preserve"> funding</w:t>
      </w:r>
      <w:r w:rsidR="00A555BE">
        <w:rPr>
          <w:rFonts w:ascii="Arial" w:hAnsi="Arial" w:cs="Arial"/>
          <w:color w:val="000000" w:themeColor="text1"/>
          <w:szCs w:val="24"/>
        </w:rPr>
        <w:t xml:space="preserve"> research masters students</w:t>
      </w:r>
      <w:r w:rsidR="00CC7EF1" w:rsidRPr="00BE5582">
        <w:rPr>
          <w:rFonts w:ascii="Arial" w:hAnsi="Arial" w:cs="Arial"/>
          <w:color w:val="000000" w:themeColor="text1"/>
          <w:szCs w:val="24"/>
        </w:rPr>
        <w:t xml:space="preserve"> has been init</w:t>
      </w:r>
      <w:r w:rsidR="0016497F" w:rsidRPr="00BE5582">
        <w:rPr>
          <w:rFonts w:ascii="Arial" w:hAnsi="Arial" w:cs="Arial"/>
          <w:color w:val="000000" w:themeColor="text1"/>
          <w:szCs w:val="24"/>
        </w:rPr>
        <w:t xml:space="preserve">iated in collaboration with the </w:t>
      </w:r>
      <w:r w:rsidR="00CC7EF1" w:rsidRPr="00BE5582">
        <w:rPr>
          <w:rFonts w:ascii="Arial" w:hAnsi="Arial" w:cs="Arial"/>
          <w:color w:val="000000" w:themeColor="text1"/>
          <w:szCs w:val="24"/>
        </w:rPr>
        <w:t>Colleges and Student Registry</w:t>
      </w:r>
      <w:r w:rsidR="0016497F" w:rsidRPr="00BE5582">
        <w:rPr>
          <w:rFonts w:ascii="Arial" w:hAnsi="Arial" w:cs="Arial"/>
          <w:color w:val="000000" w:themeColor="text1"/>
          <w:szCs w:val="24"/>
        </w:rPr>
        <w:t>;</w:t>
      </w:r>
      <w:r w:rsidR="008A41EC">
        <w:rPr>
          <w:rFonts w:ascii="Arial" w:hAnsi="Arial" w:cs="Arial"/>
          <w:color w:val="000000" w:themeColor="text1"/>
          <w:szCs w:val="24"/>
        </w:rPr>
        <w:t xml:space="preserve"> engagement with the Colleges has been developed further</w:t>
      </w:r>
      <w:r w:rsidR="008A41EC" w:rsidRPr="00BE5582">
        <w:rPr>
          <w:rFonts w:ascii="Arial" w:hAnsi="Arial" w:cs="Arial"/>
          <w:color w:val="000000" w:themeColor="text1"/>
          <w:szCs w:val="24"/>
        </w:rPr>
        <w:t xml:space="preserve">, </w:t>
      </w:r>
      <w:r w:rsidR="008A41EC">
        <w:rPr>
          <w:rFonts w:ascii="Arial" w:hAnsi="Arial" w:cs="Arial"/>
          <w:color w:val="000000" w:themeColor="text1"/>
          <w:szCs w:val="24"/>
        </w:rPr>
        <w:t xml:space="preserve">to </w:t>
      </w:r>
      <w:r w:rsidR="008A41EC" w:rsidRPr="00BE5582">
        <w:rPr>
          <w:rFonts w:ascii="Arial" w:hAnsi="Arial" w:cs="Arial"/>
          <w:color w:val="000000" w:themeColor="text1"/>
          <w:szCs w:val="24"/>
        </w:rPr>
        <w:t>promote research among their Fellowships</w:t>
      </w:r>
      <w:r w:rsidR="008A41EC">
        <w:rPr>
          <w:rFonts w:ascii="Arial" w:hAnsi="Arial" w:cs="Arial"/>
          <w:color w:val="000000" w:themeColor="text1"/>
          <w:szCs w:val="24"/>
        </w:rPr>
        <w:t xml:space="preserve"> and support masters students in the first steps towards a research degree;</w:t>
      </w:r>
      <w:r w:rsidR="0016497F" w:rsidRPr="00BE5582">
        <w:rPr>
          <w:rFonts w:ascii="Arial" w:hAnsi="Arial" w:cs="Arial"/>
          <w:color w:val="000000" w:themeColor="text1"/>
          <w:szCs w:val="24"/>
        </w:rPr>
        <w:t xml:space="preserve"> </w:t>
      </w:r>
      <w:r w:rsidR="00915969">
        <w:rPr>
          <w:rFonts w:ascii="Arial" w:hAnsi="Arial" w:cs="Arial"/>
          <w:color w:val="000000" w:themeColor="text1"/>
          <w:szCs w:val="24"/>
        </w:rPr>
        <w:t>the Trust’s</w:t>
      </w:r>
      <w:r w:rsidR="00A15D1D">
        <w:rPr>
          <w:rFonts w:ascii="Arial" w:hAnsi="Arial" w:cs="Arial"/>
          <w:color w:val="000000" w:themeColor="text1"/>
          <w:szCs w:val="24"/>
        </w:rPr>
        <w:t xml:space="preserve"> core Research G</w:t>
      </w:r>
      <w:r w:rsidR="00CC7EF1" w:rsidRPr="00BE5582">
        <w:rPr>
          <w:rFonts w:ascii="Arial" w:hAnsi="Arial" w:cs="Arial"/>
          <w:color w:val="000000" w:themeColor="text1"/>
          <w:szCs w:val="24"/>
        </w:rPr>
        <w:t xml:space="preserve">rant scheme </w:t>
      </w:r>
      <w:r w:rsidR="0016497F" w:rsidRPr="00BE5582">
        <w:rPr>
          <w:rFonts w:ascii="Arial" w:hAnsi="Arial" w:cs="Arial"/>
          <w:color w:val="000000" w:themeColor="text1"/>
          <w:szCs w:val="24"/>
        </w:rPr>
        <w:t>has been supplemented by</w:t>
      </w:r>
      <w:r w:rsidR="00CC7EF1" w:rsidRPr="00BE5582">
        <w:rPr>
          <w:rFonts w:ascii="Arial" w:hAnsi="Arial" w:cs="Arial"/>
          <w:color w:val="000000" w:themeColor="text1"/>
          <w:szCs w:val="24"/>
        </w:rPr>
        <w:t xml:space="preserve"> new partnerships with Schools </w:t>
      </w:r>
      <w:r w:rsidR="00A15D1D">
        <w:rPr>
          <w:rFonts w:ascii="Arial" w:hAnsi="Arial" w:cs="Arial"/>
          <w:color w:val="000000" w:themeColor="text1"/>
          <w:szCs w:val="24"/>
        </w:rPr>
        <w:t>that enable the Trust</w:t>
      </w:r>
      <w:r w:rsidR="0016497F" w:rsidRPr="00BE5582">
        <w:rPr>
          <w:rFonts w:ascii="Arial" w:hAnsi="Arial" w:cs="Arial"/>
          <w:color w:val="000000" w:themeColor="text1"/>
          <w:szCs w:val="24"/>
        </w:rPr>
        <w:t xml:space="preserve"> to target our funding more strategicall</w:t>
      </w:r>
      <w:r w:rsidR="00A15D1D">
        <w:rPr>
          <w:rFonts w:ascii="Arial" w:hAnsi="Arial" w:cs="Arial"/>
          <w:color w:val="000000" w:themeColor="text1"/>
          <w:szCs w:val="24"/>
        </w:rPr>
        <w:t>y;</w:t>
      </w:r>
      <w:r w:rsidR="008A41EC">
        <w:rPr>
          <w:rFonts w:ascii="Arial" w:hAnsi="Arial" w:cs="Arial"/>
          <w:color w:val="000000" w:themeColor="text1"/>
          <w:szCs w:val="24"/>
        </w:rPr>
        <w:t xml:space="preserve"> and</w:t>
      </w:r>
      <w:r w:rsidR="0016497F" w:rsidRPr="00BE5582">
        <w:rPr>
          <w:rFonts w:ascii="Arial" w:hAnsi="Arial" w:cs="Arial"/>
          <w:color w:val="000000" w:themeColor="text1"/>
          <w:szCs w:val="24"/>
        </w:rPr>
        <w:t xml:space="preserve"> the</w:t>
      </w:r>
      <w:r w:rsidR="00A555BE">
        <w:rPr>
          <w:rFonts w:ascii="Arial" w:hAnsi="Arial" w:cs="Arial"/>
          <w:color w:val="000000" w:themeColor="text1"/>
          <w:szCs w:val="24"/>
        </w:rPr>
        <w:t xml:space="preserve"> </w:t>
      </w:r>
      <w:r w:rsidR="0016497F" w:rsidRPr="00BE5582">
        <w:rPr>
          <w:rFonts w:ascii="Arial" w:hAnsi="Arial" w:cs="Arial"/>
          <w:color w:val="000000" w:themeColor="text1"/>
          <w:szCs w:val="24"/>
        </w:rPr>
        <w:t>University</w:t>
      </w:r>
      <w:r w:rsidR="00A555BE">
        <w:rPr>
          <w:rFonts w:ascii="Arial" w:hAnsi="Arial" w:cs="Arial"/>
          <w:color w:val="000000" w:themeColor="text1"/>
          <w:szCs w:val="24"/>
        </w:rPr>
        <w:t xml:space="preserve"> has been assisted</w:t>
      </w:r>
      <w:r w:rsidR="0016497F" w:rsidRPr="00BE5582">
        <w:rPr>
          <w:rFonts w:ascii="Arial" w:hAnsi="Arial" w:cs="Arial"/>
          <w:color w:val="000000" w:themeColor="text1"/>
          <w:szCs w:val="24"/>
        </w:rPr>
        <w:t xml:space="preserve"> to tackle the shortage of money available for University Lectureships in the Hu</w:t>
      </w:r>
      <w:r w:rsidR="008A41EC">
        <w:rPr>
          <w:rFonts w:ascii="Arial" w:hAnsi="Arial" w:cs="Arial"/>
          <w:color w:val="000000" w:themeColor="text1"/>
          <w:szCs w:val="24"/>
        </w:rPr>
        <w:t>manities at a critical time</w:t>
      </w:r>
      <w:r w:rsidR="0016497F" w:rsidRPr="00BE5582">
        <w:rPr>
          <w:rFonts w:ascii="Arial" w:hAnsi="Arial" w:cs="Arial"/>
          <w:color w:val="000000" w:themeColor="text1"/>
          <w:szCs w:val="24"/>
        </w:rPr>
        <w:t xml:space="preserve">. </w:t>
      </w:r>
    </w:p>
    <w:p w:rsidR="00474ECD" w:rsidRPr="00BE5582" w:rsidRDefault="00474ECD" w:rsidP="003B121B">
      <w:pPr>
        <w:tabs>
          <w:tab w:val="left" w:pos="1073"/>
        </w:tabs>
        <w:jc w:val="both"/>
        <w:rPr>
          <w:rFonts w:ascii="Arial" w:hAnsi="Arial" w:cs="Arial"/>
          <w:color w:val="000000" w:themeColor="text1"/>
          <w:szCs w:val="24"/>
        </w:rPr>
      </w:pPr>
    </w:p>
    <w:p w:rsidR="0016497F" w:rsidRPr="00BE5582" w:rsidRDefault="0046128B" w:rsidP="003B121B">
      <w:pPr>
        <w:tabs>
          <w:tab w:val="left" w:pos="2011"/>
        </w:tabs>
        <w:jc w:val="both"/>
        <w:rPr>
          <w:rFonts w:ascii="Arial" w:hAnsi="Arial" w:cs="Arial"/>
          <w:color w:val="000000" w:themeColor="text1"/>
          <w:szCs w:val="24"/>
        </w:rPr>
      </w:pPr>
      <w:r>
        <w:rPr>
          <w:rFonts w:ascii="Arial" w:hAnsi="Arial" w:cs="Arial"/>
          <w:color w:val="000000" w:themeColor="text1"/>
          <w:szCs w:val="24"/>
        </w:rPr>
        <w:t>The</w:t>
      </w:r>
      <w:r w:rsidR="00ED1839" w:rsidRPr="009626E2">
        <w:rPr>
          <w:rFonts w:ascii="Arial" w:hAnsi="Arial" w:cs="Arial"/>
          <w:color w:val="000000" w:themeColor="text1"/>
          <w:szCs w:val="24"/>
        </w:rPr>
        <w:t xml:space="preserve"> Treasurer</w:t>
      </w:r>
      <w:r w:rsidR="00F321DE">
        <w:rPr>
          <w:rFonts w:ascii="Arial" w:hAnsi="Arial" w:cs="Arial"/>
          <w:color w:val="000000" w:themeColor="text1"/>
          <w:szCs w:val="24"/>
        </w:rPr>
        <w:t>, Professor John Hinc</w:t>
      </w:r>
      <w:r w:rsidR="005727B5">
        <w:rPr>
          <w:rFonts w:ascii="Arial" w:hAnsi="Arial" w:cs="Arial"/>
          <w:color w:val="000000" w:themeColor="text1"/>
          <w:szCs w:val="24"/>
        </w:rPr>
        <w:t xml:space="preserve">h, stepped down from </w:t>
      </w:r>
      <w:r w:rsidR="00ED1839">
        <w:rPr>
          <w:rFonts w:ascii="Arial" w:hAnsi="Arial" w:cs="Arial"/>
          <w:color w:val="000000" w:themeColor="text1"/>
          <w:szCs w:val="24"/>
        </w:rPr>
        <w:t xml:space="preserve">in June. </w:t>
      </w:r>
      <w:r w:rsidR="00F321DE">
        <w:rPr>
          <w:rFonts w:ascii="Arial" w:hAnsi="Arial" w:cs="Arial"/>
          <w:color w:val="000000" w:themeColor="text1"/>
          <w:szCs w:val="24"/>
        </w:rPr>
        <w:t>Professor</w:t>
      </w:r>
      <w:r w:rsidR="00474ECD" w:rsidRPr="00BE5582">
        <w:rPr>
          <w:rFonts w:ascii="Arial" w:hAnsi="Arial" w:cs="Arial"/>
          <w:color w:val="000000" w:themeColor="text1"/>
          <w:szCs w:val="24"/>
        </w:rPr>
        <w:t xml:space="preserve"> Hinch</w:t>
      </w:r>
      <w:r w:rsidR="00F321DE">
        <w:rPr>
          <w:rFonts w:ascii="Arial" w:hAnsi="Arial" w:cs="Arial"/>
          <w:color w:val="000000" w:themeColor="text1"/>
          <w:szCs w:val="24"/>
        </w:rPr>
        <w:t>’s</w:t>
      </w:r>
      <w:r w:rsidR="00474ECD" w:rsidRPr="00BE5582">
        <w:rPr>
          <w:rFonts w:ascii="Arial" w:hAnsi="Arial" w:cs="Arial"/>
          <w:color w:val="000000" w:themeColor="text1"/>
          <w:szCs w:val="24"/>
        </w:rPr>
        <w:t xml:space="preserve"> detailed attention to the accounts </w:t>
      </w:r>
      <w:r w:rsidR="00954297">
        <w:rPr>
          <w:rFonts w:ascii="Arial" w:hAnsi="Arial" w:cs="Arial"/>
          <w:color w:val="000000" w:themeColor="text1"/>
          <w:szCs w:val="24"/>
        </w:rPr>
        <w:t xml:space="preserve">enabled </w:t>
      </w:r>
      <w:r w:rsidR="00A15D1D">
        <w:rPr>
          <w:rFonts w:ascii="Arial" w:hAnsi="Arial" w:cs="Arial"/>
          <w:color w:val="000000" w:themeColor="text1"/>
          <w:szCs w:val="24"/>
        </w:rPr>
        <w:t>a</w:t>
      </w:r>
      <w:r w:rsidR="00474ECD" w:rsidRPr="00BE5582">
        <w:rPr>
          <w:rFonts w:ascii="Arial" w:hAnsi="Arial" w:cs="Arial"/>
          <w:color w:val="000000" w:themeColor="text1"/>
          <w:szCs w:val="24"/>
        </w:rPr>
        <w:t xml:space="preserve"> transition in the way the accounts are presented, making clearer </w:t>
      </w:r>
      <w:r w:rsidR="00471CCD">
        <w:rPr>
          <w:rFonts w:ascii="Arial" w:hAnsi="Arial" w:cs="Arial"/>
          <w:color w:val="000000" w:themeColor="text1"/>
          <w:szCs w:val="24"/>
        </w:rPr>
        <w:t xml:space="preserve">the definition between </w:t>
      </w:r>
      <w:r w:rsidR="008A41EC">
        <w:rPr>
          <w:rFonts w:ascii="Arial" w:hAnsi="Arial" w:cs="Arial"/>
          <w:color w:val="000000" w:themeColor="text1"/>
          <w:szCs w:val="24"/>
        </w:rPr>
        <w:t xml:space="preserve">funding for </w:t>
      </w:r>
      <w:r w:rsidR="00474ECD" w:rsidRPr="00BE5582">
        <w:rPr>
          <w:rFonts w:ascii="Arial" w:hAnsi="Arial" w:cs="Arial"/>
          <w:color w:val="000000" w:themeColor="text1"/>
          <w:szCs w:val="24"/>
        </w:rPr>
        <w:t>undergraduate bursaries</w:t>
      </w:r>
      <w:r w:rsidR="008A41EC">
        <w:rPr>
          <w:rFonts w:ascii="Arial" w:hAnsi="Arial" w:cs="Arial"/>
          <w:color w:val="000000" w:themeColor="text1"/>
          <w:szCs w:val="24"/>
        </w:rPr>
        <w:t xml:space="preserve"> </w:t>
      </w:r>
      <w:r w:rsidR="00BE5582" w:rsidRPr="00BE5582">
        <w:rPr>
          <w:rFonts w:ascii="Arial" w:hAnsi="Arial" w:cs="Arial"/>
          <w:color w:val="000000" w:themeColor="text1"/>
          <w:szCs w:val="24"/>
        </w:rPr>
        <w:t xml:space="preserve">provided </w:t>
      </w:r>
      <w:r w:rsidR="00474ECD" w:rsidRPr="00BE5582">
        <w:rPr>
          <w:rFonts w:ascii="Arial" w:hAnsi="Arial" w:cs="Arial"/>
          <w:color w:val="000000" w:themeColor="text1"/>
          <w:szCs w:val="24"/>
        </w:rPr>
        <w:t>by the University on one h</w:t>
      </w:r>
      <w:r w:rsidR="00954297">
        <w:rPr>
          <w:rFonts w:ascii="Arial" w:hAnsi="Arial" w:cs="Arial"/>
          <w:color w:val="000000" w:themeColor="text1"/>
          <w:szCs w:val="24"/>
        </w:rPr>
        <w:t xml:space="preserve">and and the Trust on the other. He </w:t>
      </w:r>
      <w:r w:rsidR="008A41EC">
        <w:rPr>
          <w:rFonts w:ascii="Arial" w:hAnsi="Arial" w:cs="Arial"/>
          <w:color w:val="000000" w:themeColor="text1"/>
          <w:szCs w:val="24"/>
        </w:rPr>
        <w:t>has also overseen</w:t>
      </w:r>
      <w:r w:rsidR="00954297">
        <w:rPr>
          <w:rFonts w:ascii="Arial" w:hAnsi="Arial" w:cs="Arial"/>
          <w:color w:val="000000" w:themeColor="text1"/>
          <w:szCs w:val="24"/>
        </w:rPr>
        <w:t xml:space="preserve"> a</w:t>
      </w:r>
      <w:r w:rsidR="00471CCD">
        <w:rPr>
          <w:rFonts w:ascii="Arial" w:hAnsi="Arial" w:cs="Arial"/>
          <w:color w:val="000000" w:themeColor="text1"/>
          <w:szCs w:val="24"/>
        </w:rPr>
        <w:t xml:space="preserve"> </w:t>
      </w:r>
      <w:r w:rsidR="00954297">
        <w:rPr>
          <w:rFonts w:ascii="Arial" w:hAnsi="Arial" w:cs="Arial"/>
          <w:color w:val="000000" w:themeColor="text1"/>
          <w:szCs w:val="24"/>
        </w:rPr>
        <w:t>more explicit representation of</w:t>
      </w:r>
      <w:r w:rsidR="00474ECD" w:rsidRPr="00BE5582">
        <w:rPr>
          <w:rFonts w:ascii="Arial" w:hAnsi="Arial" w:cs="Arial"/>
          <w:color w:val="000000" w:themeColor="text1"/>
          <w:szCs w:val="24"/>
        </w:rPr>
        <w:t xml:space="preserve"> the forward commitments o</w:t>
      </w:r>
      <w:r w:rsidR="00471CCD">
        <w:rPr>
          <w:rFonts w:ascii="Arial" w:hAnsi="Arial" w:cs="Arial"/>
          <w:color w:val="000000" w:themeColor="text1"/>
          <w:szCs w:val="24"/>
        </w:rPr>
        <w:t>f the Trust</w:t>
      </w:r>
      <w:r w:rsidR="00954297">
        <w:rPr>
          <w:rFonts w:ascii="Arial" w:hAnsi="Arial" w:cs="Arial"/>
          <w:color w:val="000000" w:themeColor="text1"/>
          <w:szCs w:val="24"/>
        </w:rPr>
        <w:t>’</w:t>
      </w:r>
      <w:r w:rsidR="00471CCD">
        <w:rPr>
          <w:rFonts w:ascii="Arial" w:hAnsi="Arial" w:cs="Arial"/>
          <w:color w:val="000000" w:themeColor="text1"/>
          <w:szCs w:val="24"/>
        </w:rPr>
        <w:t>s funding for longer-</w:t>
      </w:r>
      <w:r w:rsidR="00474ECD" w:rsidRPr="00BE5582">
        <w:rPr>
          <w:rFonts w:ascii="Arial" w:hAnsi="Arial" w:cs="Arial"/>
          <w:color w:val="000000" w:themeColor="text1"/>
          <w:szCs w:val="24"/>
        </w:rPr>
        <w:t>term awards and grants.</w:t>
      </w:r>
    </w:p>
    <w:p w:rsidR="00474ECD" w:rsidRDefault="00474ECD" w:rsidP="0016497F">
      <w:pPr>
        <w:tabs>
          <w:tab w:val="left" w:pos="2011"/>
        </w:tabs>
        <w:rPr>
          <w:rFonts w:ascii="Arial" w:hAnsi="Arial" w:cs="Arial"/>
          <w:color w:val="000000" w:themeColor="text1"/>
          <w:szCs w:val="24"/>
        </w:rPr>
      </w:pPr>
    </w:p>
    <w:p w:rsidR="0016497F" w:rsidRPr="00BE5582" w:rsidRDefault="00F321DE" w:rsidP="003B121B">
      <w:pPr>
        <w:tabs>
          <w:tab w:val="left" w:pos="2011"/>
        </w:tabs>
        <w:jc w:val="both"/>
        <w:rPr>
          <w:rFonts w:ascii="Arial" w:hAnsi="Arial" w:cs="Arial"/>
          <w:color w:val="000000" w:themeColor="text1"/>
          <w:szCs w:val="24"/>
        </w:rPr>
      </w:pPr>
      <w:r>
        <w:rPr>
          <w:rFonts w:ascii="Arial" w:hAnsi="Arial" w:cs="Arial"/>
          <w:color w:val="000000" w:themeColor="text1"/>
          <w:szCs w:val="24"/>
        </w:rPr>
        <w:t xml:space="preserve">Given these changes to the key personnel, the Trustees decided to review their </w:t>
      </w:r>
      <w:r w:rsidRPr="009626E2">
        <w:rPr>
          <w:rFonts w:ascii="Arial" w:hAnsi="Arial" w:cs="Arial"/>
          <w:color w:val="000000" w:themeColor="text1"/>
          <w:szCs w:val="24"/>
        </w:rPr>
        <w:t>accounting and audi</w:t>
      </w:r>
      <w:r>
        <w:rPr>
          <w:rFonts w:ascii="Arial" w:hAnsi="Arial" w:cs="Arial"/>
          <w:color w:val="000000" w:themeColor="text1"/>
          <w:szCs w:val="24"/>
        </w:rPr>
        <w:t>ting arrangement</w:t>
      </w:r>
      <w:r w:rsidRPr="009626E2">
        <w:rPr>
          <w:rFonts w:ascii="Arial" w:hAnsi="Arial" w:cs="Arial"/>
          <w:color w:val="000000" w:themeColor="text1"/>
          <w:szCs w:val="24"/>
        </w:rPr>
        <w:t>s</w:t>
      </w:r>
      <w:r>
        <w:rPr>
          <w:rFonts w:ascii="Arial" w:hAnsi="Arial" w:cs="Arial"/>
          <w:color w:val="000000" w:themeColor="text1"/>
          <w:szCs w:val="24"/>
        </w:rPr>
        <w:t xml:space="preserve">; they </w:t>
      </w:r>
      <w:r w:rsidR="00474ECD" w:rsidRPr="00BE5582">
        <w:rPr>
          <w:rFonts w:ascii="Arial" w:hAnsi="Arial" w:cs="Arial"/>
          <w:color w:val="000000" w:themeColor="text1"/>
          <w:szCs w:val="24"/>
        </w:rPr>
        <w:t xml:space="preserve">agreed to </w:t>
      </w:r>
      <w:r w:rsidR="00BE5582" w:rsidRPr="00BE5582">
        <w:rPr>
          <w:rFonts w:ascii="Arial" w:hAnsi="Arial" w:cs="Arial"/>
          <w:color w:val="000000" w:themeColor="text1"/>
          <w:szCs w:val="24"/>
        </w:rPr>
        <w:t xml:space="preserve">engage </w:t>
      </w:r>
      <w:r w:rsidR="0013736E">
        <w:rPr>
          <w:rFonts w:ascii="Arial" w:hAnsi="Arial" w:cs="Arial"/>
          <w:color w:val="000000" w:themeColor="text1"/>
          <w:szCs w:val="24"/>
        </w:rPr>
        <w:t>Peters, El</w:t>
      </w:r>
      <w:r>
        <w:rPr>
          <w:rFonts w:ascii="Arial" w:hAnsi="Arial" w:cs="Arial"/>
          <w:color w:val="000000" w:themeColor="text1"/>
          <w:szCs w:val="24"/>
        </w:rPr>
        <w:t>worthy</w:t>
      </w:r>
      <w:r w:rsidR="00474ECD" w:rsidRPr="00BE5582">
        <w:rPr>
          <w:rFonts w:ascii="Arial" w:hAnsi="Arial" w:cs="Arial"/>
          <w:color w:val="000000" w:themeColor="text1"/>
          <w:szCs w:val="24"/>
        </w:rPr>
        <w:t xml:space="preserve"> and Moore</w:t>
      </w:r>
      <w:r w:rsidR="00BE5582" w:rsidRPr="00BE5582">
        <w:rPr>
          <w:rFonts w:ascii="Arial" w:hAnsi="Arial" w:cs="Arial"/>
          <w:color w:val="000000" w:themeColor="text1"/>
          <w:szCs w:val="24"/>
        </w:rPr>
        <w:t xml:space="preserve"> </w:t>
      </w:r>
      <w:r w:rsidR="00E022D2">
        <w:rPr>
          <w:rFonts w:ascii="Arial" w:hAnsi="Arial" w:cs="Arial"/>
          <w:color w:val="000000" w:themeColor="text1"/>
          <w:szCs w:val="24"/>
        </w:rPr>
        <w:t xml:space="preserve">(PEM) </w:t>
      </w:r>
      <w:r w:rsidR="00BE5582" w:rsidRPr="00BE5582">
        <w:rPr>
          <w:rFonts w:ascii="Arial" w:hAnsi="Arial" w:cs="Arial"/>
          <w:color w:val="000000" w:themeColor="text1"/>
          <w:szCs w:val="24"/>
        </w:rPr>
        <w:t xml:space="preserve">both to draw up the accounts for the year 2014-15 and to provide an ongoing </w:t>
      </w:r>
      <w:r w:rsidR="00BE5582">
        <w:rPr>
          <w:rFonts w:ascii="Arial" w:hAnsi="Arial" w:cs="Arial"/>
          <w:color w:val="000000" w:themeColor="text1"/>
          <w:szCs w:val="24"/>
        </w:rPr>
        <w:t xml:space="preserve">routine </w:t>
      </w:r>
      <w:r w:rsidR="00BE5582" w:rsidRPr="00BE5582">
        <w:rPr>
          <w:rFonts w:ascii="Arial" w:hAnsi="Arial" w:cs="Arial"/>
          <w:color w:val="000000" w:themeColor="text1"/>
          <w:szCs w:val="24"/>
        </w:rPr>
        <w:t>account</w:t>
      </w:r>
      <w:r w:rsidR="00BE5582">
        <w:rPr>
          <w:rFonts w:ascii="Arial" w:hAnsi="Arial" w:cs="Arial"/>
          <w:color w:val="000000" w:themeColor="text1"/>
          <w:szCs w:val="24"/>
        </w:rPr>
        <w:t>ing</w:t>
      </w:r>
      <w:r w:rsidR="00BE5582" w:rsidRPr="00BE5582">
        <w:rPr>
          <w:rFonts w:ascii="Arial" w:hAnsi="Arial" w:cs="Arial"/>
          <w:color w:val="000000" w:themeColor="text1"/>
          <w:szCs w:val="24"/>
        </w:rPr>
        <w:t xml:space="preserve"> service</w:t>
      </w:r>
      <w:r w:rsidR="00474ECD" w:rsidRPr="00BE5582">
        <w:rPr>
          <w:rFonts w:ascii="Arial" w:hAnsi="Arial" w:cs="Arial"/>
          <w:color w:val="000000" w:themeColor="text1"/>
          <w:szCs w:val="24"/>
        </w:rPr>
        <w:t xml:space="preserve">. It was further agreed to </w:t>
      </w:r>
      <w:r w:rsidR="00471CCD">
        <w:rPr>
          <w:rFonts w:ascii="Arial" w:hAnsi="Arial" w:cs="Arial"/>
          <w:color w:val="000000" w:themeColor="text1"/>
          <w:szCs w:val="24"/>
        </w:rPr>
        <w:t xml:space="preserve">elect </w:t>
      </w:r>
      <w:r w:rsidR="00BE5582">
        <w:rPr>
          <w:rFonts w:ascii="Arial" w:hAnsi="Arial" w:cs="Arial"/>
          <w:color w:val="000000" w:themeColor="text1"/>
          <w:szCs w:val="24"/>
        </w:rPr>
        <w:t>PEM</w:t>
      </w:r>
      <w:r w:rsidR="00471CCD">
        <w:rPr>
          <w:rFonts w:ascii="Arial" w:hAnsi="Arial" w:cs="Arial"/>
          <w:color w:val="000000" w:themeColor="text1"/>
          <w:szCs w:val="24"/>
        </w:rPr>
        <w:t xml:space="preserve"> as a</w:t>
      </w:r>
      <w:r w:rsidR="00E022D2">
        <w:rPr>
          <w:rFonts w:ascii="Arial" w:hAnsi="Arial" w:cs="Arial"/>
          <w:color w:val="000000" w:themeColor="text1"/>
          <w:szCs w:val="24"/>
        </w:rPr>
        <w:t>uditors</w:t>
      </w:r>
      <w:r w:rsidR="00BE5582">
        <w:rPr>
          <w:rFonts w:ascii="Arial" w:hAnsi="Arial" w:cs="Arial"/>
          <w:color w:val="000000" w:themeColor="text1"/>
          <w:szCs w:val="24"/>
        </w:rPr>
        <w:t>.</w:t>
      </w:r>
      <w:r w:rsidR="008946C9">
        <w:rPr>
          <w:rFonts w:ascii="Arial" w:hAnsi="Arial" w:cs="Arial"/>
          <w:color w:val="000000" w:themeColor="text1"/>
          <w:szCs w:val="24"/>
        </w:rPr>
        <w:t xml:space="preserve"> Some simplification of the presentation has been achiev</w:t>
      </w:r>
      <w:r w:rsidR="00954297">
        <w:rPr>
          <w:rFonts w:ascii="Arial" w:hAnsi="Arial" w:cs="Arial"/>
          <w:color w:val="000000" w:themeColor="text1"/>
          <w:szCs w:val="24"/>
        </w:rPr>
        <w:t>ed;</w:t>
      </w:r>
      <w:r w:rsidR="00471CCD">
        <w:rPr>
          <w:rFonts w:ascii="Arial" w:hAnsi="Arial" w:cs="Arial"/>
          <w:color w:val="000000" w:themeColor="text1"/>
          <w:szCs w:val="24"/>
        </w:rPr>
        <w:t xml:space="preserve"> the form of the past year’s </w:t>
      </w:r>
      <w:r w:rsidR="008946C9">
        <w:rPr>
          <w:rFonts w:ascii="Arial" w:hAnsi="Arial" w:cs="Arial"/>
          <w:color w:val="000000" w:themeColor="text1"/>
          <w:szCs w:val="24"/>
        </w:rPr>
        <w:t>accounts therefore differs from that of the 2012-13 accounts.</w:t>
      </w:r>
    </w:p>
    <w:p w:rsidR="0016497F" w:rsidRDefault="0016497F" w:rsidP="003B121B">
      <w:pPr>
        <w:tabs>
          <w:tab w:val="left" w:pos="5583"/>
        </w:tabs>
        <w:jc w:val="both"/>
        <w:rPr>
          <w:rFonts w:ascii="Arial" w:hAnsi="Arial" w:cs="Arial"/>
          <w:color w:val="4F81BD" w:themeColor="accent1"/>
          <w:szCs w:val="24"/>
        </w:rPr>
      </w:pPr>
    </w:p>
    <w:p w:rsidR="0046128B" w:rsidRDefault="0013736E" w:rsidP="003B121B">
      <w:pPr>
        <w:jc w:val="both"/>
        <w:rPr>
          <w:rFonts w:ascii="Arial" w:hAnsi="Arial" w:cs="Arial"/>
          <w:szCs w:val="24"/>
        </w:rPr>
      </w:pPr>
      <w:r>
        <w:rPr>
          <w:rFonts w:ascii="Arial" w:hAnsi="Arial" w:cs="Arial"/>
          <w:szCs w:val="24"/>
        </w:rPr>
        <w:t>This</w:t>
      </w:r>
      <w:r w:rsidR="0046128B">
        <w:rPr>
          <w:rFonts w:ascii="Arial" w:hAnsi="Arial" w:cs="Arial"/>
          <w:szCs w:val="24"/>
        </w:rPr>
        <w:t xml:space="preserve"> report offers some observations on </w:t>
      </w:r>
      <w:r w:rsidR="008A41EC">
        <w:rPr>
          <w:rFonts w:ascii="Arial" w:hAnsi="Arial" w:cs="Arial"/>
          <w:szCs w:val="24"/>
        </w:rPr>
        <w:t>some</w:t>
      </w:r>
      <w:r w:rsidR="0046128B">
        <w:rPr>
          <w:rFonts w:ascii="Arial" w:hAnsi="Arial" w:cs="Arial"/>
          <w:szCs w:val="24"/>
        </w:rPr>
        <w:t xml:space="preserve"> trends and changes in the Trust’s activities; full details of the individual schemes f</w:t>
      </w:r>
      <w:r w:rsidR="005727B5">
        <w:rPr>
          <w:rFonts w:ascii="Arial" w:hAnsi="Arial" w:cs="Arial"/>
          <w:szCs w:val="24"/>
        </w:rPr>
        <w:t>ollow in the appended notes</w:t>
      </w:r>
      <w:r w:rsidR="0046128B">
        <w:rPr>
          <w:rFonts w:ascii="Arial" w:hAnsi="Arial" w:cs="Arial"/>
          <w:szCs w:val="24"/>
        </w:rPr>
        <w:t>.</w:t>
      </w:r>
    </w:p>
    <w:p w:rsidR="0046128B" w:rsidRDefault="0046128B" w:rsidP="003B121B">
      <w:pPr>
        <w:jc w:val="both"/>
        <w:rPr>
          <w:rFonts w:ascii="Arial" w:hAnsi="Arial" w:cs="Arial"/>
          <w:szCs w:val="24"/>
        </w:rPr>
      </w:pPr>
    </w:p>
    <w:p w:rsidR="00691440" w:rsidRPr="00691440" w:rsidRDefault="0046128B" w:rsidP="003B121B">
      <w:pPr>
        <w:jc w:val="both"/>
        <w:rPr>
          <w:rFonts w:ascii="Arial" w:hAnsi="Arial" w:cs="Arial"/>
          <w:szCs w:val="24"/>
        </w:rPr>
      </w:pPr>
      <w:r>
        <w:rPr>
          <w:rFonts w:ascii="Arial" w:hAnsi="Arial" w:cs="Arial"/>
          <w:szCs w:val="24"/>
        </w:rPr>
        <w:t xml:space="preserve">The </w:t>
      </w:r>
      <w:r w:rsidR="00691440" w:rsidRPr="00691440">
        <w:rPr>
          <w:rFonts w:ascii="Arial" w:hAnsi="Arial" w:cs="Arial"/>
          <w:szCs w:val="24"/>
        </w:rPr>
        <w:t>Trust’s many</w:t>
      </w:r>
      <w:r w:rsidR="0016497F" w:rsidRPr="00691440">
        <w:rPr>
          <w:rFonts w:ascii="Arial" w:hAnsi="Arial" w:cs="Arial"/>
          <w:szCs w:val="24"/>
        </w:rPr>
        <w:t xml:space="preserve"> projects could not have been achieved without the continuing</w:t>
      </w:r>
      <w:r w:rsidR="00691440" w:rsidRPr="00691440">
        <w:rPr>
          <w:rFonts w:ascii="Arial" w:hAnsi="Arial" w:cs="Arial"/>
          <w:szCs w:val="24"/>
        </w:rPr>
        <w:t xml:space="preserve"> generosity of Trinity College, which</w:t>
      </w:r>
      <w:r w:rsidR="0013736E">
        <w:rPr>
          <w:rFonts w:ascii="Arial" w:hAnsi="Arial" w:cs="Arial"/>
          <w:szCs w:val="24"/>
        </w:rPr>
        <w:t>,</w:t>
      </w:r>
      <w:r w:rsidR="00691440" w:rsidRPr="00691440">
        <w:rPr>
          <w:rFonts w:ascii="Arial" w:hAnsi="Arial" w:cs="Arial"/>
          <w:szCs w:val="24"/>
        </w:rPr>
        <w:t xml:space="preserve"> apart from providing the greater part of the Trust’s </w:t>
      </w:r>
      <w:r w:rsidR="00ED7222">
        <w:rPr>
          <w:rFonts w:ascii="Arial" w:hAnsi="Arial" w:cs="Arial"/>
          <w:szCs w:val="24"/>
        </w:rPr>
        <w:t xml:space="preserve">unrestricted </w:t>
      </w:r>
      <w:r w:rsidR="00691440" w:rsidRPr="00691440">
        <w:rPr>
          <w:rFonts w:ascii="Arial" w:hAnsi="Arial" w:cs="Arial"/>
          <w:szCs w:val="24"/>
        </w:rPr>
        <w:t>income</w:t>
      </w:r>
      <w:r w:rsidR="00691440">
        <w:rPr>
          <w:rFonts w:ascii="Arial" w:hAnsi="Arial" w:cs="Arial"/>
          <w:szCs w:val="24"/>
        </w:rPr>
        <w:t>,</w:t>
      </w:r>
      <w:r w:rsidR="00691440" w:rsidRPr="00691440">
        <w:rPr>
          <w:rFonts w:ascii="Arial" w:hAnsi="Arial" w:cs="Arial"/>
          <w:szCs w:val="24"/>
        </w:rPr>
        <w:t xml:space="preserve"> also accommodates </w:t>
      </w:r>
      <w:r w:rsidR="008A41EC">
        <w:rPr>
          <w:rFonts w:ascii="Arial" w:hAnsi="Arial" w:cs="Arial"/>
          <w:szCs w:val="24"/>
        </w:rPr>
        <w:t>the Trust’s office</w:t>
      </w:r>
      <w:r w:rsidR="00691440" w:rsidRPr="00691440">
        <w:rPr>
          <w:rFonts w:ascii="Arial" w:hAnsi="Arial" w:cs="Arial"/>
          <w:szCs w:val="24"/>
        </w:rPr>
        <w:t xml:space="preserve"> and provides a congenial environment in which to conduct our business.</w:t>
      </w:r>
    </w:p>
    <w:p w:rsidR="00F321DE" w:rsidRPr="006C18A0" w:rsidRDefault="00F321DE" w:rsidP="0016497F">
      <w:pPr>
        <w:rPr>
          <w:rFonts w:ascii="Arial" w:hAnsi="Arial" w:cs="Arial"/>
          <w:b/>
          <w:i/>
          <w:szCs w:val="24"/>
        </w:rPr>
      </w:pPr>
      <w:r w:rsidRPr="006C18A0">
        <w:rPr>
          <w:rFonts w:ascii="Arial" w:hAnsi="Arial" w:cs="Arial"/>
          <w:b/>
          <w:i/>
          <w:szCs w:val="24"/>
        </w:rPr>
        <w:lastRenderedPageBreak/>
        <w:t>Income</w:t>
      </w:r>
    </w:p>
    <w:p w:rsidR="00F321DE" w:rsidRPr="00691440" w:rsidRDefault="00F321DE" w:rsidP="0016497F">
      <w:pPr>
        <w:rPr>
          <w:rFonts w:ascii="Arial" w:hAnsi="Arial" w:cs="Arial"/>
          <w:szCs w:val="24"/>
        </w:rPr>
      </w:pPr>
    </w:p>
    <w:p w:rsidR="00D01B89" w:rsidRPr="00ED7222" w:rsidRDefault="00D01B89" w:rsidP="00D01B89">
      <w:pPr>
        <w:jc w:val="both"/>
        <w:rPr>
          <w:rFonts w:ascii="Arial" w:hAnsi="Arial" w:cs="Arial"/>
          <w:szCs w:val="24"/>
        </w:rPr>
      </w:pPr>
      <w:r w:rsidRPr="00D01B89">
        <w:rPr>
          <w:rFonts w:ascii="Arial" w:hAnsi="Arial" w:cs="Arial"/>
        </w:rPr>
        <w:t>The total income of the Trust in 2014-15 was £6.8m</w:t>
      </w:r>
      <w:r>
        <w:rPr>
          <w:rFonts w:ascii="Arial" w:hAnsi="Arial" w:cs="Arial"/>
        </w:rPr>
        <w:t xml:space="preserve">. </w:t>
      </w:r>
      <w:r>
        <w:rPr>
          <w:rFonts w:ascii="Arial" w:hAnsi="Arial" w:cs="Arial"/>
          <w:szCs w:val="24"/>
        </w:rPr>
        <w:t xml:space="preserve"> I</w:t>
      </w:r>
      <w:r w:rsidR="00954297" w:rsidRPr="00392DC4">
        <w:rPr>
          <w:rFonts w:ascii="Arial" w:hAnsi="Arial" w:cs="Arial"/>
          <w:szCs w:val="24"/>
        </w:rPr>
        <w:t>ncome derives from three main sources: an annual donation from Trinity College</w:t>
      </w:r>
      <w:r>
        <w:rPr>
          <w:rFonts w:ascii="Arial" w:hAnsi="Arial" w:cs="Arial"/>
          <w:szCs w:val="24"/>
        </w:rPr>
        <w:t>, which the College Council reviews periodically</w:t>
      </w:r>
      <w:r w:rsidRPr="00392DC4">
        <w:rPr>
          <w:rFonts w:ascii="Arial" w:hAnsi="Arial" w:cs="Arial"/>
          <w:szCs w:val="24"/>
        </w:rPr>
        <w:t xml:space="preserve"> </w:t>
      </w:r>
      <w:r>
        <w:rPr>
          <w:rFonts w:ascii="Arial" w:hAnsi="Arial" w:cs="Arial"/>
          <w:szCs w:val="24"/>
        </w:rPr>
        <w:t>and was reduced</w:t>
      </w:r>
      <w:r w:rsidRPr="00392DC4">
        <w:rPr>
          <w:rFonts w:ascii="Arial" w:hAnsi="Arial" w:cs="Arial"/>
          <w:szCs w:val="24"/>
        </w:rPr>
        <w:t xml:space="preserve"> in the</w:t>
      </w:r>
      <w:r>
        <w:rPr>
          <w:rFonts w:ascii="Arial" w:hAnsi="Arial" w:cs="Arial"/>
          <w:szCs w:val="24"/>
        </w:rPr>
        <w:t xml:space="preserve"> past year </w:t>
      </w:r>
      <w:r w:rsidRPr="00392DC4">
        <w:rPr>
          <w:rFonts w:ascii="Arial" w:hAnsi="Arial" w:cs="Arial"/>
          <w:szCs w:val="24"/>
        </w:rPr>
        <w:t>from £2.5m to £1.5m</w:t>
      </w:r>
      <w:r w:rsidR="00954297" w:rsidRPr="00392DC4">
        <w:rPr>
          <w:rFonts w:ascii="Arial" w:hAnsi="Arial" w:cs="Arial"/>
          <w:szCs w:val="24"/>
        </w:rPr>
        <w:t>; income from investments</w:t>
      </w:r>
      <w:r>
        <w:rPr>
          <w:rFonts w:ascii="Arial" w:hAnsi="Arial" w:cs="Arial"/>
          <w:szCs w:val="24"/>
        </w:rPr>
        <w:t xml:space="preserve"> (£1.3m)</w:t>
      </w:r>
      <w:r w:rsidR="00691440">
        <w:rPr>
          <w:rFonts w:ascii="Arial" w:hAnsi="Arial" w:cs="Arial"/>
          <w:szCs w:val="24"/>
        </w:rPr>
        <w:t>;</w:t>
      </w:r>
      <w:r w:rsidR="00954297" w:rsidRPr="00392DC4">
        <w:rPr>
          <w:rFonts w:ascii="Arial" w:hAnsi="Arial" w:cs="Arial"/>
          <w:szCs w:val="24"/>
        </w:rPr>
        <w:t xml:space="preserve"> and payments from the University for the support of undergraduate bursaries. The first two are for general purposes, although the Trust has reserv</w:t>
      </w:r>
      <w:r w:rsidR="00F321DE">
        <w:rPr>
          <w:rFonts w:ascii="Arial" w:hAnsi="Arial" w:cs="Arial"/>
          <w:szCs w:val="24"/>
        </w:rPr>
        <w:t xml:space="preserve">ed a portion </w:t>
      </w:r>
      <w:r w:rsidR="00392DC4">
        <w:rPr>
          <w:rFonts w:ascii="Arial" w:hAnsi="Arial" w:cs="Arial"/>
          <w:szCs w:val="24"/>
        </w:rPr>
        <w:t>for its own contribution to</w:t>
      </w:r>
      <w:r w:rsidR="00ED7222">
        <w:rPr>
          <w:rFonts w:ascii="Arial" w:hAnsi="Arial" w:cs="Arial"/>
          <w:szCs w:val="24"/>
        </w:rPr>
        <w:t xml:space="preserve"> student bursaries; t</w:t>
      </w:r>
      <w:r w:rsidR="00954297" w:rsidRPr="00392DC4">
        <w:rPr>
          <w:rFonts w:ascii="Arial" w:hAnsi="Arial" w:cs="Arial"/>
          <w:szCs w:val="24"/>
        </w:rPr>
        <w:t xml:space="preserve">he third </w:t>
      </w:r>
      <w:r w:rsidR="00392DC4">
        <w:rPr>
          <w:rFonts w:ascii="Arial" w:hAnsi="Arial" w:cs="Arial"/>
          <w:szCs w:val="24"/>
        </w:rPr>
        <w:t>is ring-</w:t>
      </w:r>
      <w:r w:rsidR="00392DC4" w:rsidRPr="00ED7222">
        <w:rPr>
          <w:rFonts w:ascii="Arial" w:hAnsi="Arial" w:cs="Arial"/>
          <w:szCs w:val="24"/>
        </w:rPr>
        <w:t xml:space="preserve">fenced for </w:t>
      </w:r>
      <w:r w:rsidR="00F321DE" w:rsidRPr="00ED7222">
        <w:rPr>
          <w:rFonts w:ascii="Arial" w:hAnsi="Arial" w:cs="Arial"/>
          <w:szCs w:val="24"/>
        </w:rPr>
        <w:t xml:space="preserve">student </w:t>
      </w:r>
      <w:r w:rsidR="00ED7222" w:rsidRPr="00ED7222">
        <w:rPr>
          <w:rFonts w:ascii="Arial" w:hAnsi="Arial" w:cs="Arial"/>
          <w:szCs w:val="24"/>
        </w:rPr>
        <w:t xml:space="preserve">bursaries. </w:t>
      </w:r>
      <w:r w:rsidR="00AC5BD2">
        <w:rPr>
          <w:rFonts w:ascii="Arial" w:hAnsi="Arial" w:cs="Arial"/>
        </w:rPr>
        <w:t>G</w:t>
      </w:r>
      <w:r w:rsidRPr="00ED7222">
        <w:rPr>
          <w:rFonts w:ascii="Arial" w:hAnsi="Arial" w:cs="Arial"/>
        </w:rPr>
        <w:t xml:space="preserve">rants of £4.5m </w:t>
      </w:r>
      <w:r w:rsidR="00AC5BD2">
        <w:rPr>
          <w:rFonts w:ascii="Arial" w:hAnsi="Arial" w:cs="Arial"/>
        </w:rPr>
        <w:t xml:space="preserve">were made </w:t>
      </w:r>
      <w:r w:rsidRPr="00ED7222">
        <w:rPr>
          <w:rFonts w:ascii="Arial" w:hAnsi="Arial" w:cs="Arial"/>
        </w:rPr>
        <w:t xml:space="preserve">in respect of the Cambridge Bursary Scheme, which the </w:t>
      </w:r>
      <w:r w:rsidR="00ED7222">
        <w:rPr>
          <w:rFonts w:ascii="Arial" w:hAnsi="Arial" w:cs="Arial"/>
        </w:rPr>
        <w:t>Trust has administered</w:t>
      </w:r>
      <w:r w:rsidRPr="00ED7222">
        <w:rPr>
          <w:rFonts w:ascii="Arial" w:hAnsi="Arial" w:cs="Arial"/>
        </w:rPr>
        <w:t xml:space="preserve"> on behalf of the University and the Colleges.  From July 2015, responsibility for</w:t>
      </w:r>
      <w:r w:rsidR="00ED7222" w:rsidRPr="00ED7222">
        <w:rPr>
          <w:rFonts w:ascii="Arial" w:hAnsi="Arial" w:cs="Arial"/>
        </w:rPr>
        <w:t xml:space="preserve"> the administration </w:t>
      </w:r>
      <w:r w:rsidRPr="00ED7222">
        <w:rPr>
          <w:rFonts w:ascii="Arial" w:hAnsi="Arial" w:cs="Arial"/>
        </w:rPr>
        <w:t>the Cambridge Bursary Scheme will be taken by the Student Registry, and consequently income for this purpose will no longer be received by the Trust, although the Trust will continue make a contribution to bursaries for one m</w:t>
      </w:r>
      <w:r w:rsidR="00ED7222" w:rsidRPr="00ED7222">
        <w:rPr>
          <w:rFonts w:ascii="Arial" w:hAnsi="Arial" w:cs="Arial"/>
        </w:rPr>
        <w:t xml:space="preserve">ore year. </w:t>
      </w:r>
    </w:p>
    <w:p w:rsidR="00D01B89" w:rsidRPr="00D01B89" w:rsidRDefault="00D01B89" w:rsidP="00D01B89">
      <w:pPr>
        <w:tabs>
          <w:tab w:val="left" w:pos="1110"/>
        </w:tabs>
        <w:jc w:val="both"/>
        <w:rPr>
          <w:color w:val="4F81BD" w:themeColor="accent1"/>
        </w:rPr>
      </w:pPr>
    </w:p>
    <w:p w:rsidR="005727B5" w:rsidRPr="005727B5" w:rsidRDefault="005727B5" w:rsidP="00D01B89">
      <w:pPr>
        <w:tabs>
          <w:tab w:val="left" w:pos="7390"/>
        </w:tabs>
        <w:jc w:val="both"/>
        <w:rPr>
          <w:rFonts w:ascii="Arial" w:hAnsi="Arial" w:cs="Arial"/>
          <w:b/>
          <w:i/>
        </w:rPr>
      </w:pPr>
      <w:r w:rsidRPr="005727B5">
        <w:rPr>
          <w:rFonts w:ascii="Arial" w:hAnsi="Arial" w:cs="Arial"/>
          <w:b/>
          <w:i/>
        </w:rPr>
        <w:t>Assets</w:t>
      </w:r>
    </w:p>
    <w:p w:rsidR="005727B5" w:rsidRDefault="005727B5" w:rsidP="00D01B89">
      <w:pPr>
        <w:tabs>
          <w:tab w:val="left" w:pos="7390"/>
        </w:tabs>
        <w:jc w:val="both"/>
        <w:rPr>
          <w:rFonts w:ascii="Arial" w:hAnsi="Arial" w:cs="Arial"/>
        </w:rPr>
      </w:pPr>
    </w:p>
    <w:p w:rsidR="00D01B89" w:rsidRPr="00ED7222" w:rsidRDefault="00D01B89" w:rsidP="00D01B89">
      <w:pPr>
        <w:tabs>
          <w:tab w:val="left" w:pos="7390"/>
        </w:tabs>
        <w:jc w:val="both"/>
        <w:rPr>
          <w:rFonts w:ascii="Arial" w:hAnsi="Arial" w:cs="Arial"/>
        </w:rPr>
      </w:pPr>
      <w:r w:rsidRPr="00ED7222">
        <w:rPr>
          <w:rFonts w:ascii="Arial" w:hAnsi="Arial" w:cs="Arial"/>
        </w:rPr>
        <w:t>The financial statements show an excess of expenditure over income of £0.9m. This is offset by £1.3m gains on the valuation of the investment assets, resulting in an increase of £0.4m in uncommitted funds carried forward, which amounted to £11.6m at the date of the balance sheet.</w:t>
      </w:r>
    </w:p>
    <w:p w:rsidR="00D01B89" w:rsidRPr="00ED7222" w:rsidRDefault="00D01B89" w:rsidP="00D01B89">
      <w:pPr>
        <w:tabs>
          <w:tab w:val="left" w:pos="7390"/>
        </w:tabs>
        <w:jc w:val="both"/>
        <w:rPr>
          <w:rFonts w:ascii="Arial" w:hAnsi="Arial" w:cs="Arial"/>
        </w:rPr>
      </w:pPr>
    </w:p>
    <w:p w:rsidR="00D01B89" w:rsidRPr="00536C18" w:rsidRDefault="00D01B89" w:rsidP="00D01B89">
      <w:pPr>
        <w:jc w:val="both"/>
        <w:rPr>
          <w:rFonts w:ascii="Arial" w:hAnsi="Arial" w:cs="Arial"/>
          <w:szCs w:val="24"/>
        </w:rPr>
      </w:pPr>
      <w:r w:rsidRPr="00ED7222">
        <w:rPr>
          <w:rFonts w:ascii="Arial" w:hAnsi="Arial" w:cs="Arial"/>
        </w:rPr>
        <w:t>Barings manage £11.1 million of the assets, invested in its Targeted Return fund. The Cambridge University Endowment Fund, which is considered to be suitable for university charitable funds with income requirements, manages £10.0 million.</w:t>
      </w:r>
      <w:r w:rsidRPr="00ED7222">
        <w:rPr>
          <w:rFonts w:ascii="Arial" w:hAnsi="Arial" w:cs="Arial"/>
          <w:szCs w:val="24"/>
        </w:rPr>
        <w:t xml:space="preserve"> The Trustees will need</w:t>
      </w:r>
      <w:r w:rsidRPr="00536C18">
        <w:rPr>
          <w:rFonts w:ascii="Arial" w:hAnsi="Arial" w:cs="Arial"/>
          <w:szCs w:val="24"/>
        </w:rPr>
        <w:t xml:space="preserve"> to decide in due course whether these proportions continue to be appropriate to their needs and may wish to review the total amount held in reserves.</w:t>
      </w:r>
    </w:p>
    <w:p w:rsidR="005C2348" w:rsidRPr="00FB07E9" w:rsidRDefault="005C2348" w:rsidP="003B121B">
      <w:pPr>
        <w:jc w:val="both"/>
        <w:rPr>
          <w:rFonts w:ascii="Arial" w:hAnsi="Arial" w:cs="Arial"/>
          <w:color w:val="FF0000"/>
          <w:szCs w:val="24"/>
        </w:rPr>
      </w:pPr>
    </w:p>
    <w:p w:rsidR="00285BD9" w:rsidRPr="006C18A0" w:rsidRDefault="00086E3D" w:rsidP="005C2348">
      <w:pPr>
        <w:rPr>
          <w:rFonts w:ascii="Arial" w:hAnsi="Arial" w:cs="Arial"/>
          <w:b/>
          <w:i/>
          <w:szCs w:val="24"/>
        </w:rPr>
      </w:pPr>
      <w:r>
        <w:rPr>
          <w:rFonts w:ascii="Arial" w:hAnsi="Arial" w:cs="Arial"/>
          <w:b/>
          <w:i/>
          <w:szCs w:val="24"/>
        </w:rPr>
        <w:t>Expenditure – unrestricted funds</w:t>
      </w:r>
    </w:p>
    <w:p w:rsidR="00285BD9" w:rsidRPr="00D121E1" w:rsidRDefault="00285BD9" w:rsidP="005C2348">
      <w:pPr>
        <w:rPr>
          <w:rFonts w:ascii="Arial" w:hAnsi="Arial" w:cs="Arial"/>
          <w:szCs w:val="24"/>
        </w:rPr>
      </w:pPr>
    </w:p>
    <w:p w:rsidR="00086E3D" w:rsidRDefault="005C2348" w:rsidP="003B121B">
      <w:pPr>
        <w:jc w:val="both"/>
        <w:rPr>
          <w:rFonts w:ascii="Arial" w:hAnsi="Arial" w:cs="Arial"/>
          <w:szCs w:val="24"/>
        </w:rPr>
      </w:pPr>
      <w:r w:rsidRPr="00D121E1">
        <w:rPr>
          <w:rFonts w:ascii="Arial" w:hAnsi="Arial" w:cs="Arial"/>
          <w:szCs w:val="24"/>
        </w:rPr>
        <w:t>The Trust’s expenditure on non-bursary activities thi</w:t>
      </w:r>
      <w:r w:rsidR="00285BD9" w:rsidRPr="00D121E1">
        <w:rPr>
          <w:rFonts w:ascii="Arial" w:hAnsi="Arial" w:cs="Arial"/>
          <w:szCs w:val="24"/>
        </w:rPr>
        <w:t xml:space="preserve">s year </w:t>
      </w:r>
      <w:r w:rsidR="00285BD9" w:rsidRPr="00AE52BD">
        <w:rPr>
          <w:rFonts w:ascii="Arial" w:hAnsi="Arial" w:cs="Arial"/>
          <w:szCs w:val="24"/>
        </w:rPr>
        <w:t xml:space="preserve">is </w:t>
      </w:r>
      <w:r w:rsidR="00086E3D" w:rsidRPr="00AE52BD">
        <w:rPr>
          <w:rFonts w:ascii="Arial" w:hAnsi="Arial" w:cs="Arial"/>
          <w:szCs w:val="24"/>
        </w:rPr>
        <w:t>£3.08</w:t>
      </w:r>
      <w:r w:rsidRPr="00AE52BD">
        <w:rPr>
          <w:rFonts w:ascii="Arial" w:hAnsi="Arial" w:cs="Arial"/>
          <w:szCs w:val="24"/>
        </w:rPr>
        <w:t>m</w:t>
      </w:r>
      <w:r w:rsidR="00086E3D" w:rsidRPr="00AE52BD">
        <w:rPr>
          <w:rFonts w:ascii="Arial" w:hAnsi="Arial" w:cs="Arial"/>
          <w:szCs w:val="24"/>
        </w:rPr>
        <w:t xml:space="preserve">. </w:t>
      </w:r>
    </w:p>
    <w:p w:rsidR="00086E3D" w:rsidRPr="00D121E1" w:rsidRDefault="00086E3D" w:rsidP="00086E3D">
      <w:pPr>
        <w:tabs>
          <w:tab w:val="left" w:pos="652"/>
        </w:tabs>
        <w:jc w:val="both"/>
        <w:rPr>
          <w:rFonts w:ascii="Arial" w:hAnsi="Arial" w:cs="Arial"/>
          <w:szCs w:val="24"/>
        </w:rPr>
      </w:pPr>
      <w:r w:rsidRPr="00D121E1">
        <w:rPr>
          <w:rFonts w:ascii="Arial" w:hAnsi="Arial" w:cs="Arial"/>
          <w:szCs w:val="24"/>
        </w:rPr>
        <w:t xml:space="preserve"> </w:t>
      </w:r>
      <w:r>
        <w:rPr>
          <w:rFonts w:ascii="Arial" w:hAnsi="Arial" w:cs="Arial"/>
          <w:szCs w:val="24"/>
        </w:rPr>
        <w:tab/>
      </w:r>
    </w:p>
    <w:p w:rsidR="0084005E" w:rsidRDefault="005C2348" w:rsidP="003B121B">
      <w:pPr>
        <w:jc w:val="both"/>
        <w:rPr>
          <w:rFonts w:ascii="Arial" w:hAnsi="Arial" w:cs="Arial"/>
          <w:szCs w:val="24"/>
        </w:rPr>
      </w:pPr>
      <w:r w:rsidRPr="00C75A3A">
        <w:rPr>
          <w:rFonts w:ascii="Arial" w:hAnsi="Arial" w:cs="Arial"/>
          <w:szCs w:val="24"/>
        </w:rPr>
        <w:t>The</w:t>
      </w:r>
      <w:r w:rsidRPr="00191931">
        <w:rPr>
          <w:rFonts w:ascii="Arial" w:hAnsi="Arial" w:cs="Arial"/>
          <w:szCs w:val="24"/>
        </w:rPr>
        <w:t xml:space="preserve"> </w:t>
      </w:r>
      <w:r w:rsidR="00970B1D">
        <w:rPr>
          <w:rFonts w:ascii="Arial" w:hAnsi="Arial" w:cs="Arial"/>
          <w:szCs w:val="24"/>
        </w:rPr>
        <w:t xml:space="preserve">Trust’s own </w:t>
      </w:r>
      <w:r w:rsidR="00970B1D" w:rsidRPr="00DE445F">
        <w:rPr>
          <w:rFonts w:ascii="Arial" w:hAnsi="Arial" w:cs="Arial"/>
          <w:b/>
          <w:szCs w:val="24"/>
        </w:rPr>
        <w:t>Research Grant</w:t>
      </w:r>
      <w:r w:rsidR="00A47BD9" w:rsidRPr="00DE445F">
        <w:rPr>
          <w:rFonts w:ascii="Arial" w:hAnsi="Arial" w:cs="Arial"/>
          <w:b/>
          <w:szCs w:val="24"/>
        </w:rPr>
        <w:t>s</w:t>
      </w:r>
      <w:r w:rsidR="00970B1D">
        <w:rPr>
          <w:rFonts w:ascii="Arial" w:hAnsi="Arial" w:cs="Arial"/>
          <w:szCs w:val="24"/>
        </w:rPr>
        <w:t xml:space="preserve"> programme accounts for </w:t>
      </w:r>
      <w:r w:rsidR="004B54C7">
        <w:rPr>
          <w:rFonts w:ascii="Arial" w:hAnsi="Arial" w:cs="Arial"/>
          <w:szCs w:val="24"/>
        </w:rPr>
        <w:t>a</w:t>
      </w:r>
      <w:r w:rsidR="00C75A3A">
        <w:rPr>
          <w:rFonts w:ascii="Arial" w:hAnsi="Arial" w:cs="Arial"/>
          <w:szCs w:val="24"/>
        </w:rPr>
        <w:t xml:space="preserve"> substantial proportion</w:t>
      </w:r>
      <w:r w:rsidR="00970B1D">
        <w:rPr>
          <w:rFonts w:ascii="Arial" w:hAnsi="Arial" w:cs="Arial"/>
          <w:szCs w:val="24"/>
        </w:rPr>
        <w:t xml:space="preserve"> of the expenditure of unrestricted funds</w:t>
      </w:r>
      <w:r w:rsidR="00C75A3A">
        <w:rPr>
          <w:rFonts w:ascii="Arial" w:hAnsi="Arial" w:cs="Arial"/>
          <w:szCs w:val="24"/>
        </w:rPr>
        <w:t xml:space="preserve">. </w:t>
      </w:r>
      <w:r w:rsidR="00A47BD9">
        <w:rPr>
          <w:rFonts w:ascii="Arial" w:hAnsi="Arial" w:cs="Arial"/>
          <w:szCs w:val="24"/>
        </w:rPr>
        <w:t>These are awards made to departments for the support of research projects, mostly in the form of sal</w:t>
      </w:r>
      <w:r w:rsidR="00C17D85">
        <w:rPr>
          <w:rFonts w:ascii="Arial" w:hAnsi="Arial" w:cs="Arial"/>
          <w:szCs w:val="24"/>
        </w:rPr>
        <w:t xml:space="preserve">aries for postdoctoral workers. </w:t>
      </w:r>
      <w:r w:rsidR="006C126A">
        <w:rPr>
          <w:rFonts w:ascii="Arial" w:hAnsi="Arial" w:cs="Arial"/>
          <w:szCs w:val="24"/>
        </w:rPr>
        <w:t>A full description of this</w:t>
      </w:r>
      <w:r w:rsidR="00A47BD9">
        <w:rPr>
          <w:rFonts w:ascii="Arial" w:hAnsi="Arial" w:cs="Arial"/>
          <w:szCs w:val="24"/>
        </w:rPr>
        <w:t xml:space="preserve"> scheme f</w:t>
      </w:r>
      <w:r w:rsidR="006C126A">
        <w:rPr>
          <w:rFonts w:ascii="Arial" w:hAnsi="Arial" w:cs="Arial"/>
          <w:szCs w:val="24"/>
        </w:rPr>
        <w:t>ollows in the notes, and</w:t>
      </w:r>
      <w:r w:rsidR="00A47BD9">
        <w:rPr>
          <w:rFonts w:ascii="Arial" w:hAnsi="Arial" w:cs="Arial"/>
          <w:szCs w:val="24"/>
        </w:rPr>
        <w:t xml:space="preserve"> a list of the awards made in 2014-15</w:t>
      </w:r>
      <w:r w:rsidR="006C126A">
        <w:rPr>
          <w:rFonts w:ascii="Arial" w:hAnsi="Arial" w:cs="Arial"/>
          <w:szCs w:val="24"/>
        </w:rPr>
        <w:t xml:space="preserve"> is given in Appendix 2</w:t>
      </w:r>
      <w:r w:rsidR="00A47BD9">
        <w:rPr>
          <w:rFonts w:ascii="Arial" w:hAnsi="Arial" w:cs="Arial"/>
          <w:szCs w:val="24"/>
        </w:rPr>
        <w:t xml:space="preserve">. </w:t>
      </w:r>
      <w:r w:rsidR="00693676">
        <w:rPr>
          <w:rFonts w:ascii="Arial" w:hAnsi="Arial" w:cs="Arial"/>
          <w:szCs w:val="24"/>
        </w:rPr>
        <w:t>The Research Grants</w:t>
      </w:r>
      <w:r w:rsidR="00A47BD9">
        <w:rPr>
          <w:rFonts w:ascii="Arial" w:hAnsi="Arial" w:cs="Arial"/>
          <w:szCs w:val="24"/>
        </w:rPr>
        <w:t xml:space="preserve"> are ably administered by Ms Gonella and Ms Sparrow, who, besides accounting for applications and managing payments, curate a detailed archive of awards.</w:t>
      </w:r>
    </w:p>
    <w:p w:rsidR="00C75A3A" w:rsidRDefault="00C75A3A" w:rsidP="003B121B">
      <w:pPr>
        <w:jc w:val="both"/>
        <w:rPr>
          <w:rFonts w:ascii="Arial" w:hAnsi="Arial" w:cs="Arial"/>
          <w:szCs w:val="24"/>
        </w:rPr>
      </w:pPr>
    </w:p>
    <w:p w:rsidR="00A47BD9" w:rsidRDefault="0084005E" w:rsidP="003B121B">
      <w:pPr>
        <w:jc w:val="both"/>
        <w:rPr>
          <w:rFonts w:ascii="Arial" w:hAnsi="Arial" w:cs="Arial"/>
          <w:szCs w:val="24"/>
        </w:rPr>
      </w:pPr>
      <w:r>
        <w:rPr>
          <w:rFonts w:ascii="Arial" w:hAnsi="Arial" w:cs="Arial"/>
          <w:szCs w:val="24"/>
        </w:rPr>
        <w:t>Over the past three years, t</w:t>
      </w:r>
      <w:r w:rsidR="00970B1D">
        <w:rPr>
          <w:rFonts w:ascii="Arial" w:hAnsi="Arial" w:cs="Arial"/>
          <w:szCs w:val="24"/>
        </w:rPr>
        <w:t xml:space="preserve">he </w:t>
      </w:r>
      <w:r w:rsidR="005C2348" w:rsidRPr="00191931">
        <w:rPr>
          <w:rFonts w:ascii="Arial" w:hAnsi="Arial" w:cs="Arial"/>
          <w:szCs w:val="24"/>
        </w:rPr>
        <w:t>number of a</w:t>
      </w:r>
      <w:r w:rsidR="00C75A3A">
        <w:rPr>
          <w:rFonts w:ascii="Arial" w:hAnsi="Arial" w:cs="Arial"/>
          <w:szCs w:val="24"/>
        </w:rPr>
        <w:t>pplications f</w:t>
      </w:r>
      <w:r w:rsidR="00A47BD9">
        <w:rPr>
          <w:rFonts w:ascii="Arial" w:hAnsi="Arial" w:cs="Arial"/>
          <w:szCs w:val="24"/>
        </w:rPr>
        <w:t>or these</w:t>
      </w:r>
      <w:r w:rsidR="00C75A3A">
        <w:rPr>
          <w:rFonts w:ascii="Arial" w:hAnsi="Arial" w:cs="Arial"/>
          <w:szCs w:val="24"/>
        </w:rPr>
        <w:t xml:space="preserve"> R</w:t>
      </w:r>
      <w:r w:rsidR="005C2348" w:rsidRPr="00191931">
        <w:rPr>
          <w:rFonts w:ascii="Arial" w:hAnsi="Arial" w:cs="Arial"/>
          <w:szCs w:val="24"/>
        </w:rPr>
        <w:t>e</w:t>
      </w:r>
      <w:r w:rsidR="00C75A3A">
        <w:rPr>
          <w:rFonts w:ascii="Arial" w:hAnsi="Arial" w:cs="Arial"/>
          <w:szCs w:val="24"/>
        </w:rPr>
        <w:t>search G</w:t>
      </w:r>
      <w:r w:rsidR="00A47BD9">
        <w:rPr>
          <w:rFonts w:ascii="Arial" w:hAnsi="Arial" w:cs="Arial"/>
          <w:szCs w:val="24"/>
        </w:rPr>
        <w:t>rants</w:t>
      </w:r>
      <w:r w:rsidR="00191931" w:rsidRPr="00191931">
        <w:rPr>
          <w:rFonts w:ascii="Arial" w:hAnsi="Arial" w:cs="Arial"/>
          <w:szCs w:val="24"/>
        </w:rPr>
        <w:t xml:space="preserve"> </w:t>
      </w:r>
      <w:r w:rsidR="00923177">
        <w:rPr>
          <w:rFonts w:ascii="Arial" w:hAnsi="Arial" w:cs="Arial"/>
          <w:szCs w:val="24"/>
        </w:rPr>
        <w:t>has varied</w:t>
      </w:r>
      <w:r w:rsidRPr="0084005E">
        <w:rPr>
          <w:rFonts w:ascii="Arial" w:hAnsi="Arial" w:cs="Arial"/>
          <w:szCs w:val="24"/>
        </w:rPr>
        <w:t xml:space="preserve">, </w:t>
      </w:r>
      <w:r w:rsidR="00191931" w:rsidRPr="0084005E">
        <w:rPr>
          <w:rFonts w:ascii="Arial" w:hAnsi="Arial" w:cs="Arial"/>
          <w:szCs w:val="24"/>
        </w:rPr>
        <w:t>in</w:t>
      </w:r>
      <w:r w:rsidRPr="0084005E">
        <w:rPr>
          <w:rFonts w:ascii="Arial" w:hAnsi="Arial" w:cs="Arial"/>
          <w:szCs w:val="24"/>
        </w:rPr>
        <w:t>creasing</w:t>
      </w:r>
      <w:r w:rsidR="006C126A">
        <w:rPr>
          <w:rFonts w:ascii="Arial" w:hAnsi="Arial" w:cs="Arial"/>
          <w:szCs w:val="24"/>
        </w:rPr>
        <w:t xml:space="preserve"> to 69</w:t>
      </w:r>
      <w:r w:rsidRPr="0084005E">
        <w:rPr>
          <w:rFonts w:ascii="Arial" w:hAnsi="Arial" w:cs="Arial"/>
          <w:szCs w:val="24"/>
        </w:rPr>
        <w:t xml:space="preserve"> in 2014-15</w:t>
      </w:r>
      <w:r w:rsidR="00191931" w:rsidRPr="0084005E">
        <w:rPr>
          <w:rFonts w:ascii="Arial" w:hAnsi="Arial" w:cs="Arial"/>
          <w:szCs w:val="24"/>
        </w:rPr>
        <w:t xml:space="preserve"> after </w:t>
      </w:r>
      <w:r>
        <w:rPr>
          <w:rFonts w:ascii="Arial" w:hAnsi="Arial" w:cs="Arial"/>
          <w:szCs w:val="24"/>
        </w:rPr>
        <w:t>what appeared to be a</w:t>
      </w:r>
      <w:r w:rsidR="00191931" w:rsidRPr="0084005E">
        <w:rPr>
          <w:rFonts w:ascii="Arial" w:hAnsi="Arial" w:cs="Arial"/>
          <w:szCs w:val="24"/>
        </w:rPr>
        <w:t xml:space="preserve"> pattern of decline:</w:t>
      </w:r>
      <w:r w:rsidR="004F7AFD" w:rsidRPr="0084005E">
        <w:rPr>
          <w:rFonts w:ascii="Arial" w:hAnsi="Arial" w:cs="Arial"/>
          <w:szCs w:val="24"/>
        </w:rPr>
        <w:t xml:space="preserve"> 47 in 2013-14</w:t>
      </w:r>
      <w:r w:rsidR="00FF642C" w:rsidRPr="0084005E">
        <w:rPr>
          <w:rFonts w:ascii="Arial" w:hAnsi="Arial" w:cs="Arial"/>
          <w:szCs w:val="24"/>
        </w:rPr>
        <w:t>; 69 in 2012</w:t>
      </w:r>
      <w:r w:rsidR="00FF642C" w:rsidRPr="00FF642C">
        <w:rPr>
          <w:rFonts w:ascii="Arial" w:hAnsi="Arial" w:cs="Arial"/>
          <w:szCs w:val="24"/>
        </w:rPr>
        <w:t xml:space="preserve">-13; and </w:t>
      </w:r>
      <w:r w:rsidR="004F7AFD" w:rsidRPr="00FF642C">
        <w:rPr>
          <w:rFonts w:ascii="Arial" w:hAnsi="Arial" w:cs="Arial"/>
          <w:szCs w:val="24"/>
        </w:rPr>
        <w:t xml:space="preserve">87 </w:t>
      </w:r>
      <w:r w:rsidR="004F7AFD">
        <w:rPr>
          <w:rFonts w:ascii="Arial" w:hAnsi="Arial" w:cs="Arial"/>
          <w:szCs w:val="24"/>
        </w:rPr>
        <w:t>in 2011-12.</w:t>
      </w:r>
      <w:r w:rsidR="005C2348" w:rsidRPr="00FF642C">
        <w:rPr>
          <w:rFonts w:ascii="Arial" w:hAnsi="Arial" w:cs="Arial"/>
          <w:szCs w:val="24"/>
        </w:rPr>
        <w:t xml:space="preserve"> </w:t>
      </w:r>
      <w:r>
        <w:rPr>
          <w:rFonts w:ascii="Arial" w:hAnsi="Arial" w:cs="Arial"/>
          <w:szCs w:val="24"/>
        </w:rPr>
        <w:t xml:space="preserve"> </w:t>
      </w:r>
      <w:r w:rsidR="004F7AFD">
        <w:rPr>
          <w:rFonts w:ascii="Arial" w:hAnsi="Arial" w:cs="Arial"/>
          <w:szCs w:val="24"/>
        </w:rPr>
        <w:t>There</w:t>
      </w:r>
      <w:r w:rsidR="00670FAB">
        <w:rPr>
          <w:rFonts w:ascii="Arial" w:hAnsi="Arial" w:cs="Arial"/>
          <w:szCs w:val="24"/>
        </w:rPr>
        <w:t xml:space="preserve"> ha</w:t>
      </w:r>
      <w:r w:rsidR="004F7AFD">
        <w:rPr>
          <w:rFonts w:ascii="Arial" w:hAnsi="Arial" w:cs="Arial"/>
          <w:szCs w:val="24"/>
        </w:rPr>
        <w:t>s</w:t>
      </w:r>
      <w:r w:rsidR="00923177">
        <w:rPr>
          <w:rFonts w:ascii="Arial" w:hAnsi="Arial" w:cs="Arial"/>
          <w:szCs w:val="24"/>
        </w:rPr>
        <w:t>,</w:t>
      </w:r>
      <w:r w:rsidR="00670FAB">
        <w:rPr>
          <w:rFonts w:ascii="Arial" w:hAnsi="Arial" w:cs="Arial"/>
          <w:szCs w:val="24"/>
        </w:rPr>
        <w:t xml:space="preserve"> </w:t>
      </w:r>
      <w:r w:rsidR="00923177">
        <w:rPr>
          <w:rFonts w:ascii="Arial" w:hAnsi="Arial" w:cs="Arial"/>
          <w:szCs w:val="24"/>
        </w:rPr>
        <w:t xml:space="preserve">however, </w:t>
      </w:r>
      <w:r w:rsidR="00670FAB">
        <w:rPr>
          <w:rFonts w:ascii="Arial" w:hAnsi="Arial" w:cs="Arial"/>
          <w:szCs w:val="24"/>
        </w:rPr>
        <w:t>been</w:t>
      </w:r>
      <w:r>
        <w:rPr>
          <w:rFonts w:ascii="Arial" w:hAnsi="Arial" w:cs="Arial"/>
          <w:szCs w:val="24"/>
        </w:rPr>
        <w:t xml:space="preserve"> </w:t>
      </w:r>
      <w:r w:rsidR="004F7AFD">
        <w:rPr>
          <w:rFonts w:ascii="Arial" w:hAnsi="Arial" w:cs="Arial"/>
          <w:szCs w:val="24"/>
        </w:rPr>
        <w:t xml:space="preserve">noticeable </w:t>
      </w:r>
      <w:r>
        <w:rPr>
          <w:rFonts w:ascii="Arial" w:hAnsi="Arial" w:cs="Arial"/>
          <w:szCs w:val="24"/>
        </w:rPr>
        <w:t>trend</w:t>
      </w:r>
      <w:r w:rsidR="008C690E">
        <w:rPr>
          <w:rFonts w:ascii="Arial" w:hAnsi="Arial" w:cs="Arial"/>
          <w:szCs w:val="24"/>
        </w:rPr>
        <w:t>s</w:t>
      </w:r>
      <w:r>
        <w:rPr>
          <w:rFonts w:ascii="Arial" w:hAnsi="Arial" w:cs="Arial"/>
          <w:szCs w:val="24"/>
        </w:rPr>
        <w:t xml:space="preserve"> </w:t>
      </w:r>
      <w:r w:rsidR="004F7AFD">
        <w:rPr>
          <w:rFonts w:ascii="Arial" w:hAnsi="Arial" w:cs="Arial"/>
          <w:szCs w:val="24"/>
        </w:rPr>
        <w:t xml:space="preserve">towards </w:t>
      </w:r>
      <w:r w:rsidR="009830C5" w:rsidRPr="008C690E">
        <w:rPr>
          <w:rFonts w:ascii="Arial" w:hAnsi="Arial" w:cs="Arial"/>
          <w:szCs w:val="24"/>
        </w:rPr>
        <w:t>lower a</w:t>
      </w:r>
      <w:r w:rsidR="00746F1F" w:rsidRPr="008C690E">
        <w:rPr>
          <w:rFonts w:ascii="Arial" w:hAnsi="Arial" w:cs="Arial"/>
          <w:szCs w:val="24"/>
        </w:rPr>
        <w:t xml:space="preserve">pplication success rates </w:t>
      </w:r>
      <w:r w:rsidR="009830C5" w:rsidRPr="008C690E">
        <w:rPr>
          <w:rFonts w:ascii="Arial" w:hAnsi="Arial" w:cs="Arial"/>
          <w:szCs w:val="24"/>
        </w:rPr>
        <w:t xml:space="preserve">(58% in 2014-15 compared to 66% in 2013-14 and 72% in 2012-13), a decline in </w:t>
      </w:r>
      <w:r w:rsidR="009830C5">
        <w:rPr>
          <w:rFonts w:ascii="Arial" w:hAnsi="Arial" w:cs="Arial"/>
          <w:szCs w:val="24"/>
        </w:rPr>
        <w:t xml:space="preserve">the </w:t>
      </w:r>
      <w:r w:rsidR="00746F1F">
        <w:rPr>
          <w:rFonts w:ascii="Arial" w:hAnsi="Arial" w:cs="Arial"/>
          <w:szCs w:val="24"/>
        </w:rPr>
        <w:t>average</w:t>
      </w:r>
      <w:r w:rsidR="009830C5">
        <w:rPr>
          <w:rFonts w:ascii="Arial" w:hAnsi="Arial" w:cs="Arial"/>
          <w:szCs w:val="24"/>
        </w:rPr>
        <w:t xml:space="preserve"> value of awards (</w:t>
      </w:r>
      <w:r w:rsidR="00746F1F">
        <w:rPr>
          <w:rFonts w:ascii="Arial" w:hAnsi="Arial" w:cs="Arial"/>
          <w:szCs w:val="24"/>
        </w:rPr>
        <w:t>in part a function of fewer large ap</w:t>
      </w:r>
      <w:r>
        <w:rPr>
          <w:rFonts w:ascii="Arial" w:hAnsi="Arial" w:cs="Arial"/>
          <w:szCs w:val="24"/>
        </w:rPr>
        <w:t>plications being funded in full</w:t>
      </w:r>
      <w:r w:rsidR="009830C5">
        <w:rPr>
          <w:rFonts w:ascii="Arial" w:hAnsi="Arial" w:cs="Arial"/>
          <w:szCs w:val="24"/>
        </w:rPr>
        <w:t>)</w:t>
      </w:r>
      <w:r>
        <w:rPr>
          <w:rFonts w:ascii="Arial" w:hAnsi="Arial" w:cs="Arial"/>
          <w:szCs w:val="24"/>
        </w:rPr>
        <w:t>,</w:t>
      </w:r>
      <w:r w:rsidR="00746F1F">
        <w:rPr>
          <w:rFonts w:ascii="Arial" w:hAnsi="Arial" w:cs="Arial"/>
          <w:szCs w:val="24"/>
        </w:rPr>
        <w:t xml:space="preserve"> and awards </w:t>
      </w:r>
      <w:r w:rsidR="009830C5">
        <w:rPr>
          <w:rFonts w:ascii="Arial" w:hAnsi="Arial" w:cs="Arial"/>
          <w:szCs w:val="24"/>
        </w:rPr>
        <w:t xml:space="preserve">being </w:t>
      </w:r>
      <w:r w:rsidR="00746F1F">
        <w:rPr>
          <w:rFonts w:ascii="Arial" w:hAnsi="Arial" w:cs="Arial"/>
          <w:szCs w:val="24"/>
        </w:rPr>
        <w:t>of</w:t>
      </w:r>
      <w:r w:rsidR="009830C5">
        <w:rPr>
          <w:rFonts w:ascii="Arial" w:hAnsi="Arial" w:cs="Arial"/>
          <w:szCs w:val="24"/>
        </w:rPr>
        <w:t>fered for</w:t>
      </w:r>
      <w:r w:rsidR="00746F1F">
        <w:rPr>
          <w:rFonts w:ascii="Arial" w:hAnsi="Arial" w:cs="Arial"/>
          <w:szCs w:val="24"/>
        </w:rPr>
        <w:t xml:space="preserve"> shorter duration.</w:t>
      </w:r>
      <w:r w:rsidR="00670FAB">
        <w:rPr>
          <w:rFonts w:ascii="Arial" w:hAnsi="Arial" w:cs="Arial"/>
          <w:szCs w:val="24"/>
        </w:rPr>
        <w:t xml:space="preserve"> </w:t>
      </w:r>
      <w:r w:rsidR="00670FAB" w:rsidRPr="00191931">
        <w:rPr>
          <w:rFonts w:ascii="Arial" w:hAnsi="Arial" w:cs="Arial"/>
          <w:szCs w:val="24"/>
        </w:rPr>
        <w:t xml:space="preserve">Not all of the money awarded is taken up, either because matching funding does not materialise or because applicants </w:t>
      </w:r>
      <w:r w:rsidR="00923177">
        <w:rPr>
          <w:rFonts w:ascii="Arial" w:hAnsi="Arial" w:cs="Arial"/>
          <w:szCs w:val="24"/>
        </w:rPr>
        <w:t xml:space="preserve">provided with bridging funds </w:t>
      </w:r>
      <w:r w:rsidR="00670FAB" w:rsidRPr="00191931">
        <w:rPr>
          <w:rFonts w:ascii="Arial" w:hAnsi="Arial" w:cs="Arial"/>
          <w:szCs w:val="24"/>
        </w:rPr>
        <w:t xml:space="preserve">are successful in finding alternative support. </w:t>
      </w:r>
    </w:p>
    <w:p w:rsidR="00A47BD9" w:rsidRDefault="00A47BD9" w:rsidP="003B121B">
      <w:pPr>
        <w:jc w:val="both"/>
        <w:rPr>
          <w:rFonts w:ascii="Arial" w:hAnsi="Arial" w:cs="Arial"/>
          <w:szCs w:val="24"/>
        </w:rPr>
      </w:pPr>
    </w:p>
    <w:p w:rsidR="00BF3593" w:rsidRDefault="00A47BD9" w:rsidP="003B121B">
      <w:pPr>
        <w:jc w:val="both"/>
        <w:rPr>
          <w:rFonts w:ascii="Arial" w:hAnsi="Arial" w:cs="Arial"/>
          <w:szCs w:val="24"/>
        </w:rPr>
      </w:pPr>
      <w:r>
        <w:rPr>
          <w:rFonts w:ascii="Arial" w:hAnsi="Arial" w:cs="Arial"/>
          <w:szCs w:val="24"/>
        </w:rPr>
        <w:lastRenderedPageBreak/>
        <w:t>I</w:t>
      </w:r>
      <w:r w:rsidR="00923177">
        <w:rPr>
          <w:rFonts w:ascii="Arial" w:hAnsi="Arial" w:cs="Arial"/>
          <w:szCs w:val="24"/>
        </w:rPr>
        <w:t xml:space="preserve">n </w:t>
      </w:r>
      <w:r w:rsidR="005727B5">
        <w:rPr>
          <w:rFonts w:ascii="Arial" w:hAnsi="Arial" w:cs="Arial"/>
          <w:szCs w:val="24"/>
        </w:rPr>
        <w:t>awarding</w:t>
      </w:r>
      <w:r>
        <w:rPr>
          <w:rFonts w:ascii="Arial" w:hAnsi="Arial" w:cs="Arial"/>
          <w:szCs w:val="24"/>
        </w:rPr>
        <w:t xml:space="preserve"> Research Grants</w:t>
      </w:r>
      <w:r w:rsidR="00BF3593">
        <w:rPr>
          <w:rFonts w:ascii="Arial" w:hAnsi="Arial" w:cs="Arial"/>
          <w:szCs w:val="24"/>
        </w:rPr>
        <w:t xml:space="preserve"> the Truste</w:t>
      </w:r>
      <w:r w:rsidR="004B54C7">
        <w:rPr>
          <w:rFonts w:ascii="Arial" w:hAnsi="Arial" w:cs="Arial"/>
          <w:szCs w:val="24"/>
        </w:rPr>
        <w:t>es</w:t>
      </w:r>
      <w:r w:rsidR="00AE52BD">
        <w:rPr>
          <w:rFonts w:ascii="Arial" w:hAnsi="Arial" w:cs="Arial"/>
          <w:szCs w:val="24"/>
        </w:rPr>
        <w:t xml:space="preserve"> are</w:t>
      </w:r>
      <w:r w:rsidR="009830C5">
        <w:rPr>
          <w:rFonts w:ascii="Arial" w:hAnsi="Arial" w:cs="Arial"/>
          <w:szCs w:val="24"/>
        </w:rPr>
        <w:t xml:space="preserve"> </w:t>
      </w:r>
      <w:r w:rsidR="00AE52BD">
        <w:rPr>
          <w:rFonts w:ascii="Arial" w:hAnsi="Arial" w:cs="Arial"/>
          <w:szCs w:val="24"/>
        </w:rPr>
        <w:t>responsible</w:t>
      </w:r>
      <w:r w:rsidR="00923177">
        <w:rPr>
          <w:rFonts w:ascii="Arial" w:hAnsi="Arial" w:cs="Arial"/>
          <w:szCs w:val="24"/>
        </w:rPr>
        <w:t xml:space="preserve"> for</w:t>
      </w:r>
      <w:r w:rsidR="00BF3593">
        <w:rPr>
          <w:rFonts w:ascii="Arial" w:hAnsi="Arial" w:cs="Arial"/>
          <w:szCs w:val="24"/>
        </w:rPr>
        <w:t xml:space="preserve"> the selection of successful applications</w:t>
      </w:r>
      <w:r w:rsidR="00923177">
        <w:rPr>
          <w:rFonts w:ascii="Arial" w:hAnsi="Arial" w:cs="Arial"/>
          <w:szCs w:val="24"/>
        </w:rPr>
        <w:t>. A</w:t>
      </w:r>
      <w:r w:rsidR="00BF3593">
        <w:rPr>
          <w:rFonts w:ascii="Arial" w:hAnsi="Arial" w:cs="Arial"/>
          <w:szCs w:val="24"/>
        </w:rPr>
        <w:t>s the Trust’s collaborative programmes have developed over the past few years, there has been a trend towards delegating the shortlisting and/or final selection of</w:t>
      </w:r>
      <w:r w:rsidR="003E3BB9">
        <w:rPr>
          <w:rFonts w:ascii="Arial" w:hAnsi="Arial" w:cs="Arial"/>
          <w:szCs w:val="24"/>
        </w:rPr>
        <w:t xml:space="preserve"> applications to expert panels in</w:t>
      </w:r>
      <w:r w:rsidR="00BF3593">
        <w:rPr>
          <w:rFonts w:ascii="Arial" w:hAnsi="Arial" w:cs="Arial"/>
          <w:szCs w:val="24"/>
        </w:rPr>
        <w:t xml:space="preserve"> the departments and Schools, or to external bodies (as in the case of the Leverhulme and ESRC awards).  In view of the undoubted success of these joint research support schemes, </w:t>
      </w:r>
      <w:r w:rsidR="004B54C7">
        <w:rPr>
          <w:rFonts w:ascii="Arial" w:hAnsi="Arial" w:cs="Arial"/>
          <w:szCs w:val="24"/>
        </w:rPr>
        <w:t xml:space="preserve">and </w:t>
      </w:r>
      <w:r w:rsidR="005727B5">
        <w:rPr>
          <w:rFonts w:ascii="Arial" w:hAnsi="Arial" w:cs="Arial"/>
          <w:szCs w:val="24"/>
        </w:rPr>
        <w:t xml:space="preserve">the </w:t>
      </w:r>
      <w:r w:rsidR="004B54C7">
        <w:rPr>
          <w:rFonts w:ascii="Arial" w:hAnsi="Arial" w:cs="Arial"/>
          <w:szCs w:val="24"/>
        </w:rPr>
        <w:t xml:space="preserve">trends </w:t>
      </w:r>
      <w:r w:rsidR="005727B5">
        <w:rPr>
          <w:rFonts w:ascii="Arial" w:hAnsi="Arial" w:cs="Arial"/>
          <w:szCs w:val="24"/>
        </w:rPr>
        <w:t xml:space="preserve">noted above </w:t>
      </w:r>
      <w:r w:rsidR="004B54C7">
        <w:rPr>
          <w:rFonts w:ascii="Arial" w:hAnsi="Arial" w:cs="Arial"/>
          <w:szCs w:val="24"/>
        </w:rPr>
        <w:t xml:space="preserve">in the INT Research Grants scheme, </w:t>
      </w:r>
      <w:r w:rsidR="00BF3593">
        <w:rPr>
          <w:rFonts w:ascii="Arial" w:hAnsi="Arial" w:cs="Arial"/>
          <w:szCs w:val="24"/>
        </w:rPr>
        <w:t xml:space="preserve">the Trustees have agreed to review their </w:t>
      </w:r>
      <w:r w:rsidR="004B54C7">
        <w:rPr>
          <w:rFonts w:ascii="Arial" w:hAnsi="Arial" w:cs="Arial"/>
          <w:szCs w:val="24"/>
        </w:rPr>
        <w:t xml:space="preserve">activities </w:t>
      </w:r>
      <w:r w:rsidR="00BF3593">
        <w:rPr>
          <w:rFonts w:ascii="Arial" w:hAnsi="Arial" w:cs="Arial"/>
          <w:szCs w:val="24"/>
        </w:rPr>
        <w:t>during the coming year in order to direct their research funding most effectively.</w:t>
      </w:r>
    </w:p>
    <w:p w:rsidR="00670FAB" w:rsidRDefault="00670FAB" w:rsidP="003B121B">
      <w:pPr>
        <w:jc w:val="both"/>
        <w:rPr>
          <w:rFonts w:ascii="Arial" w:hAnsi="Arial" w:cs="Arial"/>
          <w:szCs w:val="24"/>
        </w:rPr>
      </w:pPr>
    </w:p>
    <w:p w:rsidR="00D43158" w:rsidRDefault="00D43158" w:rsidP="00D43158">
      <w:pPr>
        <w:jc w:val="both"/>
        <w:rPr>
          <w:rFonts w:ascii="Arial" w:hAnsi="Arial" w:cs="Arial"/>
          <w:szCs w:val="24"/>
        </w:rPr>
      </w:pPr>
      <w:r>
        <w:rPr>
          <w:rFonts w:ascii="Arial" w:hAnsi="Arial" w:cs="Arial"/>
          <w:szCs w:val="24"/>
        </w:rPr>
        <w:t>The remainder represents contributions</w:t>
      </w:r>
      <w:r w:rsidRPr="00D121E1">
        <w:rPr>
          <w:rFonts w:ascii="Arial" w:hAnsi="Arial" w:cs="Arial"/>
          <w:szCs w:val="24"/>
        </w:rPr>
        <w:t xml:space="preserve"> to</w:t>
      </w:r>
      <w:r>
        <w:rPr>
          <w:rFonts w:ascii="Arial" w:hAnsi="Arial" w:cs="Arial"/>
          <w:szCs w:val="24"/>
        </w:rPr>
        <w:t xml:space="preserve"> a mixed portfolio of awards, principally: </w:t>
      </w:r>
    </w:p>
    <w:p w:rsidR="00D43158" w:rsidRPr="0046128B" w:rsidRDefault="00D43158" w:rsidP="00D43158">
      <w:pPr>
        <w:pStyle w:val="ListParagraph"/>
        <w:numPr>
          <w:ilvl w:val="0"/>
          <w:numId w:val="28"/>
        </w:numPr>
        <w:spacing w:line="240" w:lineRule="auto"/>
        <w:rPr>
          <w:rFonts w:ascii="Arial" w:hAnsi="Arial" w:cs="Arial"/>
          <w:sz w:val="24"/>
          <w:szCs w:val="24"/>
        </w:rPr>
      </w:pPr>
      <w:r w:rsidRPr="0046128B">
        <w:rPr>
          <w:rFonts w:ascii="Arial" w:hAnsi="Arial" w:cs="Arial"/>
          <w:sz w:val="24"/>
          <w:szCs w:val="24"/>
        </w:rPr>
        <w:t xml:space="preserve">Leverhulme Early Career Fellowships; </w:t>
      </w:r>
    </w:p>
    <w:p w:rsidR="00D43158" w:rsidRPr="0046128B" w:rsidRDefault="00D43158" w:rsidP="00D43158">
      <w:pPr>
        <w:pStyle w:val="ListParagraph"/>
        <w:numPr>
          <w:ilvl w:val="0"/>
          <w:numId w:val="28"/>
        </w:numPr>
        <w:spacing w:line="240" w:lineRule="auto"/>
        <w:rPr>
          <w:rFonts w:ascii="Arial" w:hAnsi="Arial" w:cs="Arial"/>
          <w:sz w:val="24"/>
          <w:szCs w:val="24"/>
        </w:rPr>
      </w:pPr>
      <w:r w:rsidRPr="0046128B">
        <w:rPr>
          <w:rFonts w:ascii="Arial" w:hAnsi="Arial" w:cs="Arial"/>
          <w:sz w:val="24"/>
          <w:szCs w:val="24"/>
        </w:rPr>
        <w:t xml:space="preserve">ESRC Future Leaders scheme; </w:t>
      </w:r>
    </w:p>
    <w:p w:rsidR="00D43158" w:rsidRPr="0046128B" w:rsidRDefault="00D43158" w:rsidP="00D43158">
      <w:pPr>
        <w:pStyle w:val="ListParagraph"/>
        <w:numPr>
          <w:ilvl w:val="0"/>
          <w:numId w:val="28"/>
        </w:numPr>
        <w:spacing w:line="240" w:lineRule="auto"/>
        <w:rPr>
          <w:rFonts w:ascii="Arial" w:hAnsi="Arial" w:cs="Arial"/>
          <w:sz w:val="24"/>
          <w:szCs w:val="24"/>
        </w:rPr>
      </w:pPr>
      <w:r w:rsidRPr="0046128B">
        <w:rPr>
          <w:rFonts w:ascii="Arial" w:hAnsi="Arial" w:cs="Arial"/>
          <w:sz w:val="24"/>
          <w:szCs w:val="24"/>
        </w:rPr>
        <w:t xml:space="preserve">three joint research support schemes run by the University and co-funded by the Schools of the University; </w:t>
      </w:r>
    </w:p>
    <w:p w:rsidR="00D43158" w:rsidRPr="0046128B" w:rsidRDefault="00D43158" w:rsidP="00D43158">
      <w:pPr>
        <w:pStyle w:val="ListParagraph"/>
        <w:numPr>
          <w:ilvl w:val="0"/>
          <w:numId w:val="28"/>
        </w:numPr>
        <w:spacing w:line="240" w:lineRule="auto"/>
        <w:rPr>
          <w:rFonts w:ascii="Arial" w:hAnsi="Arial" w:cs="Arial"/>
          <w:sz w:val="24"/>
          <w:szCs w:val="24"/>
        </w:rPr>
      </w:pPr>
      <w:r w:rsidRPr="0046128B">
        <w:rPr>
          <w:rFonts w:ascii="Arial" w:hAnsi="Arial" w:cs="Arial"/>
          <w:sz w:val="24"/>
          <w:szCs w:val="24"/>
        </w:rPr>
        <w:t xml:space="preserve">ten University Lectureships in the Humanities Schools (due to end in 2018); </w:t>
      </w:r>
    </w:p>
    <w:p w:rsidR="00D43158" w:rsidRPr="00D43158" w:rsidRDefault="00D43158" w:rsidP="003B121B">
      <w:pPr>
        <w:pStyle w:val="ListParagraph"/>
        <w:numPr>
          <w:ilvl w:val="0"/>
          <w:numId w:val="28"/>
        </w:numPr>
        <w:spacing w:line="240" w:lineRule="auto"/>
        <w:jc w:val="both"/>
        <w:rPr>
          <w:rFonts w:ascii="Arial" w:hAnsi="Arial" w:cs="Arial"/>
          <w:sz w:val="24"/>
          <w:szCs w:val="24"/>
        </w:rPr>
      </w:pPr>
      <w:r w:rsidRPr="0046128B">
        <w:rPr>
          <w:rFonts w:ascii="Arial" w:hAnsi="Arial" w:cs="Arial"/>
          <w:sz w:val="24"/>
          <w:szCs w:val="24"/>
        </w:rPr>
        <w:t>support for the research activities of the Colleges (the first costs of a scheme that offers established CTOs extra research leave to finish a significant project fall within this financial year).</w:t>
      </w:r>
    </w:p>
    <w:p w:rsidR="00CA590C" w:rsidRPr="000466BC" w:rsidRDefault="002F6E13" w:rsidP="003B121B">
      <w:pPr>
        <w:jc w:val="both"/>
        <w:rPr>
          <w:rFonts w:ascii="Arial" w:hAnsi="Arial" w:cs="Arial"/>
          <w:szCs w:val="24"/>
        </w:rPr>
      </w:pPr>
      <w:r w:rsidRPr="000466BC">
        <w:rPr>
          <w:rFonts w:ascii="Arial" w:hAnsi="Arial" w:cs="Arial"/>
          <w:szCs w:val="24"/>
        </w:rPr>
        <w:t xml:space="preserve">The </w:t>
      </w:r>
      <w:r w:rsidRPr="00DE445F">
        <w:rPr>
          <w:rFonts w:ascii="Arial" w:hAnsi="Arial" w:cs="Arial"/>
          <w:b/>
          <w:szCs w:val="24"/>
        </w:rPr>
        <w:t>Leverhulme Fellowship</w:t>
      </w:r>
      <w:r w:rsidRPr="000466BC">
        <w:rPr>
          <w:rFonts w:ascii="Arial" w:hAnsi="Arial" w:cs="Arial"/>
          <w:szCs w:val="24"/>
        </w:rPr>
        <w:t xml:space="preserve"> scheme </w:t>
      </w:r>
      <w:r w:rsidR="007962BE">
        <w:rPr>
          <w:rFonts w:ascii="Arial" w:hAnsi="Arial" w:cs="Arial"/>
          <w:szCs w:val="24"/>
        </w:rPr>
        <w:t>goes from strength to strength: the Trust’s undertaking to provide the required matching funding has proved remarkably</w:t>
      </w:r>
      <w:r w:rsidRPr="000466BC">
        <w:rPr>
          <w:rFonts w:ascii="Arial" w:hAnsi="Arial" w:cs="Arial"/>
          <w:szCs w:val="24"/>
        </w:rPr>
        <w:t xml:space="preserve"> success</w:t>
      </w:r>
      <w:r w:rsidR="007962BE">
        <w:rPr>
          <w:rFonts w:ascii="Arial" w:hAnsi="Arial" w:cs="Arial"/>
          <w:szCs w:val="24"/>
        </w:rPr>
        <w:t>ful</w:t>
      </w:r>
      <w:r w:rsidRPr="000466BC">
        <w:rPr>
          <w:rFonts w:ascii="Arial" w:hAnsi="Arial" w:cs="Arial"/>
          <w:szCs w:val="24"/>
        </w:rPr>
        <w:t xml:space="preserve"> for the University in attracting and retaining talented new postdoctoral workers</w:t>
      </w:r>
      <w:r w:rsidR="007962BE">
        <w:rPr>
          <w:rFonts w:ascii="Arial" w:hAnsi="Arial" w:cs="Arial"/>
          <w:szCs w:val="24"/>
        </w:rPr>
        <w:t xml:space="preserve">.  This programme </w:t>
      </w:r>
      <w:r w:rsidRPr="000466BC">
        <w:rPr>
          <w:rFonts w:ascii="Arial" w:hAnsi="Arial" w:cs="Arial"/>
          <w:szCs w:val="24"/>
        </w:rPr>
        <w:t xml:space="preserve">is now a significant commitment for the Trust: </w:t>
      </w:r>
      <w:r w:rsidR="00562563">
        <w:rPr>
          <w:rFonts w:ascii="Arial" w:hAnsi="Arial" w:cs="Arial"/>
          <w:szCs w:val="24"/>
        </w:rPr>
        <w:t>this year</w:t>
      </w:r>
      <w:r w:rsidR="00A827CD">
        <w:rPr>
          <w:rFonts w:ascii="Arial" w:hAnsi="Arial" w:cs="Arial"/>
          <w:szCs w:val="24"/>
        </w:rPr>
        <w:t>,</w:t>
      </w:r>
      <w:r w:rsidR="00565A9F">
        <w:rPr>
          <w:rFonts w:ascii="Arial" w:hAnsi="Arial" w:cs="Arial"/>
          <w:szCs w:val="24"/>
        </w:rPr>
        <w:t xml:space="preserve">  17</w:t>
      </w:r>
      <w:r w:rsidRPr="000466BC">
        <w:rPr>
          <w:rFonts w:ascii="Arial" w:hAnsi="Arial" w:cs="Arial"/>
          <w:szCs w:val="24"/>
        </w:rPr>
        <w:t xml:space="preserve"> candidates supported by Cambridge </w:t>
      </w:r>
      <w:r w:rsidR="00CA590C" w:rsidRPr="000466BC">
        <w:rPr>
          <w:rFonts w:ascii="Arial" w:hAnsi="Arial" w:cs="Arial"/>
          <w:szCs w:val="24"/>
        </w:rPr>
        <w:t xml:space="preserve">were </w:t>
      </w:r>
      <w:r w:rsidR="00562563">
        <w:rPr>
          <w:rFonts w:ascii="Arial" w:hAnsi="Arial" w:cs="Arial"/>
          <w:szCs w:val="24"/>
        </w:rPr>
        <w:t>selected by</w:t>
      </w:r>
      <w:r w:rsidR="00CA590C" w:rsidRPr="000466BC">
        <w:rPr>
          <w:rFonts w:ascii="Arial" w:hAnsi="Arial" w:cs="Arial"/>
          <w:szCs w:val="24"/>
        </w:rPr>
        <w:t xml:space="preserve"> Lever</w:t>
      </w:r>
      <w:r w:rsidR="00562563">
        <w:rPr>
          <w:rFonts w:ascii="Arial" w:hAnsi="Arial" w:cs="Arial"/>
          <w:szCs w:val="24"/>
        </w:rPr>
        <w:t>hulme (</w:t>
      </w:r>
      <w:r w:rsidR="00D121E1">
        <w:rPr>
          <w:rFonts w:ascii="Arial" w:hAnsi="Arial" w:cs="Arial"/>
          <w:szCs w:val="24"/>
        </w:rPr>
        <w:t>12 in 2014</w:t>
      </w:r>
      <w:r w:rsidR="00562563">
        <w:rPr>
          <w:rFonts w:ascii="Arial" w:hAnsi="Arial" w:cs="Arial"/>
          <w:szCs w:val="24"/>
        </w:rPr>
        <w:t>, eight in 2013 and ten in 2012</w:t>
      </w:r>
      <w:r w:rsidR="00CA590C" w:rsidRPr="000466BC">
        <w:rPr>
          <w:rFonts w:ascii="Arial" w:hAnsi="Arial" w:cs="Arial"/>
          <w:szCs w:val="24"/>
        </w:rPr>
        <w:t>;</w:t>
      </w:r>
      <w:r w:rsidR="005C2348" w:rsidRPr="000466BC">
        <w:rPr>
          <w:rFonts w:ascii="Arial" w:hAnsi="Arial" w:cs="Arial"/>
          <w:szCs w:val="24"/>
        </w:rPr>
        <w:t xml:space="preserve"> </w:t>
      </w:r>
      <w:r w:rsidR="00CA590C" w:rsidRPr="000466BC">
        <w:rPr>
          <w:rFonts w:ascii="Arial" w:hAnsi="Arial" w:cs="Arial"/>
          <w:szCs w:val="24"/>
        </w:rPr>
        <w:t xml:space="preserve">only </w:t>
      </w:r>
      <w:r w:rsidR="00562563">
        <w:rPr>
          <w:rFonts w:ascii="Arial" w:hAnsi="Arial" w:cs="Arial"/>
          <w:szCs w:val="24"/>
        </w:rPr>
        <w:t xml:space="preserve">four or five were selected </w:t>
      </w:r>
      <w:r w:rsidR="00CA590C" w:rsidRPr="000466BC">
        <w:rPr>
          <w:rFonts w:ascii="Arial" w:hAnsi="Arial" w:cs="Arial"/>
          <w:szCs w:val="24"/>
        </w:rPr>
        <w:t>in previous years</w:t>
      </w:r>
      <w:r w:rsidR="005C2348" w:rsidRPr="000466BC">
        <w:rPr>
          <w:rFonts w:ascii="Arial" w:hAnsi="Arial" w:cs="Arial"/>
          <w:szCs w:val="24"/>
        </w:rPr>
        <w:t>.</w:t>
      </w:r>
      <w:r w:rsidR="00562563">
        <w:rPr>
          <w:rFonts w:ascii="Arial" w:hAnsi="Arial" w:cs="Arial"/>
          <w:szCs w:val="24"/>
        </w:rPr>
        <w:t>)</w:t>
      </w:r>
      <w:r w:rsidR="005C2348" w:rsidRPr="000466BC">
        <w:rPr>
          <w:rFonts w:ascii="Arial" w:hAnsi="Arial" w:cs="Arial"/>
          <w:szCs w:val="24"/>
        </w:rPr>
        <w:t xml:space="preserve">  </w:t>
      </w:r>
    </w:p>
    <w:p w:rsidR="00281CF1" w:rsidRDefault="00281CF1" w:rsidP="003B121B">
      <w:pPr>
        <w:jc w:val="both"/>
        <w:rPr>
          <w:rFonts w:ascii="Arial" w:hAnsi="Arial" w:cs="Arial"/>
          <w:color w:val="FF0000"/>
          <w:szCs w:val="24"/>
        </w:rPr>
      </w:pPr>
    </w:p>
    <w:p w:rsidR="00281CF1" w:rsidRDefault="00281CF1" w:rsidP="003B121B">
      <w:pPr>
        <w:jc w:val="both"/>
        <w:rPr>
          <w:rFonts w:ascii="Arial" w:hAnsi="Arial" w:cs="Arial"/>
          <w:color w:val="FF0000"/>
          <w:szCs w:val="24"/>
        </w:rPr>
      </w:pPr>
      <w:r w:rsidRPr="00281CF1">
        <w:rPr>
          <w:rFonts w:ascii="Arial" w:hAnsi="Arial" w:cs="Arial"/>
          <w:szCs w:val="24"/>
        </w:rPr>
        <w:t>T</w:t>
      </w:r>
      <w:r w:rsidR="005C2348" w:rsidRPr="00281CF1">
        <w:rPr>
          <w:rFonts w:ascii="Arial" w:hAnsi="Arial" w:cs="Arial"/>
          <w:szCs w:val="24"/>
        </w:rPr>
        <w:t xml:space="preserve">he </w:t>
      </w:r>
      <w:r w:rsidR="005C2348" w:rsidRPr="00DE445F">
        <w:rPr>
          <w:rFonts w:ascii="Arial" w:hAnsi="Arial" w:cs="Arial"/>
          <w:b/>
          <w:szCs w:val="24"/>
        </w:rPr>
        <w:t>ESRC Future Leaders</w:t>
      </w:r>
      <w:r w:rsidR="003966B2">
        <w:rPr>
          <w:rFonts w:ascii="Arial" w:hAnsi="Arial" w:cs="Arial"/>
          <w:szCs w:val="24"/>
        </w:rPr>
        <w:t xml:space="preserve"> scheme is similarly effective, but </w:t>
      </w:r>
      <w:r w:rsidR="00970B1D">
        <w:rPr>
          <w:rFonts w:ascii="Arial" w:hAnsi="Arial" w:cs="Arial"/>
          <w:szCs w:val="24"/>
        </w:rPr>
        <w:t>on a smaller scale. T</w:t>
      </w:r>
      <w:r w:rsidRPr="00281CF1">
        <w:rPr>
          <w:rFonts w:ascii="Arial" w:hAnsi="Arial" w:cs="Arial"/>
          <w:szCs w:val="24"/>
        </w:rPr>
        <w:t xml:space="preserve">he Trust </w:t>
      </w:r>
      <w:r w:rsidR="003966B2">
        <w:rPr>
          <w:rFonts w:ascii="Arial" w:hAnsi="Arial" w:cs="Arial"/>
          <w:szCs w:val="24"/>
        </w:rPr>
        <w:t xml:space="preserve">initially </w:t>
      </w:r>
      <w:r w:rsidRPr="00281CF1">
        <w:rPr>
          <w:rFonts w:ascii="Arial" w:hAnsi="Arial" w:cs="Arial"/>
          <w:szCs w:val="24"/>
        </w:rPr>
        <w:t xml:space="preserve">agreed in principle to fund up to ten 3-year awards per annum, for </w:t>
      </w:r>
      <w:r w:rsidR="005C2348" w:rsidRPr="00281CF1">
        <w:rPr>
          <w:rFonts w:ascii="Arial" w:hAnsi="Arial" w:cs="Arial"/>
          <w:szCs w:val="24"/>
        </w:rPr>
        <w:t xml:space="preserve">an experimental </w:t>
      </w:r>
      <w:r w:rsidR="00970B1D">
        <w:rPr>
          <w:rFonts w:ascii="Arial" w:hAnsi="Arial" w:cs="Arial"/>
          <w:szCs w:val="24"/>
        </w:rPr>
        <w:t>period of three years. O</w:t>
      </w:r>
      <w:r w:rsidR="005C2348" w:rsidRPr="00281CF1">
        <w:rPr>
          <w:rFonts w:ascii="Arial" w:hAnsi="Arial" w:cs="Arial"/>
          <w:szCs w:val="24"/>
        </w:rPr>
        <w:t>ne award-winner was supported in 2</w:t>
      </w:r>
      <w:r w:rsidR="00970B1D">
        <w:rPr>
          <w:rFonts w:ascii="Arial" w:hAnsi="Arial" w:cs="Arial"/>
          <w:szCs w:val="24"/>
        </w:rPr>
        <w:t xml:space="preserve">013-14 and a further three were successful </w:t>
      </w:r>
      <w:r w:rsidR="005C2348" w:rsidRPr="00281CF1">
        <w:rPr>
          <w:rFonts w:ascii="Arial" w:hAnsi="Arial" w:cs="Arial"/>
          <w:szCs w:val="24"/>
        </w:rPr>
        <w:t>in 2014-15</w:t>
      </w:r>
      <w:r w:rsidR="005C2348" w:rsidRPr="005317E4">
        <w:rPr>
          <w:rFonts w:ascii="Arial" w:hAnsi="Arial" w:cs="Arial"/>
          <w:szCs w:val="24"/>
        </w:rPr>
        <w:t>.</w:t>
      </w:r>
      <w:r w:rsidR="0010245D" w:rsidRPr="005317E4">
        <w:rPr>
          <w:rFonts w:ascii="Arial" w:hAnsi="Arial" w:cs="Arial"/>
          <w:szCs w:val="24"/>
        </w:rPr>
        <w:t xml:space="preserve"> </w:t>
      </w:r>
      <w:r w:rsidR="00BF3593">
        <w:rPr>
          <w:rFonts w:ascii="Arial" w:hAnsi="Arial" w:cs="Arial"/>
          <w:szCs w:val="24"/>
        </w:rPr>
        <w:t>T</w:t>
      </w:r>
      <w:r w:rsidR="00716C0C">
        <w:rPr>
          <w:rFonts w:ascii="Arial" w:hAnsi="Arial" w:cs="Arial"/>
          <w:szCs w:val="24"/>
        </w:rPr>
        <w:t xml:space="preserve">he ESRC is </w:t>
      </w:r>
      <w:r w:rsidR="003966B2">
        <w:rPr>
          <w:rFonts w:ascii="Arial" w:hAnsi="Arial" w:cs="Arial"/>
          <w:szCs w:val="24"/>
        </w:rPr>
        <w:t xml:space="preserve">actively </w:t>
      </w:r>
      <w:r w:rsidR="00716C0C">
        <w:rPr>
          <w:rFonts w:ascii="Arial" w:hAnsi="Arial" w:cs="Arial"/>
          <w:szCs w:val="24"/>
        </w:rPr>
        <w:t>revising its approach</w:t>
      </w:r>
      <w:r w:rsidR="00BF3593">
        <w:rPr>
          <w:rFonts w:ascii="Arial" w:hAnsi="Arial" w:cs="Arial"/>
          <w:szCs w:val="24"/>
        </w:rPr>
        <w:t xml:space="preserve"> to</w:t>
      </w:r>
      <w:r w:rsidR="005317E4" w:rsidRPr="005317E4">
        <w:rPr>
          <w:rFonts w:ascii="Arial" w:hAnsi="Arial" w:cs="Arial"/>
          <w:szCs w:val="24"/>
        </w:rPr>
        <w:t xml:space="preserve"> this programme</w:t>
      </w:r>
      <w:r w:rsidR="001A6FDB">
        <w:rPr>
          <w:rFonts w:ascii="Arial" w:hAnsi="Arial" w:cs="Arial"/>
          <w:szCs w:val="24"/>
        </w:rPr>
        <w:t>, and the Trust is due to</w:t>
      </w:r>
      <w:r w:rsidR="005317E4" w:rsidRPr="005317E4">
        <w:rPr>
          <w:rFonts w:ascii="Arial" w:hAnsi="Arial" w:cs="Arial"/>
          <w:szCs w:val="24"/>
        </w:rPr>
        <w:t xml:space="preserve"> review</w:t>
      </w:r>
      <w:r w:rsidR="001A6FDB">
        <w:rPr>
          <w:rFonts w:ascii="Arial" w:hAnsi="Arial" w:cs="Arial"/>
          <w:szCs w:val="24"/>
        </w:rPr>
        <w:t xml:space="preserve"> its commitment to the programme in 2015-16</w:t>
      </w:r>
      <w:r w:rsidRPr="005317E4">
        <w:rPr>
          <w:rFonts w:ascii="Arial" w:hAnsi="Arial" w:cs="Arial"/>
          <w:szCs w:val="24"/>
        </w:rPr>
        <w:t>.</w:t>
      </w:r>
      <w:r w:rsidRPr="00281CF1">
        <w:rPr>
          <w:rFonts w:ascii="Arial" w:hAnsi="Arial" w:cs="Arial"/>
          <w:szCs w:val="24"/>
        </w:rPr>
        <w:t xml:space="preserve"> </w:t>
      </w:r>
      <w:r>
        <w:rPr>
          <w:rFonts w:ascii="Arial" w:hAnsi="Arial" w:cs="Arial"/>
          <w:szCs w:val="24"/>
        </w:rPr>
        <w:t xml:space="preserve">  </w:t>
      </w:r>
    </w:p>
    <w:p w:rsidR="005C2348" w:rsidRDefault="005C2348" w:rsidP="005C2348">
      <w:pPr>
        <w:rPr>
          <w:rFonts w:ascii="Arial" w:hAnsi="Arial" w:cs="Arial"/>
          <w:color w:val="FF0000"/>
          <w:szCs w:val="24"/>
        </w:rPr>
      </w:pPr>
    </w:p>
    <w:p w:rsidR="00716C0C" w:rsidRDefault="00C17D85" w:rsidP="003B121B">
      <w:pPr>
        <w:jc w:val="both"/>
        <w:rPr>
          <w:rFonts w:ascii="Arial" w:hAnsi="Arial" w:cs="Arial"/>
          <w:i/>
          <w:iCs/>
          <w:szCs w:val="24"/>
        </w:rPr>
      </w:pPr>
      <w:r w:rsidRPr="002D4E27">
        <w:rPr>
          <w:rFonts w:ascii="Arial" w:hAnsi="Arial" w:cs="Arial"/>
          <w:szCs w:val="24"/>
        </w:rPr>
        <w:t xml:space="preserve">The </w:t>
      </w:r>
      <w:r w:rsidRPr="002D4E27">
        <w:rPr>
          <w:rFonts w:ascii="Arial" w:hAnsi="Arial" w:cs="Arial"/>
          <w:b/>
          <w:szCs w:val="24"/>
        </w:rPr>
        <w:t xml:space="preserve">Small </w:t>
      </w:r>
      <w:r w:rsidR="003966B2">
        <w:rPr>
          <w:rFonts w:ascii="Arial" w:hAnsi="Arial" w:cs="Arial"/>
          <w:b/>
          <w:szCs w:val="24"/>
        </w:rPr>
        <w:t xml:space="preserve">Research </w:t>
      </w:r>
      <w:r w:rsidRPr="002D4E27">
        <w:rPr>
          <w:rFonts w:ascii="Arial" w:hAnsi="Arial" w:cs="Arial"/>
          <w:b/>
          <w:szCs w:val="24"/>
        </w:rPr>
        <w:t>Grants</w:t>
      </w:r>
      <w:r w:rsidR="00604859" w:rsidRPr="002D4E27">
        <w:rPr>
          <w:rFonts w:ascii="Arial" w:hAnsi="Arial" w:cs="Arial"/>
          <w:szCs w:val="24"/>
        </w:rPr>
        <w:t xml:space="preserve"> scheme (which provides </w:t>
      </w:r>
      <w:r w:rsidR="00E43176">
        <w:rPr>
          <w:rFonts w:ascii="Arial" w:hAnsi="Arial" w:cs="Arial"/>
          <w:szCs w:val="24"/>
        </w:rPr>
        <w:t>grants of up to £1,5</w:t>
      </w:r>
      <w:r w:rsidR="005B5993" w:rsidRPr="002D4E27">
        <w:rPr>
          <w:rFonts w:ascii="Arial" w:hAnsi="Arial" w:cs="Arial"/>
          <w:szCs w:val="24"/>
        </w:rPr>
        <w:t>00 for teaching staff in the Arts and Humanities to employ research assistance on their research projects</w:t>
      </w:r>
      <w:r w:rsidR="00604859" w:rsidRPr="002D4E27">
        <w:rPr>
          <w:rFonts w:ascii="Arial" w:hAnsi="Arial" w:cs="Arial"/>
          <w:szCs w:val="24"/>
        </w:rPr>
        <w:t>)</w:t>
      </w:r>
      <w:r w:rsidR="003966B2">
        <w:rPr>
          <w:rFonts w:ascii="Arial" w:hAnsi="Arial" w:cs="Arial"/>
          <w:szCs w:val="24"/>
        </w:rPr>
        <w:t xml:space="preserve"> </w:t>
      </w:r>
      <w:r w:rsidRPr="002D4E27">
        <w:rPr>
          <w:rFonts w:ascii="Arial" w:hAnsi="Arial" w:cs="Arial"/>
          <w:szCs w:val="24"/>
        </w:rPr>
        <w:t>was reviewed in July 2014.  T</w:t>
      </w:r>
      <w:r w:rsidR="00693676" w:rsidRPr="002D4E27">
        <w:rPr>
          <w:rFonts w:ascii="Arial" w:hAnsi="Arial" w:cs="Arial"/>
          <w:szCs w:val="24"/>
        </w:rPr>
        <w:t>he Trustees noted that the scheme was still an evident success, although full use had not</w:t>
      </w:r>
      <w:r w:rsidR="003966B2">
        <w:rPr>
          <w:rFonts w:ascii="Arial" w:hAnsi="Arial" w:cs="Arial"/>
          <w:szCs w:val="24"/>
        </w:rPr>
        <w:t xml:space="preserve"> been made of the funds provided</w:t>
      </w:r>
      <w:r w:rsidR="00693676" w:rsidRPr="002D4E27">
        <w:rPr>
          <w:rFonts w:ascii="Arial" w:hAnsi="Arial" w:cs="Arial"/>
          <w:szCs w:val="24"/>
        </w:rPr>
        <w:t xml:space="preserve"> and reserves had accu</w:t>
      </w:r>
      <w:r w:rsidR="00716C0C">
        <w:rPr>
          <w:rFonts w:ascii="Arial" w:hAnsi="Arial" w:cs="Arial"/>
          <w:szCs w:val="24"/>
        </w:rPr>
        <w:t xml:space="preserve">mulated. </w:t>
      </w:r>
      <w:r w:rsidR="003966B2">
        <w:rPr>
          <w:rFonts w:ascii="Arial" w:hAnsi="Arial" w:cs="Arial"/>
          <w:szCs w:val="24"/>
        </w:rPr>
        <w:t>T</w:t>
      </w:r>
      <w:r w:rsidR="00693676" w:rsidRPr="002D4E27">
        <w:rPr>
          <w:rFonts w:ascii="Arial" w:hAnsi="Arial" w:cs="Arial"/>
          <w:szCs w:val="24"/>
        </w:rPr>
        <w:t xml:space="preserve">he Trustees </w:t>
      </w:r>
      <w:r w:rsidR="00604859" w:rsidRPr="002D4E27">
        <w:rPr>
          <w:rFonts w:ascii="Arial" w:hAnsi="Arial" w:cs="Arial"/>
          <w:szCs w:val="24"/>
        </w:rPr>
        <w:t xml:space="preserve">subsequently </w:t>
      </w:r>
      <w:r w:rsidR="003966B2">
        <w:rPr>
          <w:rFonts w:ascii="Arial" w:hAnsi="Arial" w:cs="Arial"/>
          <w:szCs w:val="24"/>
        </w:rPr>
        <w:t xml:space="preserve">decided to roll </w:t>
      </w:r>
      <w:r w:rsidR="003966B2" w:rsidRPr="008C690E">
        <w:rPr>
          <w:rFonts w:ascii="Arial" w:hAnsi="Arial" w:cs="Arial"/>
          <w:szCs w:val="24"/>
        </w:rPr>
        <w:t>up this funding</w:t>
      </w:r>
      <w:r w:rsidR="00693676" w:rsidRPr="008C690E">
        <w:rPr>
          <w:rFonts w:ascii="Arial" w:hAnsi="Arial" w:cs="Arial"/>
          <w:szCs w:val="24"/>
        </w:rPr>
        <w:t xml:space="preserve"> in</w:t>
      </w:r>
      <w:r w:rsidRPr="008C690E">
        <w:rPr>
          <w:rFonts w:ascii="Arial" w:hAnsi="Arial" w:cs="Arial"/>
          <w:szCs w:val="24"/>
        </w:rPr>
        <w:t>to</w:t>
      </w:r>
      <w:r w:rsidR="00693676" w:rsidRPr="008C690E">
        <w:rPr>
          <w:rFonts w:ascii="Arial" w:hAnsi="Arial" w:cs="Arial"/>
          <w:szCs w:val="24"/>
        </w:rPr>
        <w:t xml:space="preserve"> the </w:t>
      </w:r>
      <w:r w:rsidR="00693676" w:rsidRPr="008C690E">
        <w:rPr>
          <w:rFonts w:ascii="Arial" w:hAnsi="Arial" w:cs="Arial"/>
          <w:b/>
          <w:szCs w:val="24"/>
        </w:rPr>
        <w:t>Cambridge Humanities Research Grant Scheme</w:t>
      </w:r>
      <w:r w:rsidR="00693676" w:rsidRPr="003966B2">
        <w:rPr>
          <w:rFonts w:ascii="Arial" w:hAnsi="Arial" w:cs="Arial"/>
          <w:b/>
          <w:szCs w:val="24"/>
        </w:rPr>
        <w:t xml:space="preserve"> (</w:t>
      </w:r>
      <w:r w:rsidR="002D4E27" w:rsidRPr="003966B2">
        <w:rPr>
          <w:rFonts w:ascii="Arial" w:hAnsi="Arial" w:cs="Arial"/>
          <w:b/>
          <w:szCs w:val="24"/>
        </w:rPr>
        <w:t>CHRGS)</w:t>
      </w:r>
      <w:r w:rsidR="002D4E27" w:rsidRPr="002D4E27">
        <w:rPr>
          <w:rFonts w:ascii="Arial" w:hAnsi="Arial" w:cs="Arial"/>
          <w:szCs w:val="24"/>
        </w:rPr>
        <w:t xml:space="preserve"> </w:t>
      </w:r>
      <w:r w:rsidR="00716C0C">
        <w:rPr>
          <w:rFonts w:ascii="Arial" w:hAnsi="Arial" w:cs="Arial"/>
          <w:szCs w:val="24"/>
        </w:rPr>
        <w:t xml:space="preserve">in </w:t>
      </w:r>
      <w:r w:rsidR="00693676" w:rsidRPr="002D4E27">
        <w:rPr>
          <w:rFonts w:ascii="Arial" w:hAnsi="Arial" w:cs="Arial"/>
          <w:szCs w:val="24"/>
        </w:rPr>
        <w:t xml:space="preserve">such </w:t>
      </w:r>
      <w:r w:rsidR="003966B2">
        <w:rPr>
          <w:rFonts w:ascii="Arial" w:hAnsi="Arial" w:cs="Arial"/>
          <w:szCs w:val="24"/>
        </w:rPr>
        <w:t>a way as to ensure that £30,000 -</w:t>
      </w:r>
      <w:r w:rsidR="00693676" w:rsidRPr="002D4E27">
        <w:rPr>
          <w:rFonts w:ascii="Arial" w:hAnsi="Arial" w:cs="Arial"/>
          <w:szCs w:val="24"/>
        </w:rPr>
        <w:t xml:space="preserve"> £40,000</w:t>
      </w:r>
      <w:r w:rsidR="00604859" w:rsidRPr="002D4E27">
        <w:rPr>
          <w:rFonts w:ascii="Arial" w:hAnsi="Arial" w:cs="Arial"/>
          <w:szCs w:val="24"/>
        </w:rPr>
        <w:t xml:space="preserve"> would be</w:t>
      </w:r>
      <w:r w:rsidR="00693676" w:rsidRPr="002D4E27">
        <w:rPr>
          <w:rFonts w:ascii="Arial" w:hAnsi="Arial" w:cs="Arial"/>
          <w:szCs w:val="24"/>
        </w:rPr>
        <w:t xml:space="preserve"> available for </w:t>
      </w:r>
      <w:r w:rsidR="005B5993" w:rsidRPr="002D4E27">
        <w:rPr>
          <w:rFonts w:ascii="Arial" w:hAnsi="Arial" w:cs="Arial"/>
          <w:szCs w:val="24"/>
        </w:rPr>
        <w:t>the Small Research Grants</w:t>
      </w:r>
      <w:r w:rsidR="00693676" w:rsidRPr="002D4E27">
        <w:rPr>
          <w:rFonts w:ascii="Arial" w:hAnsi="Arial" w:cs="Arial"/>
          <w:szCs w:val="24"/>
        </w:rPr>
        <w:t xml:space="preserve">. </w:t>
      </w:r>
      <w:r w:rsidR="005B5993" w:rsidRPr="002D4E27">
        <w:rPr>
          <w:rFonts w:ascii="Arial" w:hAnsi="Arial" w:cs="Arial"/>
          <w:szCs w:val="24"/>
        </w:rPr>
        <w:t xml:space="preserve"> </w:t>
      </w:r>
      <w:r w:rsidR="002D4E27" w:rsidRPr="002D4E27">
        <w:rPr>
          <w:rFonts w:ascii="Arial" w:hAnsi="Arial" w:cs="Arial"/>
          <w:szCs w:val="24"/>
        </w:rPr>
        <w:t>The School of the Arts &amp; Humanities and the School of Humanities &amp; Social Sciences now issue a single call for applications for awards in three distinct tiers: Small Researc</w:t>
      </w:r>
      <w:r w:rsidR="003966B2">
        <w:rPr>
          <w:rFonts w:ascii="Arial" w:hAnsi="Arial" w:cs="Arial"/>
          <w:szCs w:val="24"/>
        </w:rPr>
        <w:t xml:space="preserve">h Grants (up to £1,000); </w:t>
      </w:r>
      <w:r w:rsidR="003966B2" w:rsidRPr="002D4E27">
        <w:rPr>
          <w:rFonts w:ascii="Arial" w:hAnsi="Arial" w:cs="Arial"/>
          <w:szCs w:val="24"/>
        </w:rPr>
        <w:t>CHRGS</w:t>
      </w:r>
      <w:r w:rsidR="003966B2">
        <w:rPr>
          <w:rFonts w:ascii="Arial" w:hAnsi="Arial" w:cs="Arial"/>
          <w:szCs w:val="24"/>
        </w:rPr>
        <w:t xml:space="preserve"> awards of £1,000 - £2</w:t>
      </w:r>
      <w:r w:rsidR="00E43176">
        <w:rPr>
          <w:rFonts w:ascii="Arial" w:hAnsi="Arial" w:cs="Arial"/>
          <w:szCs w:val="24"/>
        </w:rPr>
        <w:t>0</w:t>
      </w:r>
      <w:r w:rsidR="003966B2">
        <w:rPr>
          <w:rFonts w:ascii="Arial" w:hAnsi="Arial" w:cs="Arial"/>
          <w:szCs w:val="24"/>
        </w:rPr>
        <w:t xml:space="preserve">,000 for projects, </w:t>
      </w:r>
      <w:r w:rsidR="002D4E27" w:rsidRPr="002D4E27">
        <w:rPr>
          <w:rFonts w:ascii="Arial" w:hAnsi="Arial" w:cs="Arial"/>
          <w:szCs w:val="24"/>
        </w:rPr>
        <w:t xml:space="preserve">especially pilots for applications to larger external research funding; and matching funding of up to £10,000 to support mutual exchange with institutions affiliated to </w:t>
      </w:r>
      <w:r w:rsidR="002D4E27" w:rsidRPr="002D4E27">
        <w:rPr>
          <w:rFonts w:ascii="Arial" w:hAnsi="Arial" w:cs="Arial"/>
          <w:i/>
          <w:iCs/>
          <w:szCs w:val="24"/>
        </w:rPr>
        <w:t>Paris Sciences et Lettres.</w:t>
      </w:r>
      <w:r w:rsidR="00716C0C">
        <w:rPr>
          <w:rFonts w:ascii="Arial" w:hAnsi="Arial" w:cs="Arial"/>
          <w:i/>
          <w:iCs/>
          <w:szCs w:val="24"/>
        </w:rPr>
        <w:t xml:space="preserve"> </w:t>
      </w:r>
      <w:r w:rsidR="000E52EF" w:rsidRPr="000E52EF">
        <w:rPr>
          <w:rFonts w:ascii="Arial" w:hAnsi="Arial" w:cs="Arial"/>
          <w:iCs/>
          <w:szCs w:val="24"/>
        </w:rPr>
        <w:t xml:space="preserve">This </w:t>
      </w:r>
      <w:r w:rsidR="000E52EF">
        <w:rPr>
          <w:rFonts w:ascii="Arial" w:hAnsi="Arial" w:cs="Arial"/>
          <w:iCs/>
          <w:szCs w:val="24"/>
        </w:rPr>
        <w:t xml:space="preserve">scheme has </w:t>
      </w:r>
      <w:r w:rsidR="000E52EF" w:rsidRPr="000E52EF">
        <w:rPr>
          <w:rFonts w:ascii="Arial" w:hAnsi="Arial" w:cs="Arial"/>
          <w:iCs/>
          <w:szCs w:val="24"/>
        </w:rPr>
        <w:t>attracted supplementary</w:t>
      </w:r>
      <w:r w:rsidR="000E52EF" w:rsidRPr="000E52EF">
        <w:rPr>
          <w:rFonts w:ascii="Arial" w:hAnsi="Arial" w:cs="Arial"/>
          <w:szCs w:val="24"/>
        </w:rPr>
        <w:t xml:space="preserve"> funding </w:t>
      </w:r>
      <w:r w:rsidR="003266C7">
        <w:rPr>
          <w:rFonts w:ascii="Arial" w:hAnsi="Arial" w:cs="Arial"/>
          <w:szCs w:val="24"/>
        </w:rPr>
        <w:t xml:space="preserve">support </w:t>
      </w:r>
      <w:r w:rsidR="000E52EF" w:rsidRPr="000E52EF">
        <w:rPr>
          <w:rFonts w:ascii="Arial" w:hAnsi="Arial" w:cs="Arial"/>
          <w:iCs/>
          <w:szCs w:val="24"/>
        </w:rPr>
        <w:t>from the University</w:t>
      </w:r>
      <w:r w:rsidR="000E52EF">
        <w:rPr>
          <w:rFonts w:ascii="Arial" w:hAnsi="Arial" w:cs="Arial"/>
          <w:i/>
          <w:iCs/>
          <w:szCs w:val="24"/>
        </w:rPr>
        <w:t xml:space="preserve">. </w:t>
      </w:r>
    </w:p>
    <w:p w:rsidR="003966B2" w:rsidRPr="003966B2" w:rsidRDefault="003966B2" w:rsidP="003B121B">
      <w:pPr>
        <w:jc w:val="both"/>
        <w:rPr>
          <w:rFonts w:ascii="Arial" w:hAnsi="Arial" w:cs="Arial"/>
          <w:szCs w:val="24"/>
        </w:rPr>
      </w:pPr>
    </w:p>
    <w:p w:rsidR="00AE52BD" w:rsidRPr="00AE52BD" w:rsidRDefault="00716C0C" w:rsidP="00AE52BD">
      <w:pPr>
        <w:pStyle w:val="NormalWeb"/>
        <w:jc w:val="both"/>
        <w:rPr>
          <w:sz w:val="24"/>
          <w:szCs w:val="24"/>
        </w:rPr>
      </w:pPr>
      <w:r w:rsidRPr="002D4E27">
        <w:rPr>
          <w:rFonts w:ascii="Arial" w:hAnsi="Arial" w:cs="Arial"/>
          <w:sz w:val="24"/>
          <w:szCs w:val="24"/>
        </w:rPr>
        <w:lastRenderedPageBreak/>
        <w:t>The CHRG</w:t>
      </w:r>
      <w:r>
        <w:rPr>
          <w:rFonts w:ascii="Arial" w:hAnsi="Arial" w:cs="Arial"/>
          <w:sz w:val="24"/>
          <w:szCs w:val="24"/>
        </w:rPr>
        <w:t>S</w:t>
      </w:r>
      <w:r w:rsidRPr="002D4E27">
        <w:rPr>
          <w:rFonts w:ascii="Arial" w:hAnsi="Arial" w:cs="Arial"/>
          <w:sz w:val="24"/>
          <w:szCs w:val="24"/>
        </w:rPr>
        <w:t xml:space="preserve"> </w:t>
      </w:r>
      <w:r w:rsidR="003966B2">
        <w:rPr>
          <w:rFonts w:ascii="Arial" w:hAnsi="Arial" w:cs="Arial"/>
          <w:sz w:val="24"/>
          <w:szCs w:val="24"/>
        </w:rPr>
        <w:t>is one of three</w:t>
      </w:r>
      <w:r w:rsidRPr="002D4E27">
        <w:rPr>
          <w:rFonts w:ascii="Arial" w:hAnsi="Arial" w:cs="Arial"/>
          <w:sz w:val="24"/>
          <w:szCs w:val="24"/>
        </w:rPr>
        <w:t xml:space="preserve"> major collaborative research suppor</w:t>
      </w:r>
      <w:r>
        <w:rPr>
          <w:rFonts w:ascii="Arial" w:hAnsi="Arial" w:cs="Arial"/>
          <w:sz w:val="24"/>
          <w:szCs w:val="24"/>
        </w:rPr>
        <w:t>t partnership</w:t>
      </w:r>
      <w:r w:rsidR="00562563">
        <w:rPr>
          <w:rFonts w:ascii="Arial" w:hAnsi="Arial" w:cs="Arial"/>
          <w:sz w:val="24"/>
          <w:szCs w:val="24"/>
        </w:rPr>
        <w:t xml:space="preserve">s </w:t>
      </w:r>
      <w:r w:rsidRPr="002D4E27">
        <w:rPr>
          <w:rFonts w:ascii="Arial" w:hAnsi="Arial" w:cs="Arial"/>
          <w:sz w:val="24"/>
          <w:szCs w:val="24"/>
        </w:rPr>
        <w:t>that the Trust has formed with pair</w:t>
      </w:r>
      <w:r>
        <w:rPr>
          <w:rFonts w:ascii="Arial" w:hAnsi="Arial" w:cs="Arial"/>
          <w:sz w:val="24"/>
          <w:szCs w:val="24"/>
        </w:rPr>
        <w:t xml:space="preserve">s of </w:t>
      </w:r>
      <w:r w:rsidRPr="00562563">
        <w:rPr>
          <w:rFonts w:ascii="Arial" w:hAnsi="Arial" w:cs="Arial"/>
          <w:b/>
          <w:sz w:val="24"/>
          <w:szCs w:val="24"/>
        </w:rPr>
        <w:t>Schools of the University</w:t>
      </w:r>
      <w:r>
        <w:rPr>
          <w:rFonts w:ascii="Arial" w:hAnsi="Arial" w:cs="Arial"/>
          <w:sz w:val="24"/>
          <w:szCs w:val="24"/>
        </w:rPr>
        <w:t>, the others being with the School of Biological Sciences and the Clinical School (Wellcome/ISSF/ Biomed) and the Schools of Physical Sciences and Technology. These joint schemes have been welcomed by the Schools</w:t>
      </w:r>
      <w:r w:rsidR="001A6FDB">
        <w:rPr>
          <w:rFonts w:ascii="Arial" w:hAnsi="Arial" w:cs="Arial"/>
          <w:sz w:val="24"/>
          <w:szCs w:val="24"/>
        </w:rPr>
        <w:t>, which</w:t>
      </w:r>
      <w:r w:rsidR="00C467FB">
        <w:rPr>
          <w:rFonts w:ascii="Arial" w:hAnsi="Arial" w:cs="Arial"/>
          <w:sz w:val="24"/>
          <w:szCs w:val="24"/>
        </w:rPr>
        <w:t xml:space="preserve"> </w:t>
      </w:r>
      <w:r w:rsidR="003E0B37">
        <w:rPr>
          <w:rFonts w:ascii="Arial" w:hAnsi="Arial" w:cs="Arial"/>
          <w:sz w:val="24"/>
          <w:szCs w:val="24"/>
        </w:rPr>
        <w:t>appoint academic panels to</w:t>
      </w:r>
      <w:r w:rsidR="00C467FB">
        <w:rPr>
          <w:rFonts w:ascii="Arial" w:hAnsi="Arial" w:cs="Arial"/>
          <w:sz w:val="24"/>
          <w:szCs w:val="24"/>
        </w:rPr>
        <w:t xml:space="preserve"> manage the selection of successful applications and report to the Trustees on the results and longer-term outcomes.</w:t>
      </w:r>
      <w:r w:rsidR="003E0B37">
        <w:rPr>
          <w:rFonts w:ascii="Arial" w:hAnsi="Arial" w:cs="Arial"/>
          <w:sz w:val="24"/>
          <w:szCs w:val="24"/>
        </w:rPr>
        <w:t xml:space="preserve"> The</w:t>
      </w:r>
      <w:r w:rsidR="001A6FDB">
        <w:rPr>
          <w:rFonts w:ascii="Arial" w:hAnsi="Arial" w:cs="Arial"/>
          <w:sz w:val="24"/>
          <w:szCs w:val="24"/>
        </w:rPr>
        <w:t>se partnerships are proving</w:t>
      </w:r>
      <w:r w:rsidR="003E0B37">
        <w:rPr>
          <w:rFonts w:ascii="Arial" w:hAnsi="Arial" w:cs="Arial"/>
          <w:sz w:val="24"/>
          <w:szCs w:val="24"/>
        </w:rPr>
        <w:t xml:space="preserve"> successful in helping to establish research projects for</w:t>
      </w:r>
      <w:r w:rsidR="00C467FB">
        <w:rPr>
          <w:rFonts w:ascii="Arial" w:hAnsi="Arial" w:cs="Arial"/>
          <w:sz w:val="24"/>
          <w:szCs w:val="24"/>
        </w:rPr>
        <w:t xml:space="preserve"> </w:t>
      </w:r>
      <w:r w:rsidR="00CF7FF9">
        <w:rPr>
          <w:rFonts w:ascii="Arial" w:hAnsi="Arial" w:cs="Arial"/>
          <w:sz w:val="24"/>
          <w:szCs w:val="24"/>
        </w:rPr>
        <w:t>newly-appointed</w:t>
      </w:r>
      <w:r>
        <w:rPr>
          <w:rFonts w:ascii="Arial" w:hAnsi="Arial" w:cs="Arial"/>
          <w:sz w:val="24"/>
          <w:szCs w:val="24"/>
        </w:rPr>
        <w:t xml:space="preserve"> </w:t>
      </w:r>
      <w:r w:rsidR="0002578E">
        <w:rPr>
          <w:rFonts w:ascii="Arial" w:hAnsi="Arial" w:cs="Arial"/>
          <w:sz w:val="24"/>
          <w:szCs w:val="24"/>
        </w:rPr>
        <w:t>early career researchers</w:t>
      </w:r>
      <w:r w:rsidR="00790119">
        <w:rPr>
          <w:rFonts w:ascii="Arial" w:hAnsi="Arial" w:cs="Arial"/>
          <w:sz w:val="24"/>
          <w:szCs w:val="24"/>
        </w:rPr>
        <w:t>,</w:t>
      </w:r>
      <w:r w:rsidR="0002578E">
        <w:rPr>
          <w:rFonts w:ascii="Arial" w:hAnsi="Arial" w:cs="Arial"/>
          <w:sz w:val="24"/>
          <w:szCs w:val="24"/>
        </w:rPr>
        <w:t xml:space="preserve"> </w:t>
      </w:r>
      <w:r>
        <w:rPr>
          <w:rFonts w:ascii="Arial" w:hAnsi="Arial" w:cs="Arial"/>
          <w:sz w:val="24"/>
          <w:szCs w:val="24"/>
        </w:rPr>
        <w:t xml:space="preserve">and </w:t>
      </w:r>
      <w:r w:rsidR="00E25265">
        <w:rPr>
          <w:rFonts w:ascii="Arial" w:hAnsi="Arial" w:cs="Arial"/>
          <w:sz w:val="24"/>
          <w:szCs w:val="24"/>
        </w:rPr>
        <w:t xml:space="preserve">are </w:t>
      </w:r>
      <w:r w:rsidR="00790119">
        <w:rPr>
          <w:rFonts w:ascii="Arial" w:hAnsi="Arial" w:cs="Arial"/>
          <w:sz w:val="24"/>
          <w:szCs w:val="24"/>
        </w:rPr>
        <w:t xml:space="preserve"> </w:t>
      </w:r>
      <w:r w:rsidR="00CF7FF9">
        <w:rPr>
          <w:rFonts w:ascii="Arial" w:hAnsi="Arial" w:cs="Arial"/>
          <w:sz w:val="24"/>
          <w:szCs w:val="24"/>
        </w:rPr>
        <w:t>attract</w:t>
      </w:r>
      <w:r w:rsidR="00E67E0A">
        <w:rPr>
          <w:rFonts w:ascii="Arial" w:hAnsi="Arial" w:cs="Arial"/>
          <w:sz w:val="24"/>
          <w:szCs w:val="24"/>
        </w:rPr>
        <w:t>ing</w:t>
      </w:r>
      <w:r>
        <w:rPr>
          <w:rFonts w:ascii="Arial" w:hAnsi="Arial" w:cs="Arial"/>
          <w:sz w:val="24"/>
          <w:szCs w:val="24"/>
        </w:rPr>
        <w:t xml:space="preserve"> additional</w:t>
      </w:r>
      <w:r w:rsidR="00CF7FF9">
        <w:rPr>
          <w:rFonts w:ascii="Arial" w:hAnsi="Arial" w:cs="Arial"/>
          <w:sz w:val="24"/>
          <w:szCs w:val="24"/>
        </w:rPr>
        <w:t xml:space="preserve"> sources of</w:t>
      </w:r>
      <w:r>
        <w:rPr>
          <w:rFonts w:ascii="Arial" w:hAnsi="Arial" w:cs="Arial"/>
          <w:sz w:val="24"/>
          <w:szCs w:val="24"/>
        </w:rPr>
        <w:t xml:space="preserve"> funding.</w:t>
      </w:r>
    </w:p>
    <w:p w:rsidR="00716C0C" w:rsidRPr="00FC44FA" w:rsidRDefault="00B546AE" w:rsidP="003B121B">
      <w:pPr>
        <w:jc w:val="both"/>
        <w:rPr>
          <w:rFonts w:ascii="Arial" w:hAnsi="Arial" w:cs="Arial"/>
          <w:szCs w:val="24"/>
          <w:highlight w:val="yellow"/>
        </w:rPr>
      </w:pPr>
      <w:r>
        <w:rPr>
          <w:rFonts w:ascii="Arial" w:hAnsi="Arial" w:cs="Arial"/>
          <w:szCs w:val="24"/>
        </w:rPr>
        <w:t>In summary, t</w:t>
      </w:r>
      <w:r w:rsidR="00716C0C" w:rsidRPr="00FC44FA">
        <w:rPr>
          <w:rFonts w:ascii="Arial" w:hAnsi="Arial" w:cs="Arial"/>
          <w:szCs w:val="24"/>
        </w:rPr>
        <w:t xml:space="preserve">he Trust’s </w:t>
      </w:r>
      <w:r w:rsidR="00421AD3">
        <w:rPr>
          <w:rFonts w:ascii="Arial" w:hAnsi="Arial" w:cs="Arial"/>
          <w:szCs w:val="24"/>
        </w:rPr>
        <w:t xml:space="preserve">actual </w:t>
      </w:r>
      <w:r w:rsidR="00E25265">
        <w:rPr>
          <w:rFonts w:ascii="Arial" w:hAnsi="Arial" w:cs="Arial"/>
          <w:szCs w:val="24"/>
        </w:rPr>
        <w:t>expenditure on</w:t>
      </w:r>
      <w:r w:rsidR="00421AD3">
        <w:rPr>
          <w:rFonts w:ascii="Arial" w:hAnsi="Arial" w:cs="Arial"/>
          <w:szCs w:val="24"/>
        </w:rPr>
        <w:t xml:space="preserve"> </w:t>
      </w:r>
      <w:r w:rsidR="00716C0C" w:rsidRPr="00FC44FA">
        <w:rPr>
          <w:rFonts w:ascii="Arial" w:hAnsi="Arial" w:cs="Arial"/>
          <w:szCs w:val="24"/>
        </w:rPr>
        <w:t>research grants</w:t>
      </w:r>
      <w:r w:rsidR="00E25265">
        <w:rPr>
          <w:rFonts w:ascii="Arial" w:hAnsi="Arial" w:cs="Arial"/>
          <w:szCs w:val="24"/>
        </w:rPr>
        <w:t xml:space="preserve"> of various sorts</w:t>
      </w:r>
      <w:r w:rsidR="00716C0C" w:rsidRPr="00FC44FA">
        <w:rPr>
          <w:rFonts w:ascii="Arial" w:hAnsi="Arial" w:cs="Arial"/>
          <w:szCs w:val="24"/>
        </w:rPr>
        <w:t xml:space="preserve"> </w:t>
      </w:r>
      <w:r w:rsidR="00421AD3">
        <w:rPr>
          <w:rFonts w:ascii="Arial" w:hAnsi="Arial" w:cs="Arial"/>
          <w:szCs w:val="24"/>
        </w:rPr>
        <w:t xml:space="preserve">(not including forward commitments) </w:t>
      </w:r>
      <w:r w:rsidR="00716C0C" w:rsidRPr="00FC44FA">
        <w:rPr>
          <w:rFonts w:ascii="Arial" w:hAnsi="Arial" w:cs="Arial"/>
          <w:szCs w:val="24"/>
        </w:rPr>
        <w:t xml:space="preserve">over the period of this report </w:t>
      </w:r>
      <w:r w:rsidR="00716C0C">
        <w:rPr>
          <w:rFonts w:ascii="Arial" w:hAnsi="Arial" w:cs="Arial"/>
          <w:szCs w:val="24"/>
        </w:rPr>
        <w:t>2014-15 was</w:t>
      </w:r>
      <w:r w:rsidR="00716C0C" w:rsidRPr="00FC44FA">
        <w:rPr>
          <w:rFonts w:ascii="Arial" w:hAnsi="Arial" w:cs="Arial"/>
          <w:szCs w:val="24"/>
        </w:rPr>
        <w:t>:</w:t>
      </w:r>
    </w:p>
    <w:p w:rsidR="00716C0C" w:rsidRPr="003B121B" w:rsidRDefault="00716C0C" w:rsidP="00716C0C">
      <w:pPr>
        <w:rPr>
          <w:rFonts w:ascii="Arial" w:hAnsi="Arial" w:cs="Arial"/>
          <w:sz w:val="16"/>
          <w:szCs w:val="16"/>
        </w:rPr>
      </w:pPr>
    </w:p>
    <w:p w:rsidR="00716C0C" w:rsidRPr="00FC44FA" w:rsidRDefault="00716C0C" w:rsidP="00716C0C">
      <w:pPr>
        <w:rPr>
          <w:rFonts w:ascii="Arial" w:hAnsi="Arial" w:cs="Arial"/>
          <w:szCs w:val="24"/>
        </w:rPr>
      </w:pPr>
      <w:r>
        <w:rPr>
          <w:rFonts w:ascii="Arial" w:hAnsi="Arial" w:cs="Arial"/>
          <w:szCs w:val="24"/>
        </w:rPr>
        <w:t xml:space="preserve">Isaac Newton </w:t>
      </w:r>
      <w:r w:rsidRPr="00FC44FA">
        <w:rPr>
          <w:rFonts w:ascii="Arial" w:hAnsi="Arial" w:cs="Arial"/>
          <w:szCs w:val="24"/>
        </w:rPr>
        <w:t>Research Grants</w:t>
      </w:r>
      <w:r>
        <w:rPr>
          <w:rFonts w:ascii="Arial" w:hAnsi="Arial" w:cs="Arial"/>
          <w:szCs w:val="24"/>
        </w:rPr>
        <w:tab/>
      </w:r>
      <w:r w:rsidRPr="00FC44FA">
        <w:rPr>
          <w:rFonts w:ascii="Arial" w:hAnsi="Arial" w:cs="Arial"/>
          <w:szCs w:val="24"/>
        </w:rPr>
        <w:tab/>
        <w:t xml:space="preserve"> </w:t>
      </w:r>
      <w:r w:rsidRPr="00FC44FA">
        <w:rPr>
          <w:rFonts w:ascii="Arial" w:hAnsi="Arial" w:cs="Arial"/>
          <w:szCs w:val="24"/>
        </w:rPr>
        <w:tab/>
      </w:r>
      <w:r w:rsidRPr="00FA24D4">
        <w:rPr>
          <w:rFonts w:ascii="Arial" w:hAnsi="Arial" w:cs="Arial"/>
          <w:szCs w:val="24"/>
        </w:rPr>
        <w:t>£ 1,797,762.48</w:t>
      </w:r>
    </w:p>
    <w:p w:rsidR="00716C0C" w:rsidRPr="003B121B" w:rsidRDefault="00716C0C" w:rsidP="00716C0C">
      <w:pPr>
        <w:rPr>
          <w:rFonts w:ascii="Arial" w:hAnsi="Arial" w:cs="Arial"/>
          <w:i/>
          <w:szCs w:val="24"/>
        </w:rPr>
      </w:pPr>
      <w:r w:rsidRPr="003B121B">
        <w:rPr>
          <w:rFonts w:ascii="Arial" w:hAnsi="Arial" w:cs="Arial"/>
          <w:i/>
          <w:szCs w:val="24"/>
        </w:rPr>
        <w:t xml:space="preserve">     </w:t>
      </w:r>
      <w:r w:rsidR="001A6FDB">
        <w:rPr>
          <w:rFonts w:ascii="Arial" w:hAnsi="Arial" w:cs="Arial"/>
          <w:i/>
          <w:szCs w:val="24"/>
        </w:rPr>
        <w:t>[</w:t>
      </w:r>
      <w:r w:rsidRPr="003B121B">
        <w:rPr>
          <w:rFonts w:ascii="Arial" w:hAnsi="Arial" w:cs="Arial"/>
          <w:i/>
          <w:szCs w:val="24"/>
        </w:rPr>
        <w:t>Less underspends returned to Trust</w:t>
      </w:r>
      <w:r w:rsidRPr="003B121B">
        <w:rPr>
          <w:rFonts w:ascii="Arial" w:hAnsi="Arial" w:cs="Arial"/>
          <w:i/>
          <w:szCs w:val="24"/>
        </w:rPr>
        <w:tab/>
      </w:r>
      <w:r w:rsidRPr="003B121B">
        <w:rPr>
          <w:rFonts w:ascii="Arial" w:hAnsi="Arial" w:cs="Arial"/>
          <w:i/>
          <w:szCs w:val="24"/>
        </w:rPr>
        <w:tab/>
        <w:t>£    182,361.65</w:t>
      </w:r>
      <w:r w:rsidR="001A6FDB">
        <w:rPr>
          <w:rFonts w:ascii="Arial" w:hAnsi="Arial" w:cs="Arial"/>
          <w:i/>
          <w:szCs w:val="24"/>
        </w:rPr>
        <w:t>]</w:t>
      </w:r>
    </w:p>
    <w:p w:rsidR="00716C0C" w:rsidRPr="00FC44FA" w:rsidRDefault="00716C0C" w:rsidP="00716C0C">
      <w:pPr>
        <w:rPr>
          <w:rFonts w:ascii="Arial" w:hAnsi="Arial" w:cs="Arial"/>
          <w:szCs w:val="24"/>
        </w:rPr>
      </w:pPr>
      <w:r>
        <w:rPr>
          <w:rFonts w:ascii="Arial" w:hAnsi="Arial" w:cs="Arial"/>
          <w:szCs w:val="24"/>
        </w:rPr>
        <w:t>L</w:t>
      </w:r>
      <w:r w:rsidRPr="00FC44FA">
        <w:rPr>
          <w:rFonts w:ascii="Arial" w:hAnsi="Arial" w:cs="Arial"/>
          <w:szCs w:val="24"/>
        </w:rPr>
        <w:t>everhulme Early Career Fellowships</w:t>
      </w:r>
      <w:r w:rsidRPr="00FC44FA">
        <w:rPr>
          <w:rFonts w:ascii="Arial" w:hAnsi="Arial" w:cs="Arial"/>
          <w:szCs w:val="24"/>
        </w:rPr>
        <w:tab/>
        <w:t xml:space="preserve"> </w:t>
      </w:r>
      <w:r w:rsidRPr="00FC44FA">
        <w:rPr>
          <w:rFonts w:ascii="Arial" w:hAnsi="Arial" w:cs="Arial"/>
          <w:szCs w:val="24"/>
        </w:rPr>
        <w:tab/>
        <w:t>£    565,585.00</w:t>
      </w:r>
    </w:p>
    <w:p w:rsidR="00716C0C" w:rsidRPr="003B121B" w:rsidRDefault="00716C0C" w:rsidP="00716C0C">
      <w:pPr>
        <w:rPr>
          <w:rFonts w:ascii="Arial" w:hAnsi="Arial" w:cs="Arial"/>
          <w:i/>
          <w:szCs w:val="24"/>
        </w:rPr>
      </w:pPr>
      <w:r w:rsidRPr="003B121B">
        <w:rPr>
          <w:rFonts w:ascii="Arial" w:hAnsi="Arial" w:cs="Arial"/>
          <w:i/>
          <w:szCs w:val="24"/>
        </w:rPr>
        <w:t xml:space="preserve">    </w:t>
      </w:r>
      <w:r w:rsidR="001A6FDB">
        <w:rPr>
          <w:rFonts w:ascii="Arial" w:hAnsi="Arial" w:cs="Arial"/>
          <w:i/>
          <w:szCs w:val="24"/>
        </w:rPr>
        <w:t>[</w:t>
      </w:r>
      <w:r w:rsidRPr="003B121B">
        <w:rPr>
          <w:rFonts w:ascii="Arial" w:hAnsi="Arial" w:cs="Arial"/>
          <w:i/>
          <w:szCs w:val="24"/>
        </w:rPr>
        <w:t>Less underspends returned to Trust</w:t>
      </w:r>
      <w:r w:rsidRPr="003B121B">
        <w:rPr>
          <w:rFonts w:ascii="Arial" w:hAnsi="Arial" w:cs="Arial"/>
          <w:i/>
          <w:szCs w:val="24"/>
        </w:rPr>
        <w:tab/>
      </w:r>
      <w:r w:rsidRPr="003B121B">
        <w:rPr>
          <w:rFonts w:ascii="Arial" w:hAnsi="Arial" w:cs="Arial"/>
          <w:i/>
          <w:szCs w:val="24"/>
        </w:rPr>
        <w:tab/>
        <w:t>£      29,782.32</w:t>
      </w:r>
      <w:r w:rsidR="001A6FDB">
        <w:rPr>
          <w:rFonts w:ascii="Arial" w:hAnsi="Arial" w:cs="Arial"/>
          <w:i/>
          <w:szCs w:val="24"/>
        </w:rPr>
        <w:t>]</w:t>
      </w:r>
    </w:p>
    <w:p w:rsidR="00716C0C" w:rsidRPr="00FC44FA" w:rsidRDefault="00716C0C" w:rsidP="00716C0C">
      <w:pPr>
        <w:rPr>
          <w:rFonts w:ascii="Arial" w:hAnsi="Arial" w:cs="Arial"/>
          <w:szCs w:val="24"/>
        </w:rPr>
      </w:pPr>
      <w:r w:rsidRPr="00FC44FA">
        <w:rPr>
          <w:rFonts w:ascii="Arial" w:hAnsi="Arial" w:cs="Arial"/>
          <w:szCs w:val="24"/>
        </w:rPr>
        <w:t>ESRC Future Leaders Scheme</w:t>
      </w:r>
      <w:r w:rsidRPr="00FC44FA">
        <w:rPr>
          <w:rFonts w:ascii="Arial" w:hAnsi="Arial" w:cs="Arial"/>
          <w:szCs w:val="24"/>
        </w:rPr>
        <w:tab/>
      </w:r>
      <w:r w:rsidRPr="00FC44FA">
        <w:rPr>
          <w:rFonts w:ascii="Arial" w:hAnsi="Arial" w:cs="Arial"/>
          <w:szCs w:val="24"/>
        </w:rPr>
        <w:tab/>
        <w:t xml:space="preserve"> </w:t>
      </w:r>
      <w:r w:rsidRPr="00FC44FA">
        <w:rPr>
          <w:rFonts w:ascii="Arial" w:hAnsi="Arial" w:cs="Arial"/>
          <w:szCs w:val="24"/>
        </w:rPr>
        <w:tab/>
        <w:t>£      40,500.00</w:t>
      </w:r>
    </w:p>
    <w:p w:rsidR="00716C0C" w:rsidRPr="00FC44FA" w:rsidRDefault="00565A9F" w:rsidP="00716C0C">
      <w:pPr>
        <w:rPr>
          <w:rFonts w:ascii="Arial" w:hAnsi="Arial" w:cs="Arial"/>
          <w:szCs w:val="24"/>
        </w:rPr>
      </w:pPr>
      <w:r>
        <w:rPr>
          <w:rFonts w:ascii="Arial" w:hAnsi="Arial" w:cs="Arial"/>
          <w:szCs w:val="24"/>
        </w:rPr>
        <w:t>Joint School Research Grant schemes</w:t>
      </w:r>
      <w:r w:rsidR="00716C0C" w:rsidRPr="00FC44FA">
        <w:rPr>
          <w:rFonts w:ascii="Arial" w:hAnsi="Arial" w:cs="Arial"/>
          <w:szCs w:val="24"/>
        </w:rPr>
        <w:tab/>
      </w:r>
      <w:r w:rsidR="00716C0C" w:rsidRPr="00FC44FA">
        <w:rPr>
          <w:rFonts w:ascii="Arial" w:hAnsi="Arial" w:cs="Arial"/>
          <w:szCs w:val="24"/>
        </w:rPr>
        <w:tab/>
        <w:t>£    350,000.00</w:t>
      </w:r>
    </w:p>
    <w:p w:rsidR="00716C0C" w:rsidRPr="00FC44FA" w:rsidRDefault="00716C0C" w:rsidP="00716C0C">
      <w:pPr>
        <w:rPr>
          <w:rFonts w:ascii="Arial" w:hAnsi="Arial" w:cs="Arial"/>
          <w:szCs w:val="24"/>
        </w:rPr>
      </w:pPr>
      <w:r w:rsidRPr="00FC44FA">
        <w:rPr>
          <w:rFonts w:ascii="Arial" w:hAnsi="Arial" w:cs="Arial"/>
          <w:szCs w:val="24"/>
        </w:rPr>
        <w:t>Small</w:t>
      </w:r>
      <w:r>
        <w:rPr>
          <w:rFonts w:ascii="Arial" w:hAnsi="Arial" w:cs="Arial"/>
          <w:szCs w:val="24"/>
        </w:rPr>
        <w:t xml:space="preserve"> Research Grants Scheme</w:t>
      </w:r>
      <w:r w:rsidRPr="00FC44FA">
        <w:rPr>
          <w:rFonts w:ascii="Arial" w:hAnsi="Arial" w:cs="Arial"/>
          <w:szCs w:val="24"/>
        </w:rPr>
        <w:tab/>
      </w:r>
      <w:r w:rsidRPr="00FC44FA">
        <w:rPr>
          <w:rFonts w:ascii="Arial" w:hAnsi="Arial" w:cs="Arial"/>
          <w:szCs w:val="24"/>
        </w:rPr>
        <w:tab/>
      </w:r>
      <w:r>
        <w:rPr>
          <w:rFonts w:ascii="Arial" w:hAnsi="Arial" w:cs="Arial"/>
          <w:szCs w:val="24"/>
        </w:rPr>
        <w:tab/>
      </w:r>
      <w:r w:rsidRPr="00FC44FA">
        <w:rPr>
          <w:rFonts w:ascii="Arial" w:hAnsi="Arial" w:cs="Arial"/>
          <w:szCs w:val="24"/>
        </w:rPr>
        <w:t>£        1,573.00</w:t>
      </w:r>
    </w:p>
    <w:p w:rsidR="00716C0C" w:rsidRDefault="00716C0C" w:rsidP="00716C0C">
      <w:pPr>
        <w:rPr>
          <w:rFonts w:ascii="Arial" w:hAnsi="Arial" w:cs="Arial"/>
          <w:b/>
          <w:szCs w:val="24"/>
        </w:rPr>
      </w:pPr>
      <w:r w:rsidRPr="00FC44FA">
        <w:rPr>
          <w:rFonts w:ascii="Arial" w:hAnsi="Arial" w:cs="Arial"/>
          <w:b/>
          <w:szCs w:val="24"/>
        </w:rPr>
        <w:t>Total</w:t>
      </w:r>
      <w:r w:rsidRPr="00FC44FA">
        <w:rPr>
          <w:rFonts w:ascii="Arial" w:hAnsi="Arial" w:cs="Arial"/>
          <w:b/>
          <w:szCs w:val="24"/>
        </w:rPr>
        <w:tab/>
      </w:r>
      <w:r w:rsidRPr="00FC44FA">
        <w:rPr>
          <w:rFonts w:ascii="Arial" w:hAnsi="Arial" w:cs="Arial"/>
          <w:b/>
          <w:szCs w:val="24"/>
        </w:rPr>
        <w:tab/>
      </w:r>
      <w:r w:rsidRPr="00FC44FA">
        <w:rPr>
          <w:rFonts w:ascii="Arial" w:hAnsi="Arial" w:cs="Arial"/>
          <w:b/>
          <w:szCs w:val="24"/>
        </w:rPr>
        <w:tab/>
      </w:r>
      <w:r w:rsidRPr="00FC44FA">
        <w:rPr>
          <w:rFonts w:ascii="Arial" w:hAnsi="Arial" w:cs="Arial"/>
          <w:b/>
          <w:szCs w:val="24"/>
        </w:rPr>
        <w:tab/>
      </w:r>
      <w:r w:rsidRPr="00FC44FA">
        <w:rPr>
          <w:rFonts w:ascii="Arial" w:hAnsi="Arial" w:cs="Arial"/>
          <w:b/>
          <w:szCs w:val="24"/>
        </w:rPr>
        <w:tab/>
      </w:r>
      <w:r w:rsidRPr="00FC44FA">
        <w:rPr>
          <w:rFonts w:ascii="Arial" w:hAnsi="Arial" w:cs="Arial"/>
          <w:b/>
          <w:szCs w:val="24"/>
        </w:rPr>
        <w:tab/>
        <w:t xml:space="preserve"> </w:t>
      </w:r>
      <w:r w:rsidRPr="00FC44FA">
        <w:rPr>
          <w:rFonts w:ascii="Arial" w:hAnsi="Arial" w:cs="Arial"/>
          <w:b/>
          <w:szCs w:val="24"/>
        </w:rPr>
        <w:tab/>
        <w:t>£ 2,5</w:t>
      </w:r>
      <w:r>
        <w:rPr>
          <w:rFonts w:ascii="Arial" w:hAnsi="Arial" w:cs="Arial"/>
          <w:b/>
          <w:szCs w:val="24"/>
        </w:rPr>
        <w:t>43</w:t>
      </w:r>
      <w:r w:rsidRPr="00FC44FA">
        <w:rPr>
          <w:rFonts w:ascii="Arial" w:hAnsi="Arial" w:cs="Arial"/>
          <w:b/>
          <w:szCs w:val="24"/>
        </w:rPr>
        <w:t>,</w:t>
      </w:r>
      <w:r>
        <w:rPr>
          <w:rFonts w:ascii="Arial" w:hAnsi="Arial" w:cs="Arial"/>
          <w:b/>
          <w:szCs w:val="24"/>
        </w:rPr>
        <w:t>276</w:t>
      </w:r>
      <w:r w:rsidRPr="00FC44FA">
        <w:rPr>
          <w:rFonts w:ascii="Arial" w:hAnsi="Arial" w:cs="Arial"/>
          <w:b/>
          <w:szCs w:val="24"/>
        </w:rPr>
        <w:t>.51</w:t>
      </w:r>
    </w:p>
    <w:p w:rsidR="003B121B" w:rsidRDefault="003B121B" w:rsidP="00716C0C">
      <w:pPr>
        <w:rPr>
          <w:rFonts w:ascii="Arial" w:hAnsi="Arial" w:cs="Arial"/>
          <w:szCs w:val="24"/>
        </w:rPr>
      </w:pPr>
    </w:p>
    <w:p w:rsidR="00AE52BD" w:rsidRPr="00E25265" w:rsidRDefault="00AE52BD" w:rsidP="00AE52BD">
      <w:pPr>
        <w:jc w:val="both"/>
        <w:rPr>
          <w:rFonts w:ascii="Arial" w:hAnsi="Arial" w:cs="Arial"/>
          <w:szCs w:val="24"/>
        </w:rPr>
      </w:pPr>
      <w:r w:rsidRPr="00E25265">
        <w:rPr>
          <w:rFonts w:ascii="Arial" w:hAnsi="Arial" w:cs="Arial"/>
          <w:szCs w:val="24"/>
        </w:rPr>
        <w:t>A full list</w:t>
      </w:r>
      <w:r w:rsidR="00E25265" w:rsidRPr="00E25265">
        <w:rPr>
          <w:rFonts w:ascii="Arial" w:hAnsi="Arial" w:cs="Arial"/>
          <w:szCs w:val="24"/>
        </w:rPr>
        <w:t>ing</w:t>
      </w:r>
      <w:r w:rsidRPr="00E25265">
        <w:rPr>
          <w:rFonts w:ascii="Arial" w:hAnsi="Arial" w:cs="Arial"/>
          <w:szCs w:val="24"/>
        </w:rPr>
        <w:t xml:space="preserve"> of grants and bursaries is appended to this report, which uses an accounting basis that is consistent with previous years, so that valid comp</w:t>
      </w:r>
      <w:r w:rsidR="00E25265">
        <w:rPr>
          <w:rFonts w:ascii="Arial" w:hAnsi="Arial" w:cs="Arial"/>
          <w:szCs w:val="24"/>
        </w:rPr>
        <w:t>arisons can be made over time. However, t</w:t>
      </w:r>
      <w:r w:rsidRPr="00E25265">
        <w:rPr>
          <w:rFonts w:ascii="Arial" w:hAnsi="Arial" w:cs="Arial"/>
          <w:szCs w:val="24"/>
        </w:rPr>
        <w:t xml:space="preserve">he accounting basis is different from that used in the audited accounts, which consequently </w:t>
      </w:r>
      <w:r w:rsidR="00383FBA">
        <w:rPr>
          <w:rFonts w:ascii="Arial" w:hAnsi="Arial" w:cs="Arial"/>
          <w:szCs w:val="24"/>
        </w:rPr>
        <w:t xml:space="preserve">shows </w:t>
      </w:r>
      <w:r w:rsidRPr="00E25265">
        <w:rPr>
          <w:rFonts w:ascii="Arial" w:hAnsi="Arial" w:cs="Arial"/>
          <w:szCs w:val="24"/>
        </w:rPr>
        <w:t>different totals from this Annual Report.</w:t>
      </w:r>
    </w:p>
    <w:p w:rsidR="00AE52BD" w:rsidRDefault="00AE52BD" w:rsidP="00716C0C">
      <w:pPr>
        <w:rPr>
          <w:rFonts w:ascii="Arial" w:hAnsi="Arial" w:cs="Arial"/>
          <w:szCs w:val="24"/>
        </w:rPr>
      </w:pPr>
    </w:p>
    <w:p w:rsidR="00383FBA" w:rsidRPr="00FC44FA" w:rsidRDefault="00383FBA" w:rsidP="00397F52">
      <w:pPr>
        <w:rPr>
          <w:rFonts w:ascii="Arial" w:hAnsi="Arial" w:cs="Arial"/>
          <w:szCs w:val="24"/>
        </w:rPr>
      </w:pPr>
    </w:p>
    <w:p w:rsidR="00716C0C" w:rsidRDefault="00B546AE" w:rsidP="00E25265">
      <w:pPr>
        <w:tabs>
          <w:tab w:val="left" w:pos="6237"/>
          <w:tab w:val="left" w:pos="9027"/>
        </w:tabs>
        <w:ind w:right="281"/>
        <w:jc w:val="both"/>
        <w:rPr>
          <w:rFonts w:ascii="Arial" w:hAnsi="Arial" w:cs="Arial"/>
        </w:rPr>
      </w:pPr>
      <w:r>
        <w:rPr>
          <w:rFonts w:ascii="Arial" w:hAnsi="Arial" w:cs="Arial"/>
        </w:rPr>
        <w:t>The distribution of research and teaching funding</w:t>
      </w:r>
      <w:r w:rsidR="00E25265">
        <w:rPr>
          <w:rFonts w:ascii="Arial" w:hAnsi="Arial" w:cs="Arial"/>
        </w:rPr>
        <w:t xml:space="preserve"> between Arts and Humanities </w:t>
      </w:r>
      <w:r w:rsidR="00716C0C" w:rsidRPr="003C4D9D">
        <w:rPr>
          <w:rFonts w:ascii="Arial" w:hAnsi="Arial" w:cs="Arial"/>
        </w:rPr>
        <w:t>and the Sciences by academic year since 2009-10</w:t>
      </w:r>
      <w:r>
        <w:rPr>
          <w:rFonts w:ascii="Arial" w:hAnsi="Arial" w:cs="Arial"/>
        </w:rPr>
        <w:t xml:space="preserve"> is shown in the following table. </w:t>
      </w:r>
    </w:p>
    <w:p w:rsidR="0077726B" w:rsidRPr="00383FBA" w:rsidRDefault="0077726B" w:rsidP="003B121B">
      <w:pPr>
        <w:tabs>
          <w:tab w:val="left" w:pos="6237"/>
        </w:tabs>
        <w:ind w:right="281"/>
        <w:jc w:val="both"/>
        <w:rPr>
          <w:rFonts w:ascii="Arial" w:hAnsi="Arial" w:cs="Arial"/>
          <w:sz w:val="12"/>
          <w:szCs w:val="12"/>
        </w:rPr>
      </w:pPr>
    </w:p>
    <w:p w:rsidR="00716C0C" w:rsidRPr="005317E4" w:rsidRDefault="00716C0C" w:rsidP="00716C0C">
      <w:pPr>
        <w:rPr>
          <w:rStyle w:val="tquote1"/>
          <w:rFonts w:ascii="Arial" w:hAnsi="Arial" w:cs="Arial"/>
          <w:b/>
          <w:sz w:val="20"/>
        </w:rPr>
      </w:pPr>
      <w:r w:rsidRPr="00FC44FA">
        <w:rPr>
          <w:noProof/>
        </w:rPr>
        <w:drawing>
          <wp:inline distT="0" distB="0" distL="0" distR="0" wp14:anchorId="3574D4CB" wp14:editId="5E144CE1">
            <wp:extent cx="6854211" cy="2628000"/>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4211" cy="2628000"/>
                    </a:xfrm>
                    <a:prstGeom prst="rect">
                      <a:avLst/>
                    </a:prstGeom>
                    <a:noFill/>
                    <a:ln>
                      <a:noFill/>
                    </a:ln>
                  </pic:spPr>
                </pic:pic>
              </a:graphicData>
            </a:graphic>
          </wp:inline>
        </w:drawing>
      </w:r>
    </w:p>
    <w:p w:rsidR="00052A69" w:rsidRDefault="00716C0C" w:rsidP="005C2348">
      <w:pPr>
        <w:rPr>
          <w:rStyle w:val="tquote1"/>
          <w:rFonts w:ascii="Arial" w:hAnsi="Arial" w:cs="Arial"/>
          <w:sz w:val="20"/>
        </w:rPr>
      </w:pPr>
      <w:r w:rsidRPr="003B121B">
        <w:rPr>
          <w:rStyle w:val="tquote1"/>
          <w:rFonts w:ascii="Arial" w:hAnsi="Arial" w:cs="Arial"/>
          <w:sz w:val="20"/>
        </w:rPr>
        <w:t>*listed separately from 2009-10</w:t>
      </w:r>
    </w:p>
    <w:p w:rsidR="00A827CD" w:rsidRDefault="00A827CD" w:rsidP="005C2348">
      <w:pPr>
        <w:rPr>
          <w:rStyle w:val="tquote1"/>
          <w:rFonts w:ascii="Arial" w:hAnsi="Arial" w:cs="Arial"/>
          <w:b/>
          <w:i/>
          <w:szCs w:val="24"/>
        </w:rPr>
      </w:pPr>
    </w:p>
    <w:p w:rsidR="00A827CD" w:rsidRDefault="00A827CD" w:rsidP="005C2348">
      <w:pPr>
        <w:rPr>
          <w:rStyle w:val="tquote1"/>
          <w:rFonts w:ascii="Arial" w:hAnsi="Arial" w:cs="Arial"/>
          <w:b/>
          <w:i/>
          <w:szCs w:val="24"/>
        </w:rPr>
      </w:pPr>
    </w:p>
    <w:p w:rsidR="00A827CD" w:rsidRDefault="00A827CD" w:rsidP="005C2348">
      <w:pPr>
        <w:rPr>
          <w:rStyle w:val="tquote1"/>
          <w:rFonts w:ascii="Arial" w:hAnsi="Arial" w:cs="Arial"/>
          <w:b/>
          <w:i/>
          <w:szCs w:val="24"/>
        </w:rPr>
      </w:pPr>
    </w:p>
    <w:p w:rsidR="005317E4" w:rsidRPr="00052A69" w:rsidRDefault="00AC5BD2" w:rsidP="005C2348">
      <w:pPr>
        <w:rPr>
          <w:rFonts w:ascii="Arial" w:hAnsi="Arial" w:cs="Arial"/>
          <w:sz w:val="20"/>
        </w:rPr>
      </w:pPr>
      <w:r w:rsidRPr="00AC5BD2">
        <w:rPr>
          <w:rStyle w:val="tquote1"/>
          <w:rFonts w:ascii="Arial" w:hAnsi="Arial" w:cs="Arial"/>
          <w:b/>
          <w:i/>
          <w:szCs w:val="24"/>
        </w:rPr>
        <w:lastRenderedPageBreak/>
        <w:t>Expenditure -</w:t>
      </w:r>
      <w:r w:rsidR="0052533F" w:rsidRPr="00AC5BD2">
        <w:rPr>
          <w:rFonts w:ascii="Arial" w:hAnsi="Arial" w:cs="Arial"/>
          <w:b/>
          <w:i/>
          <w:szCs w:val="24"/>
        </w:rPr>
        <w:t>Student</w:t>
      </w:r>
      <w:r w:rsidR="005317E4" w:rsidRPr="00AC5BD2">
        <w:rPr>
          <w:rFonts w:ascii="Arial" w:hAnsi="Arial" w:cs="Arial"/>
          <w:b/>
          <w:i/>
          <w:szCs w:val="24"/>
        </w:rPr>
        <w:t xml:space="preserve"> Bursaries</w:t>
      </w:r>
      <w:r w:rsidR="00F323D4">
        <w:rPr>
          <w:rFonts w:ascii="Arial" w:hAnsi="Arial" w:cs="Arial"/>
          <w:b/>
          <w:i/>
          <w:szCs w:val="24"/>
        </w:rPr>
        <w:t xml:space="preserve"> and Studentships</w:t>
      </w:r>
    </w:p>
    <w:p w:rsidR="005317E4" w:rsidRPr="00740576" w:rsidRDefault="005317E4" w:rsidP="005C2348">
      <w:pPr>
        <w:rPr>
          <w:rFonts w:ascii="Arial" w:hAnsi="Arial" w:cs="Arial"/>
          <w:i/>
          <w:szCs w:val="24"/>
        </w:rPr>
      </w:pPr>
    </w:p>
    <w:p w:rsidR="00392DC4" w:rsidRPr="00AA252E" w:rsidRDefault="00CA701E" w:rsidP="00455B70">
      <w:pPr>
        <w:jc w:val="both"/>
        <w:rPr>
          <w:rFonts w:ascii="Arial" w:hAnsi="Arial" w:cs="Arial"/>
          <w:szCs w:val="24"/>
        </w:rPr>
      </w:pPr>
      <w:r w:rsidRPr="001B75F6">
        <w:rPr>
          <w:rFonts w:ascii="Arial" w:hAnsi="Arial" w:cs="Arial"/>
          <w:szCs w:val="24"/>
        </w:rPr>
        <w:t>T</w:t>
      </w:r>
      <w:r w:rsidR="003E3BB9" w:rsidRPr="001B75F6">
        <w:rPr>
          <w:rFonts w:ascii="Arial" w:hAnsi="Arial" w:cs="Arial"/>
          <w:szCs w:val="24"/>
        </w:rPr>
        <w:t xml:space="preserve">he Trust </w:t>
      </w:r>
      <w:r w:rsidR="00EB146B">
        <w:rPr>
          <w:rFonts w:ascii="Arial" w:hAnsi="Arial" w:cs="Arial"/>
          <w:szCs w:val="24"/>
        </w:rPr>
        <w:t xml:space="preserve">has </w:t>
      </w:r>
      <w:r w:rsidR="00AC5BD2">
        <w:rPr>
          <w:rFonts w:ascii="Arial" w:hAnsi="Arial" w:cs="Arial"/>
          <w:szCs w:val="24"/>
        </w:rPr>
        <w:t>been</w:t>
      </w:r>
      <w:r w:rsidR="00EB146B">
        <w:rPr>
          <w:rFonts w:ascii="Arial" w:hAnsi="Arial" w:cs="Arial"/>
          <w:szCs w:val="24"/>
        </w:rPr>
        <w:t xml:space="preserve"> a major financial contributor </w:t>
      </w:r>
      <w:r w:rsidR="00AC5BD2">
        <w:rPr>
          <w:rFonts w:ascii="Arial" w:hAnsi="Arial" w:cs="Arial"/>
          <w:szCs w:val="24"/>
        </w:rPr>
        <w:t xml:space="preserve">from the inception of the </w:t>
      </w:r>
      <w:r w:rsidR="00BC5274">
        <w:rPr>
          <w:rFonts w:ascii="Arial" w:hAnsi="Arial" w:cs="Arial"/>
          <w:szCs w:val="24"/>
        </w:rPr>
        <w:t xml:space="preserve">Student Bursaries </w:t>
      </w:r>
      <w:r w:rsidR="00AC5BD2">
        <w:rPr>
          <w:rFonts w:ascii="Arial" w:hAnsi="Arial" w:cs="Arial"/>
          <w:szCs w:val="24"/>
        </w:rPr>
        <w:t xml:space="preserve">scheme, </w:t>
      </w:r>
      <w:r w:rsidR="00EB146B">
        <w:rPr>
          <w:rFonts w:ascii="Arial" w:hAnsi="Arial" w:cs="Arial"/>
          <w:szCs w:val="24"/>
        </w:rPr>
        <w:t xml:space="preserve">while </w:t>
      </w:r>
      <w:r w:rsidRPr="001B75F6">
        <w:rPr>
          <w:rFonts w:ascii="Arial" w:hAnsi="Arial" w:cs="Arial"/>
          <w:szCs w:val="24"/>
        </w:rPr>
        <w:t>the Colleges and University have</w:t>
      </w:r>
      <w:r>
        <w:rPr>
          <w:rFonts w:ascii="Arial" w:hAnsi="Arial" w:cs="Arial"/>
          <w:szCs w:val="24"/>
        </w:rPr>
        <w:t xml:space="preserve"> established and developed funds for suppor</w:t>
      </w:r>
      <w:r w:rsidR="00EB146B">
        <w:rPr>
          <w:rFonts w:ascii="Arial" w:hAnsi="Arial" w:cs="Arial"/>
          <w:szCs w:val="24"/>
        </w:rPr>
        <w:t>ting students of limited means</w:t>
      </w:r>
      <w:r w:rsidR="008C690E">
        <w:rPr>
          <w:rFonts w:ascii="Arial" w:hAnsi="Arial" w:cs="Arial"/>
          <w:szCs w:val="24"/>
        </w:rPr>
        <w:t>.</w:t>
      </w:r>
      <w:r w:rsidR="00AC5BD2">
        <w:rPr>
          <w:rFonts w:ascii="Arial" w:hAnsi="Arial" w:cs="Arial"/>
          <w:szCs w:val="24"/>
        </w:rPr>
        <w:t xml:space="preserve"> In</w:t>
      </w:r>
      <w:r>
        <w:rPr>
          <w:rFonts w:ascii="Arial" w:hAnsi="Arial" w:cs="Arial"/>
          <w:szCs w:val="24"/>
        </w:rPr>
        <w:t xml:space="preserve"> keeping</w:t>
      </w:r>
      <w:r w:rsidR="003E3BB9">
        <w:rPr>
          <w:rFonts w:ascii="Arial" w:hAnsi="Arial" w:cs="Arial"/>
          <w:szCs w:val="24"/>
        </w:rPr>
        <w:t xml:space="preserve"> with the Trust’s philosophy of moving swift</w:t>
      </w:r>
      <w:r w:rsidR="00CC2854">
        <w:rPr>
          <w:rFonts w:ascii="Arial" w:hAnsi="Arial" w:cs="Arial"/>
          <w:szCs w:val="24"/>
        </w:rPr>
        <w:t>ly to provide a solution where</w:t>
      </w:r>
      <w:r>
        <w:rPr>
          <w:rFonts w:ascii="Arial" w:hAnsi="Arial" w:cs="Arial"/>
          <w:szCs w:val="24"/>
        </w:rPr>
        <w:t xml:space="preserve"> demonstr</w:t>
      </w:r>
      <w:r w:rsidR="00CC2854">
        <w:rPr>
          <w:rFonts w:ascii="Arial" w:hAnsi="Arial" w:cs="Arial"/>
          <w:szCs w:val="24"/>
        </w:rPr>
        <w:t>able need arise</w:t>
      </w:r>
      <w:r>
        <w:rPr>
          <w:rFonts w:ascii="Arial" w:hAnsi="Arial" w:cs="Arial"/>
          <w:szCs w:val="24"/>
        </w:rPr>
        <w:t>s</w:t>
      </w:r>
      <w:r w:rsidR="00EB146B">
        <w:rPr>
          <w:rFonts w:ascii="Arial" w:hAnsi="Arial" w:cs="Arial"/>
          <w:szCs w:val="24"/>
        </w:rPr>
        <w:t>,</w:t>
      </w:r>
      <w:r>
        <w:rPr>
          <w:rFonts w:ascii="Arial" w:hAnsi="Arial" w:cs="Arial"/>
          <w:szCs w:val="24"/>
        </w:rPr>
        <w:t xml:space="preserve"> and</w:t>
      </w:r>
      <w:r w:rsidR="003E3BB9">
        <w:rPr>
          <w:rFonts w:ascii="Arial" w:hAnsi="Arial" w:cs="Arial"/>
          <w:szCs w:val="24"/>
        </w:rPr>
        <w:t xml:space="preserve"> withdrawing as the scheme develops its own momentum with funds from other sources, the Trust’s financial </w:t>
      </w:r>
      <w:r w:rsidR="003E3BB9" w:rsidRPr="008C690E">
        <w:rPr>
          <w:rFonts w:ascii="Arial" w:hAnsi="Arial" w:cs="Arial"/>
          <w:szCs w:val="24"/>
        </w:rPr>
        <w:t xml:space="preserve">contribution to the </w:t>
      </w:r>
      <w:r w:rsidR="00746ED7">
        <w:rPr>
          <w:rFonts w:ascii="Arial" w:hAnsi="Arial" w:cs="Arial"/>
          <w:szCs w:val="24"/>
        </w:rPr>
        <w:t>Cambridge Bursaries s</w:t>
      </w:r>
      <w:r w:rsidR="005C2348" w:rsidRPr="008C690E">
        <w:rPr>
          <w:rFonts w:ascii="Arial" w:hAnsi="Arial" w:cs="Arial"/>
          <w:szCs w:val="24"/>
        </w:rPr>
        <w:t>che</w:t>
      </w:r>
      <w:r w:rsidR="0052533F" w:rsidRPr="008C690E">
        <w:rPr>
          <w:rFonts w:ascii="Arial" w:hAnsi="Arial" w:cs="Arial"/>
          <w:szCs w:val="24"/>
        </w:rPr>
        <w:t>me</w:t>
      </w:r>
      <w:r w:rsidR="00746ED7">
        <w:rPr>
          <w:rFonts w:ascii="Arial" w:hAnsi="Arial" w:cs="Arial"/>
          <w:szCs w:val="24"/>
        </w:rPr>
        <w:t xml:space="preserve"> </w:t>
      </w:r>
      <w:r w:rsidRPr="008C690E">
        <w:rPr>
          <w:rFonts w:ascii="Arial" w:hAnsi="Arial" w:cs="Arial"/>
          <w:szCs w:val="24"/>
        </w:rPr>
        <w:t>w</w:t>
      </w:r>
      <w:r w:rsidR="00392DC4" w:rsidRPr="008C690E">
        <w:rPr>
          <w:rFonts w:ascii="Arial" w:hAnsi="Arial" w:cs="Arial"/>
          <w:szCs w:val="24"/>
        </w:rPr>
        <w:t xml:space="preserve">as </w:t>
      </w:r>
      <w:r w:rsidR="005A08A7" w:rsidRPr="008C690E">
        <w:rPr>
          <w:rFonts w:ascii="Arial" w:hAnsi="Arial" w:cs="Arial"/>
          <w:szCs w:val="24"/>
        </w:rPr>
        <w:t xml:space="preserve">reduced </w:t>
      </w:r>
      <w:r w:rsidR="00EB146B" w:rsidRPr="008C690E">
        <w:rPr>
          <w:rFonts w:ascii="Arial" w:hAnsi="Arial" w:cs="Arial"/>
          <w:szCs w:val="24"/>
        </w:rPr>
        <w:t xml:space="preserve">in 2014-15 </w:t>
      </w:r>
      <w:r w:rsidR="005A08A7" w:rsidRPr="008C690E">
        <w:rPr>
          <w:rFonts w:ascii="Arial" w:hAnsi="Arial" w:cs="Arial"/>
          <w:szCs w:val="24"/>
        </w:rPr>
        <w:t>f</w:t>
      </w:r>
      <w:r w:rsidR="00392DC4" w:rsidRPr="008C690E">
        <w:rPr>
          <w:rFonts w:ascii="Arial" w:hAnsi="Arial" w:cs="Arial"/>
          <w:szCs w:val="24"/>
        </w:rPr>
        <w:t>r</w:t>
      </w:r>
      <w:r w:rsidR="005A08A7" w:rsidRPr="008C690E">
        <w:rPr>
          <w:rFonts w:ascii="Arial" w:hAnsi="Arial" w:cs="Arial"/>
          <w:szCs w:val="24"/>
        </w:rPr>
        <w:t>o</w:t>
      </w:r>
      <w:r w:rsidR="00392DC4" w:rsidRPr="008C690E">
        <w:rPr>
          <w:rFonts w:ascii="Arial" w:hAnsi="Arial" w:cs="Arial"/>
          <w:szCs w:val="24"/>
        </w:rPr>
        <w:t>m 12% to 10%</w:t>
      </w:r>
      <w:r w:rsidR="00EB146B">
        <w:rPr>
          <w:rFonts w:ascii="Arial" w:hAnsi="Arial" w:cs="Arial"/>
          <w:szCs w:val="24"/>
        </w:rPr>
        <w:t xml:space="preserve"> and will cease after the next</w:t>
      </w:r>
      <w:r w:rsidR="005C2348" w:rsidRPr="008C690E">
        <w:rPr>
          <w:rFonts w:ascii="Arial" w:hAnsi="Arial" w:cs="Arial"/>
          <w:szCs w:val="24"/>
        </w:rPr>
        <w:t xml:space="preserve"> </w:t>
      </w:r>
      <w:r w:rsidR="00060909" w:rsidRPr="008C690E">
        <w:rPr>
          <w:rFonts w:ascii="Arial" w:hAnsi="Arial" w:cs="Arial"/>
          <w:szCs w:val="24"/>
        </w:rPr>
        <w:t>financial year.</w:t>
      </w:r>
    </w:p>
    <w:p w:rsidR="003E3BB9" w:rsidRDefault="003E3BB9" w:rsidP="00060909">
      <w:pPr>
        <w:rPr>
          <w:rFonts w:ascii="Arial" w:hAnsi="Arial" w:cs="Arial"/>
          <w:szCs w:val="24"/>
        </w:rPr>
      </w:pPr>
    </w:p>
    <w:p w:rsidR="00392DC4" w:rsidRPr="00AA252E" w:rsidRDefault="00CA701E" w:rsidP="00455B70">
      <w:pPr>
        <w:jc w:val="both"/>
        <w:rPr>
          <w:rFonts w:ascii="Arial" w:hAnsi="Arial" w:cs="Arial"/>
          <w:szCs w:val="24"/>
        </w:rPr>
      </w:pPr>
      <w:r>
        <w:rPr>
          <w:rFonts w:ascii="Arial" w:hAnsi="Arial" w:cs="Arial"/>
          <w:szCs w:val="24"/>
        </w:rPr>
        <w:t>T</w:t>
      </w:r>
      <w:r w:rsidR="00392DC4" w:rsidRPr="00AA252E">
        <w:rPr>
          <w:rFonts w:ascii="Arial" w:hAnsi="Arial" w:cs="Arial"/>
          <w:szCs w:val="24"/>
        </w:rPr>
        <w:t>he Trust</w:t>
      </w:r>
      <w:r w:rsidR="005C2348" w:rsidRPr="00AA252E">
        <w:rPr>
          <w:rFonts w:ascii="Arial" w:hAnsi="Arial" w:cs="Arial"/>
          <w:szCs w:val="24"/>
        </w:rPr>
        <w:t xml:space="preserve"> </w:t>
      </w:r>
      <w:r w:rsidR="0056720B">
        <w:rPr>
          <w:rFonts w:ascii="Arial" w:hAnsi="Arial" w:cs="Arial"/>
          <w:szCs w:val="24"/>
        </w:rPr>
        <w:t>h</w:t>
      </w:r>
      <w:r w:rsidR="00060909" w:rsidRPr="00AA252E">
        <w:rPr>
          <w:rFonts w:ascii="Arial" w:hAnsi="Arial" w:cs="Arial"/>
          <w:szCs w:val="24"/>
        </w:rPr>
        <w:t xml:space="preserve">as </w:t>
      </w:r>
      <w:r>
        <w:rPr>
          <w:rFonts w:ascii="Arial" w:hAnsi="Arial" w:cs="Arial"/>
          <w:szCs w:val="24"/>
        </w:rPr>
        <w:t xml:space="preserve">also </w:t>
      </w:r>
      <w:r w:rsidR="00060909" w:rsidRPr="00AA252E">
        <w:rPr>
          <w:rFonts w:ascii="Arial" w:hAnsi="Arial" w:cs="Arial"/>
          <w:szCs w:val="24"/>
        </w:rPr>
        <w:t>administer</w:t>
      </w:r>
      <w:r w:rsidR="003E3BB9">
        <w:rPr>
          <w:rFonts w:ascii="Arial" w:hAnsi="Arial" w:cs="Arial"/>
          <w:szCs w:val="24"/>
        </w:rPr>
        <w:t>ed</w:t>
      </w:r>
      <w:r w:rsidR="005C2348" w:rsidRPr="00AA252E">
        <w:rPr>
          <w:rFonts w:ascii="Arial" w:hAnsi="Arial" w:cs="Arial"/>
          <w:szCs w:val="24"/>
        </w:rPr>
        <w:t xml:space="preserve"> these </w:t>
      </w:r>
      <w:r w:rsidR="005A08A7">
        <w:rPr>
          <w:rFonts w:ascii="Arial" w:hAnsi="Arial" w:cs="Arial"/>
          <w:szCs w:val="24"/>
        </w:rPr>
        <w:t>bursaries</w:t>
      </w:r>
      <w:r w:rsidR="00392DC4" w:rsidRPr="00AA252E">
        <w:rPr>
          <w:rFonts w:ascii="Arial" w:hAnsi="Arial" w:cs="Arial"/>
          <w:szCs w:val="24"/>
        </w:rPr>
        <w:t xml:space="preserve"> </w:t>
      </w:r>
      <w:r w:rsidR="00060909" w:rsidRPr="00AA252E">
        <w:rPr>
          <w:rFonts w:ascii="Arial" w:hAnsi="Arial" w:cs="Arial"/>
          <w:szCs w:val="24"/>
        </w:rPr>
        <w:t>on behalf</w:t>
      </w:r>
      <w:r w:rsidR="0056720B">
        <w:rPr>
          <w:rFonts w:ascii="Arial" w:hAnsi="Arial" w:cs="Arial"/>
          <w:szCs w:val="24"/>
        </w:rPr>
        <w:t xml:space="preserve"> of the University and </w:t>
      </w:r>
      <w:r w:rsidR="0056720B" w:rsidRPr="008C690E">
        <w:rPr>
          <w:rFonts w:ascii="Arial" w:hAnsi="Arial" w:cs="Arial"/>
          <w:szCs w:val="24"/>
        </w:rPr>
        <w:t>Colleges for som</w:t>
      </w:r>
      <w:r w:rsidR="00392DC4" w:rsidRPr="008C690E">
        <w:rPr>
          <w:rFonts w:ascii="Arial" w:hAnsi="Arial" w:cs="Arial"/>
          <w:szCs w:val="24"/>
        </w:rPr>
        <w:t>e year</w:t>
      </w:r>
      <w:r w:rsidR="0056720B" w:rsidRPr="008C690E">
        <w:rPr>
          <w:rFonts w:ascii="Arial" w:hAnsi="Arial" w:cs="Arial"/>
          <w:szCs w:val="24"/>
        </w:rPr>
        <w:t>s</w:t>
      </w:r>
      <w:r w:rsidR="00060909" w:rsidRPr="008C690E">
        <w:rPr>
          <w:rFonts w:ascii="Arial" w:hAnsi="Arial" w:cs="Arial"/>
          <w:szCs w:val="24"/>
        </w:rPr>
        <w:t xml:space="preserve">. </w:t>
      </w:r>
      <w:r w:rsidR="00392DC4" w:rsidRPr="008C690E">
        <w:rPr>
          <w:rFonts w:ascii="Arial" w:hAnsi="Arial" w:cs="Arial"/>
          <w:szCs w:val="24"/>
        </w:rPr>
        <w:t xml:space="preserve"> </w:t>
      </w:r>
      <w:r w:rsidR="00691440" w:rsidRPr="008C690E">
        <w:rPr>
          <w:rFonts w:ascii="Arial" w:hAnsi="Arial" w:cs="Arial"/>
          <w:szCs w:val="24"/>
        </w:rPr>
        <w:t>Ms</w:t>
      </w:r>
      <w:r w:rsidR="00392DC4" w:rsidRPr="008C690E">
        <w:rPr>
          <w:rFonts w:ascii="Arial" w:hAnsi="Arial" w:cs="Arial"/>
          <w:szCs w:val="24"/>
        </w:rPr>
        <w:t xml:space="preserve"> Gonella, </w:t>
      </w:r>
      <w:r w:rsidR="00060909" w:rsidRPr="008C690E">
        <w:rPr>
          <w:rFonts w:ascii="Arial" w:hAnsi="Arial" w:cs="Arial"/>
          <w:szCs w:val="24"/>
        </w:rPr>
        <w:t>the Trust’s Administrator,</w:t>
      </w:r>
      <w:r w:rsidR="005A08A7" w:rsidRPr="008C690E">
        <w:rPr>
          <w:rFonts w:ascii="Arial" w:hAnsi="Arial" w:cs="Arial"/>
          <w:szCs w:val="24"/>
        </w:rPr>
        <w:t xml:space="preserve"> is to be</w:t>
      </w:r>
      <w:r w:rsidR="005A08A7">
        <w:rPr>
          <w:rFonts w:ascii="Arial" w:hAnsi="Arial" w:cs="Arial"/>
          <w:szCs w:val="24"/>
        </w:rPr>
        <w:t xml:space="preserve"> </w:t>
      </w:r>
      <w:r w:rsidR="00060909" w:rsidRPr="00AA252E">
        <w:rPr>
          <w:rFonts w:ascii="Arial" w:hAnsi="Arial" w:cs="Arial"/>
          <w:szCs w:val="24"/>
        </w:rPr>
        <w:t>congratulate</w:t>
      </w:r>
      <w:r w:rsidR="005A08A7">
        <w:rPr>
          <w:rFonts w:ascii="Arial" w:hAnsi="Arial" w:cs="Arial"/>
          <w:szCs w:val="24"/>
        </w:rPr>
        <w:t>d on</w:t>
      </w:r>
      <w:r w:rsidR="00060909" w:rsidRPr="00AA252E">
        <w:rPr>
          <w:rFonts w:ascii="Arial" w:hAnsi="Arial" w:cs="Arial"/>
          <w:szCs w:val="24"/>
        </w:rPr>
        <w:t xml:space="preserve"> managing the complexities of these schemes</w:t>
      </w:r>
      <w:r w:rsidR="0056720B">
        <w:rPr>
          <w:rFonts w:ascii="Arial" w:hAnsi="Arial" w:cs="Arial"/>
          <w:szCs w:val="24"/>
        </w:rPr>
        <w:t xml:space="preserve"> for the past two years</w:t>
      </w:r>
      <w:r w:rsidR="00060909" w:rsidRPr="00AA252E">
        <w:rPr>
          <w:rFonts w:ascii="Arial" w:hAnsi="Arial" w:cs="Arial"/>
          <w:szCs w:val="24"/>
        </w:rPr>
        <w:t>, keeping scrupulous records and attending to the extraordinary volume of work generated at certain times of the year.   Responsibility for administration of these bursaries was handed over to the Student</w:t>
      </w:r>
      <w:r w:rsidR="00BC5274">
        <w:rPr>
          <w:rFonts w:ascii="Arial" w:hAnsi="Arial" w:cs="Arial"/>
          <w:szCs w:val="24"/>
        </w:rPr>
        <w:t xml:space="preserve"> Registry at the end of July 2015</w:t>
      </w:r>
      <w:r w:rsidR="00FB27F8">
        <w:rPr>
          <w:rFonts w:ascii="Arial" w:hAnsi="Arial" w:cs="Arial"/>
          <w:szCs w:val="24"/>
        </w:rPr>
        <w:t>. T</w:t>
      </w:r>
      <w:r w:rsidR="005A08A7">
        <w:rPr>
          <w:rFonts w:ascii="Arial" w:hAnsi="Arial" w:cs="Arial"/>
          <w:szCs w:val="24"/>
        </w:rPr>
        <w:t>he University Bursary account</w:t>
      </w:r>
      <w:r w:rsidR="00FB27F8" w:rsidRPr="00AA252E">
        <w:rPr>
          <w:rFonts w:ascii="Arial" w:hAnsi="Arial" w:cs="Arial"/>
          <w:szCs w:val="24"/>
        </w:rPr>
        <w:t xml:space="preserve"> </w:t>
      </w:r>
      <w:r w:rsidR="00FB27F8">
        <w:rPr>
          <w:rFonts w:ascii="Arial" w:hAnsi="Arial" w:cs="Arial"/>
          <w:szCs w:val="24"/>
        </w:rPr>
        <w:t xml:space="preserve">held by the Trust </w:t>
      </w:r>
      <w:r w:rsidR="005A08A7">
        <w:rPr>
          <w:rFonts w:ascii="Arial" w:hAnsi="Arial" w:cs="Arial"/>
          <w:szCs w:val="24"/>
        </w:rPr>
        <w:t>will receive no further income, but will</w:t>
      </w:r>
      <w:r w:rsidR="00FB27F8" w:rsidRPr="00AA252E">
        <w:rPr>
          <w:rFonts w:ascii="Arial" w:hAnsi="Arial" w:cs="Arial"/>
          <w:szCs w:val="24"/>
        </w:rPr>
        <w:t xml:space="preserve"> be wound up</w:t>
      </w:r>
      <w:r w:rsidR="00FB27F8">
        <w:rPr>
          <w:rFonts w:ascii="Arial" w:hAnsi="Arial" w:cs="Arial"/>
          <w:szCs w:val="24"/>
        </w:rPr>
        <w:t xml:space="preserve"> and the balance returned to the University</w:t>
      </w:r>
      <w:r w:rsidR="00FB27F8" w:rsidRPr="00AA252E">
        <w:rPr>
          <w:rFonts w:ascii="Arial" w:hAnsi="Arial" w:cs="Arial"/>
          <w:szCs w:val="24"/>
        </w:rPr>
        <w:t>.</w:t>
      </w:r>
    </w:p>
    <w:p w:rsidR="00392DC4" w:rsidRDefault="00392DC4" w:rsidP="005C2348">
      <w:pPr>
        <w:rPr>
          <w:rFonts w:ascii="Arial" w:hAnsi="Arial" w:cs="Arial"/>
          <w:szCs w:val="24"/>
        </w:rPr>
      </w:pPr>
    </w:p>
    <w:p w:rsidR="0056720B" w:rsidRPr="00AA252E" w:rsidRDefault="0056720B" w:rsidP="0056720B">
      <w:pPr>
        <w:rPr>
          <w:rFonts w:ascii="Arial" w:hAnsi="Arial" w:cs="Arial"/>
          <w:szCs w:val="24"/>
        </w:rPr>
      </w:pPr>
      <w:r w:rsidRPr="00AA252E">
        <w:rPr>
          <w:rFonts w:ascii="Arial" w:hAnsi="Arial" w:cs="Arial"/>
          <w:szCs w:val="24"/>
        </w:rPr>
        <w:t xml:space="preserve">A full report on </w:t>
      </w:r>
      <w:r w:rsidR="008A5FBE">
        <w:rPr>
          <w:rFonts w:ascii="Arial" w:hAnsi="Arial" w:cs="Arial"/>
          <w:szCs w:val="24"/>
        </w:rPr>
        <w:t xml:space="preserve">the Cambridge Bursaries </w:t>
      </w:r>
      <w:r w:rsidR="00562563">
        <w:rPr>
          <w:rFonts w:ascii="Arial" w:hAnsi="Arial" w:cs="Arial"/>
          <w:szCs w:val="24"/>
        </w:rPr>
        <w:t xml:space="preserve">scheme </w:t>
      </w:r>
      <w:r w:rsidR="00397F52">
        <w:rPr>
          <w:rFonts w:ascii="Arial" w:hAnsi="Arial" w:cs="Arial"/>
          <w:szCs w:val="24"/>
        </w:rPr>
        <w:t xml:space="preserve">is appended to </w:t>
      </w:r>
      <w:r w:rsidRPr="00AA252E">
        <w:rPr>
          <w:rFonts w:ascii="Arial" w:hAnsi="Arial" w:cs="Arial"/>
          <w:szCs w:val="24"/>
        </w:rPr>
        <w:t>this Report.</w:t>
      </w:r>
    </w:p>
    <w:p w:rsidR="0056720B" w:rsidRPr="00AA252E" w:rsidRDefault="0056720B" w:rsidP="005C2348">
      <w:pPr>
        <w:rPr>
          <w:rFonts w:ascii="Arial" w:hAnsi="Arial" w:cs="Arial"/>
          <w:szCs w:val="24"/>
        </w:rPr>
      </w:pPr>
    </w:p>
    <w:p w:rsidR="005C2348" w:rsidRPr="00FB27F8" w:rsidRDefault="005C2348" w:rsidP="00052A69">
      <w:pPr>
        <w:jc w:val="both"/>
        <w:rPr>
          <w:rFonts w:ascii="Arial" w:hAnsi="Arial" w:cs="Arial"/>
          <w:szCs w:val="24"/>
        </w:rPr>
      </w:pPr>
      <w:r w:rsidRPr="000E52EF">
        <w:rPr>
          <w:rFonts w:ascii="Arial" w:hAnsi="Arial" w:cs="Arial"/>
          <w:szCs w:val="24"/>
        </w:rPr>
        <w:t xml:space="preserve">The net cost </w:t>
      </w:r>
      <w:r w:rsidR="00060909" w:rsidRPr="000E52EF">
        <w:rPr>
          <w:rFonts w:ascii="Arial" w:hAnsi="Arial" w:cs="Arial"/>
          <w:szCs w:val="24"/>
        </w:rPr>
        <w:t>to the Trust in 2014-15</w:t>
      </w:r>
      <w:r w:rsidRPr="000E52EF">
        <w:rPr>
          <w:rFonts w:ascii="Arial" w:hAnsi="Arial" w:cs="Arial"/>
          <w:szCs w:val="24"/>
        </w:rPr>
        <w:t xml:space="preserve"> </w:t>
      </w:r>
      <w:r w:rsidR="00FB27F8" w:rsidRPr="000E52EF">
        <w:rPr>
          <w:rFonts w:ascii="Arial" w:hAnsi="Arial" w:cs="Arial"/>
          <w:szCs w:val="24"/>
        </w:rPr>
        <w:t xml:space="preserve">of undergraduate bursaries </w:t>
      </w:r>
      <w:r w:rsidRPr="000E52EF">
        <w:rPr>
          <w:rFonts w:ascii="Arial" w:hAnsi="Arial" w:cs="Arial"/>
          <w:szCs w:val="24"/>
        </w:rPr>
        <w:t>was £</w:t>
      </w:r>
      <w:r w:rsidR="00F66283" w:rsidRPr="000E52EF">
        <w:rPr>
          <w:rFonts w:ascii="Arial" w:hAnsi="Arial" w:cs="Arial"/>
          <w:szCs w:val="24"/>
        </w:rPr>
        <w:t>0.</w:t>
      </w:r>
      <w:r w:rsidR="002E7B45">
        <w:rPr>
          <w:rFonts w:ascii="Arial" w:hAnsi="Arial" w:cs="Arial"/>
          <w:szCs w:val="24"/>
        </w:rPr>
        <w:t>74</w:t>
      </w:r>
      <w:r w:rsidR="000E52EF" w:rsidRPr="000E52EF">
        <w:rPr>
          <w:rFonts w:ascii="Arial" w:hAnsi="Arial" w:cs="Arial"/>
          <w:szCs w:val="24"/>
        </w:rPr>
        <w:t>m</w:t>
      </w:r>
      <w:r w:rsidR="00455B70">
        <w:rPr>
          <w:rFonts w:ascii="Arial" w:hAnsi="Arial" w:cs="Arial"/>
          <w:szCs w:val="24"/>
        </w:rPr>
        <w:t xml:space="preserve"> </w:t>
      </w:r>
      <w:r w:rsidR="000E52EF">
        <w:rPr>
          <w:rFonts w:ascii="Arial" w:hAnsi="Arial" w:cs="Arial"/>
          <w:szCs w:val="24"/>
        </w:rPr>
        <w:t>(</w:t>
      </w:r>
      <w:r w:rsidR="00060909" w:rsidRPr="00F66283">
        <w:rPr>
          <w:rFonts w:ascii="Arial" w:hAnsi="Arial" w:cs="Arial"/>
          <w:szCs w:val="24"/>
        </w:rPr>
        <w:t>£</w:t>
      </w:r>
      <w:r w:rsidR="0031108A">
        <w:rPr>
          <w:rFonts w:ascii="Arial" w:hAnsi="Arial" w:cs="Arial"/>
          <w:szCs w:val="24"/>
        </w:rPr>
        <w:t>0.8</w:t>
      </w:r>
      <w:r w:rsidRPr="00F66283">
        <w:rPr>
          <w:rFonts w:ascii="Arial" w:hAnsi="Arial" w:cs="Arial"/>
          <w:szCs w:val="24"/>
        </w:rPr>
        <w:t>m</w:t>
      </w:r>
      <w:r w:rsidR="00060909" w:rsidRPr="00F66283">
        <w:rPr>
          <w:rFonts w:ascii="Arial" w:hAnsi="Arial" w:cs="Arial"/>
          <w:szCs w:val="24"/>
        </w:rPr>
        <w:t xml:space="preserve"> in</w:t>
      </w:r>
      <w:r w:rsidR="00060909" w:rsidRPr="00AA252E">
        <w:rPr>
          <w:rFonts w:ascii="Arial" w:hAnsi="Arial" w:cs="Arial"/>
          <w:szCs w:val="24"/>
        </w:rPr>
        <w:t xml:space="preserve"> 2013-14)</w:t>
      </w:r>
      <w:r w:rsidRPr="00AA252E">
        <w:rPr>
          <w:rFonts w:ascii="Arial" w:hAnsi="Arial" w:cs="Arial"/>
          <w:szCs w:val="24"/>
        </w:rPr>
        <w:t xml:space="preserve">.  </w:t>
      </w:r>
      <w:r w:rsidR="00060909" w:rsidRPr="00AA252E">
        <w:rPr>
          <w:rFonts w:ascii="Arial" w:hAnsi="Arial" w:cs="Arial"/>
          <w:szCs w:val="24"/>
        </w:rPr>
        <w:t>T</w:t>
      </w:r>
      <w:r w:rsidRPr="00AA252E">
        <w:rPr>
          <w:rFonts w:ascii="Arial" w:hAnsi="Arial" w:cs="Arial"/>
          <w:szCs w:val="24"/>
        </w:rPr>
        <w:t xml:space="preserve">he Trust’s </w:t>
      </w:r>
      <w:r w:rsidR="00CA701E">
        <w:rPr>
          <w:rFonts w:ascii="Arial" w:hAnsi="Arial" w:cs="Arial"/>
          <w:szCs w:val="24"/>
        </w:rPr>
        <w:t xml:space="preserve">own </w:t>
      </w:r>
      <w:r w:rsidRPr="00AA252E">
        <w:rPr>
          <w:rFonts w:ascii="Arial" w:hAnsi="Arial" w:cs="Arial"/>
          <w:szCs w:val="24"/>
        </w:rPr>
        <w:t>dedicated Bursaries Endowment fund is</w:t>
      </w:r>
      <w:r w:rsidR="00AA252E" w:rsidRPr="00AA252E">
        <w:rPr>
          <w:rFonts w:ascii="Arial" w:hAnsi="Arial" w:cs="Arial"/>
          <w:szCs w:val="24"/>
        </w:rPr>
        <w:t xml:space="preserve"> being </w:t>
      </w:r>
      <w:r w:rsidRPr="00AA252E">
        <w:rPr>
          <w:rFonts w:ascii="Arial" w:hAnsi="Arial" w:cs="Arial"/>
          <w:szCs w:val="24"/>
        </w:rPr>
        <w:t xml:space="preserve">run </w:t>
      </w:r>
      <w:r w:rsidR="0031108A">
        <w:rPr>
          <w:rFonts w:ascii="Arial" w:hAnsi="Arial" w:cs="Arial"/>
          <w:szCs w:val="24"/>
        </w:rPr>
        <w:t>down</w:t>
      </w:r>
      <w:r w:rsidR="002E5968">
        <w:rPr>
          <w:rFonts w:ascii="Arial" w:hAnsi="Arial" w:cs="Arial"/>
          <w:szCs w:val="24"/>
        </w:rPr>
        <w:t xml:space="preserve">; </w:t>
      </w:r>
      <w:r w:rsidR="00AA252E" w:rsidRPr="0031108A">
        <w:rPr>
          <w:rFonts w:ascii="Arial" w:hAnsi="Arial" w:cs="Arial"/>
          <w:szCs w:val="24"/>
        </w:rPr>
        <w:t>any</w:t>
      </w:r>
      <w:r w:rsidR="00AA252E" w:rsidRPr="00AA252E">
        <w:rPr>
          <w:rFonts w:ascii="Arial" w:hAnsi="Arial" w:cs="Arial"/>
          <w:szCs w:val="24"/>
        </w:rPr>
        <w:t xml:space="preserve"> funds remaining when </w:t>
      </w:r>
      <w:r w:rsidRPr="00AA252E">
        <w:rPr>
          <w:rFonts w:ascii="Arial" w:hAnsi="Arial" w:cs="Arial"/>
          <w:szCs w:val="24"/>
        </w:rPr>
        <w:t xml:space="preserve">the Trust ceases to be liable for undergraduate bursary costs in </w:t>
      </w:r>
      <w:r w:rsidRPr="00FB27F8">
        <w:rPr>
          <w:rFonts w:ascii="Arial" w:hAnsi="Arial" w:cs="Arial"/>
          <w:szCs w:val="24"/>
        </w:rPr>
        <w:t>2016</w:t>
      </w:r>
      <w:r w:rsidR="00AA252E" w:rsidRPr="00FB27F8">
        <w:rPr>
          <w:rFonts w:ascii="Arial" w:hAnsi="Arial" w:cs="Arial"/>
          <w:szCs w:val="24"/>
        </w:rPr>
        <w:t xml:space="preserve"> will be used to support </w:t>
      </w:r>
      <w:r w:rsidR="0056720B">
        <w:rPr>
          <w:rFonts w:ascii="Arial" w:hAnsi="Arial" w:cs="Arial"/>
          <w:szCs w:val="24"/>
        </w:rPr>
        <w:t xml:space="preserve">one-year </w:t>
      </w:r>
      <w:r w:rsidR="00052A69">
        <w:rPr>
          <w:rFonts w:ascii="Arial" w:hAnsi="Arial" w:cs="Arial"/>
          <w:szCs w:val="24"/>
        </w:rPr>
        <w:t xml:space="preserve">masters </w:t>
      </w:r>
      <w:r w:rsidR="00AA252E" w:rsidRPr="00FB27F8">
        <w:rPr>
          <w:rFonts w:ascii="Arial" w:hAnsi="Arial" w:cs="Arial"/>
          <w:szCs w:val="24"/>
        </w:rPr>
        <w:t>bursaries</w:t>
      </w:r>
      <w:r w:rsidRPr="00FB27F8">
        <w:rPr>
          <w:rFonts w:ascii="Arial" w:hAnsi="Arial" w:cs="Arial"/>
          <w:szCs w:val="24"/>
        </w:rPr>
        <w:t>.</w:t>
      </w:r>
    </w:p>
    <w:p w:rsidR="005C2348" w:rsidRPr="00FB27F8" w:rsidRDefault="005C2348" w:rsidP="005C2348">
      <w:pPr>
        <w:rPr>
          <w:rFonts w:ascii="Arial" w:hAnsi="Arial" w:cs="Arial"/>
          <w:szCs w:val="24"/>
        </w:rPr>
      </w:pPr>
    </w:p>
    <w:p w:rsidR="00FA3ED7" w:rsidRPr="00FB27F8" w:rsidRDefault="004B54C7" w:rsidP="00455B70">
      <w:pPr>
        <w:jc w:val="both"/>
        <w:rPr>
          <w:rFonts w:ascii="Arial" w:hAnsi="Arial" w:cs="Arial"/>
          <w:szCs w:val="24"/>
        </w:rPr>
      </w:pPr>
      <w:r>
        <w:rPr>
          <w:rFonts w:ascii="Arial" w:hAnsi="Arial" w:cs="Arial"/>
          <w:szCs w:val="24"/>
        </w:rPr>
        <w:t xml:space="preserve">A </w:t>
      </w:r>
      <w:r w:rsidR="0056720B">
        <w:rPr>
          <w:rFonts w:ascii="Arial" w:hAnsi="Arial" w:cs="Arial"/>
          <w:szCs w:val="24"/>
        </w:rPr>
        <w:t xml:space="preserve">new </w:t>
      </w:r>
      <w:r w:rsidR="0052533F">
        <w:rPr>
          <w:rFonts w:ascii="Arial" w:hAnsi="Arial" w:cs="Arial"/>
          <w:b/>
          <w:szCs w:val="24"/>
        </w:rPr>
        <w:t>M</w:t>
      </w:r>
      <w:r w:rsidR="005C2348" w:rsidRPr="0052533F">
        <w:rPr>
          <w:rFonts w:ascii="Arial" w:hAnsi="Arial" w:cs="Arial"/>
          <w:b/>
          <w:szCs w:val="24"/>
        </w:rPr>
        <w:t>asters</w:t>
      </w:r>
      <w:r w:rsidR="00FB27F8" w:rsidRPr="0052533F">
        <w:rPr>
          <w:rFonts w:ascii="Arial" w:hAnsi="Arial" w:cs="Arial"/>
          <w:b/>
          <w:szCs w:val="24"/>
        </w:rPr>
        <w:t xml:space="preserve"> bursary scheme</w:t>
      </w:r>
      <w:r w:rsidR="0052533F">
        <w:rPr>
          <w:rFonts w:ascii="Arial" w:hAnsi="Arial" w:cs="Arial"/>
          <w:szCs w:val="24"/>
        </w:rPr>
        <w:t xml:space="preserve">, </w:t>
      </w:r>
      <w:r w:rsidR="0052533F" w:rsidRPr="00FB27F8">
        <w:rPr>
          <w:rFonts w:ascii="Arial" w:hAnsi="Arial" w:cs="Arial"/>
          <w:szCs w:val="24"/>
        </w:rPr>
        <w:t>which</w:t>
      </w:r>
      <w:r w:rsidR="0052533F">
        <w:rPr>
          <w:rFonts w:ascii="Arial" w:hAnsi="Arial" w:cs="Arial"/>
          <w:szCs w:val="24"/>
        </w:rPr>
        <w:t xml:space="preserve"> is run by the Student Registry</w:t>
      </w:r>
      <w:r w:rsidR="00562563">
        <w:rPr>
          <w:rFonts w:ascii="Arial" w:hAnsi="Arial" w:cs="Arial"/>
          <w:szCs w:val="24"/>
        </w:rPr>
        <w:t xml:space="preserve"> through its ‘CHESS’ competition</w:t>
      </w:r>
      <w:r w:rsidR="0052533F">
        <w:rPr>
          <w:rFonts w:ascii="Arial" w:hAnsi="Arial" w:cs="Arial"/>
          <w:szCs w:val="24"/>
        </w:rPr>
        <w:t xml:space="preserve">, </w:t>
      </w:r>
      <w:r w:rsidR="00FA3ED7" w:rsidRPr="00FB27F8">
        <w:rPr>
          <w:rFonts w:ascii="Arial" w:hAnsi="Arial" w:cs="Arial"/>
          <w:szCs w:val="24"/>
        </w:rPr>
        <w:t xml:space="preserve">has proved very successful in attracting matching funding from the Colleges, </w:t>
      </w:r>
      <w:r w:rsidR="00FB27F8" w:rsidRPr="00FB27F8">
        <w:rPr>
          <w:rFonts w:ascii="Arial" w:hAnsi="Arial" w:cs="Arial"/>
          <w:szCs w:val="24"/>
        </w:rPr>
        <w:t>so increasing the T</w:t>
      </w:r>
      <w:r w:rsidR="00CA701E">
        <w:rPr>
          <w:rFonts w:ascii="Arial" w:hAnsi="Arial" w:cs="Arial"/>
          <w:szCs w:val="24"/>
        </w:rPr>
        <w:t xml:space="preserve">rust’s engagement with the less </w:t>
      </w:r>
      <w:r w:rsidR="00FB27F8" w:rsidRPr="00FB27F8">
        <w:rPr>
          <w:rFonts w:ascii="Arial" w:hAnsi="Arial" w:cs="Arial"/>
          <w:szCs w:val="24"/>
        </w:rPr>
        <w:t>well</w:t>
      </w:r>
      <w:r w:rsidR="00CA701E">
        <w:rPr>
          <w:rFonts w:ascii="Arial" w:hAnsi="Arial" w:cs="Arial"/>
          <w:szCs w:val="24"/>
        </w:rPr>
        <w:t>-</w:t>
      </w:r>
      <w:r w:rsidR="0052533F">
        <w:rPr>
          <w:rFonts w:ascii="Arial" w:hAnsi="Arial" w:cs="Arial"/>
          <w:szCs w:val="24"/>
        </w:rPr>
        <w:t>endowed</w:t>
      </w:r>
      <w:r w:rsidR="00562563">
        <w:rPr>
          <w:rFonts w:ascii="Arial" w:hAnsi="Arial" w:cs="Arial"/>
          <w:szCs w:val="24"/>
        </w:rPr>
        <w:t xml:space="preserve"> Colleges. The bursaries were awarded </w:t>
      </w:r>
      <w:r w:rsidR="0052533F">
        <w:rPr>
          <w:rFonts w:ascii="Arial" w:hAnsi="Arial" w:cs="Arial"/>
          <w:szCs w:val="24"/>
        </w:rPr>
        <w:t>for students entering in October 2014</w:t>
      </w:r>
      <w:r w:rsidR="00FB27F8" w:rsidRPr="00FB27F8">
        <w:rPr>
          <w:rFonts w:ascii="Arial" w:hAnsi="Arial" w:cs="Arial"/>
          <w:szCs w:val="24"/>
        </w:rPr>
        <w:t>; a</w:t>
      </w:r>
      <w:r w:rsidR="00FA3ED7" w:rsidRPr="00FB27F8">
        <w:rPr>
          <w:rFonts w:ascii="Arial" w:hAnsi="Arial" w:cs="Arial"/>
          <w:szCs w:val="24"/>
        </w:rPr>
        <w:t xml:space="preserve"> report on these bursaries </w:t>
      </w:r>
      <w:r w:rsidR="00FB27F8" w:rsidRPr="00FB27F8">
        <w:rPr>
          <w:rFonts w:ascii="Arial" w:hAnsi="Arial" w:cs="Arial"/>
          <w:szCs w:val="24"/>
        </w:rPr>
        <w:t xml:space="preserve">therefore </w:t>
      </w:r>
      <w:r w:rsidR="005C2348" w:rsidRPr="00FB27F8">
        <w:rPr>
          <w:rFonts w:ascii="Arial" w:hAnsi="Arial" w:cs="Arial"/>
          <w:szCs w:val="24"/>
        </w:rPr>
        <w:t>appear</w:t>
      </w:r>
      <w:r w:rsidR="00FA3ED7" w:rsidRPr="00FB27F8">
        <w:rPr>
          <w:rFonts w:ascii="Arial" w:hAnsi="Arial" w:cs="Arial"/>
          <w:szCs w:val="24"/>
        </w:rPr>
        <w:t xml:space="preserve">s in </w:t>
      </w:r>
      <w:r w:rsidR="0056720B">
        <w:rPr>
          <w:rFonts w:ascii="Arial" w:hAnsi="Arial" w:cs="Arial"/>
          <w:szCs w:val="24"/>
        </w:rPr>
        <w:t>this R</w:t>
      </w:r>
      <w:r w:rsidR="00FA3ED7" w:rsidRPr="00FB27F8">
        <w:rPr>
          <w:rFonts w:ascii="Arial" w:hAnsi="Arial" w:cs="Arial"/>
          <w:szCs w:val="24"/>
        </w:rPr>
        <w:t>eport</w:t>
      </w:r>
      <w:r w:rsidR="005C2348" w:rsidRPr="00FB27F8">
        <w:rPr>
          <w:rFonts w:ascii="Arial" w:hAnsi="Arial" w:cs="Arial"/>
          <w:szCs w:val="24"/>
        </w:rPr>
        <w:t xml:space="preserve"> for the first time.  </w:t>
      </w:r>
      <w:r w:rsidR="00562563">
        <w:rPr>
          <w:rFonts w:ascii="Arial" w:hAnsi="Arial" w:cs="Arial"/>
          <w:szCs w:val="24"/>
        </w:rPr>
        <w:t>The Trust has also contributed to a small number of PhD studentships through CHESS.</w:t>
      </w:r>
    </w:p>
    <w:p w:rsidR="00FA3ED7" w:rsidRPr="00FB27F8" w:rsidRDefault="00FA3ED7" w:rsidP="005C2348">
      <w:pPr>
        <w:rPr>
          <w:rFonts w:ascii="Arial" w:hAnsi="Arial" w:cs="Arial"/>
          <w:szCs w:val="24"/>
        </w:rPr>
      </w:pPr>
    </w:p>
    <w:p w:rsidR="00052A69" w:rsidRDefault="00CA701E" w:rsidP="00052A69">
      <w:pPr>
        <w:jc w:val="both"/>
        <w:rPr>
          <w:rFonts w:ascii="Arial" w:hAnsi="Arial" w:cs="Arial"/>
          <w:b/>
          <w:i/>
        </w:rPr>
      </w:pPr>
      <w:r>
        <w:rPr>
          <w:rFonts w:ascii="Arial" w:hAnsi="Arial" w:cs="Arial"/>
          <w:szCs w:val="24"/>
        </w:rPr>
        <w:t>A</w:t>
      </w:r>
      <w:r w:rsidR="00FA3ED7" w:rsidRPr="00FB27F8">
        <w:rPr>
          <w:rFonts w:ascii="Arial" w:hAnsi="Arial" w:cs="Arial"/>
          <w:szCs w:val="24"/>
        </w:rPr>
        <w:t>t the current rate of take-up,</w:t>
      </w:r>
      <w:r>
        <w:rPr>
          <w:rFonts w:ascii="Arial" w:hAnsi="Arial" w:cs="Arial"/>
          <w:szCs w:val="24"/>
        </w:rPr>
        <w:t xml:space="preserve"> the M</w:t>
      </w:r>
      <w:r w:rsidRPr="00FB27F8">
        <w:rPr>
          <w:rFonts w:ascii="Arial" w:hAnsi="Arial" w:cs="Arial"/>
          <w:szCs w:val="24"/>
        </w:rPr>
        <w:t>aster</w:t>
      </w:r>
      <w:r>
        <w:rPr>
          <w:rFonts w:ascii="Arial" w:hAnsi="Arial" w:cs="Arial"/>
          <w:szCs w:val="24"/>
        </w:rPr>
        <w:t>s bursary scheme is</w:t>
      </w:r>
      <w:r w:rsidR="00FA3ED7" w:rsidRPr="00FB27F8">
        <w:rPr>
          <w:rFonts w:ascii="Arial" w:hAnsi="Arial" w:cs="Arial"/>
          <w:szCs w:val="24"/>
        </w:rPr>
        <w:t xml:space="preserve"> </w:t>
      </w:r>
      <w:r w:rsidR="0056720B">
        <w:rPr>
          <w:rFonts w:ascii="Arial" w:hAnsi="Arial" w:cs="Arial"/>
          <w:szCs w:val="24"/>
        </w:rPr>
        <w:t xml:space="preserve">likely </w:t>
      </w:r>
      <w:r w:rsidR="00FA3ED7" w:rsidRPr="00FB27F8">
        <w:rPr>
          <w:rFonts w:ascii="Arial" w:hAnsi="Arial" w:cs="Arial"/>
          <w:szCs w:val="24"/>
        </w:rPr>
        <w:t xml:space="preserve">to be sustainable for a further 3-4 </w:t>
      </w:r>
      <w:r w:rsidR="00052A69">
        <w:rPr>
          <w:rFonts w:ascii="Arial" w:hAnsi="Arial" w:cs="Arial"/>
          <w:szCs w:val="24"/>
        </w:rPr>
        <w:t>years</w:t>
      </w:r>
      <w:r w:rsidR="005C2348" w:rsidRPr="00FB27F8">
        <w:rPr>
          <w:rFonts w:ascii="Arial" w:hAnsi="Arial" w:cs="Arial"/>
          <w:szCs w:val="24"/>
        </w:rPr>
        <w:t>.</w:t>
      </w:r>
      <w:r w:rsidR="00FB27F8">
        <w:rPr>
          <w:rFonts w:ascii="Arial" w:hAnsi="Arial" w:cs="Arial"/>
          <w:szCs w:val="24"/>
        </w:rPr>
        <w:t xml:space="preserve"> The Tr</w:t>
      </w:r>
      <w:r w:rsidR="00FA3ED7" w:rsidRPr="00FB27F8">
        <w:rPr>
          <w:rFonts w:ascii="Arial" w:hAnsi="Arial" w:cs="Arial"/>
          <w:szCs w:val="24"/>
        </w:rPr>
        <w:t>u</w:t>
      </w:r>
      <w:r w:rsidR="00FB27F8">
        <w:rPr>
          <w:rFonts w:ascii="Arial" w:hAnsi="Arial" w:cs="Arial"/>
          <w:szCs w:val="24"/>
        </w:rPr>
        <w:t>s</w:t>
      </w:r>
      <w:r w:rsidR="0042167E">
        <w:rPr>
          <w:rFonts w:ascii="Arial" w:hAnsi="Arial" w:cs="Arial"/>
          <w:szCs w:val="24"/>
        </w:rPr>
        <w:t>t’s contribution of</w:t>
      </w:r>
      <w:r w:rsidR="00FB27F8">
        <w:rPr>
          <w:rFonts w:ascii="Arial" w:hAnsi="Arial" w:cs="Arial"/>
          <w:szCs w:val="24"/>
        </w:rPr>
        <w:t xml:space="preserve"> c.</w:t>
      </w:r>
      <w:r w:rsidR="00FA3ED7" w:rsidRPr="00FB27F8">
        <w:rPr>
          <w:rFonts w:ascii="Arial" w:hAnsi="Arial" w:cs="Arial"/>
          <w:szCs w:val="24"/>
        </w:rPr>
        <w:t xml:space="preserve">£190k </w:t>
      </w:r>
      <w:r w:rsidR="00FB27F8">
        <w:rPr>
          <w:rFonts w:ascii="Arial" w:hAnsi="Arial" w:cs="Arial"/>
          <w:szCs w:val="24"/>
        </w:rPr>
        <w:t xml:space="preserve">per annum to the </w:t>
      </w:r>
      <w:r w:rsidR="00FB27F8" w:rsidRPr="0042167E">
        <w:rPr>
          <w:rFonts w:ascii="Arial" w:hAnsi="Arial" w:cs="Arial"/>
          <w:b/>
          <w:szCs w:val="24"/>
        </w:rPr>
        <w:t>AHRC DTP</w:t>
      </w:r>
      <w:r w:rsidR="00FA3ED7" w:rsidRPr="0042167E">
        <w:rPr>
          <w:rFonts w:ascii="Arial" w:hAnsi="Arial" w:cs="Arial"/>
          <w:b/>
          <w:szCs w:val="24"/>
        </w:rPr>
        <w:t xml:space="preserve"> PhD</w:t>
      </w:r>
      <w:r w:rsidR="00FB27F8" w:rsidRPr="0042167E">
        <w:rPr>
          <w:rFonts w:ascii="Arial" w:hAnsi="Arial" w:cs="Arial"/>
          <w:b/>
          <w:szCs w:val="24"/>
        </w:rPr>
        <w:t xml:space="preserve"> </w:t>
      </w:r>
      <w:r w:rsidR="00FA3ED7" w:rsidRPr="0042167E">
        <w:rPr>
          <w:rFonts w:ascii="Arial" w:hAnsi="Arial" w:cs="Arial"/>
          <w:b/>
          <w:szCs w:val="24"/>
        </w:rPr>
        <w:t>s</w:t>
      </w:r>
      <w:r w:rsidR="00FB27F8" w:rsidRPr="0042167E">
        <w:rPr>
          <w:rFonts w:ascii="Arial" w:hAnsi="Arial" w:cs="Arial"/>
          <w:b/>
          <w:szCs w:val="24"/>
        </w:rPr>
        <w:t>tudentships</w:t>
      </w:r>
      <w:r w:rsidR="00FB27F8">
        <w:rPr>
          <w:rFonts w:ascii="Arial" w:hAnsi="Arial" w:cs="Arial"/>
          <w:szCs w:val="24"/>
        </w:rPr>
        <w:t xml:space="preserve"> will also end</w:t>
      </w:r>
      <w:r w:rsidR="00FA3ED7" w:rsidRPr="00FB27F8">
        <w:rPr>
          <w:rFonts w:ascii="Arial" w:hAnsi="Arial" w:cs="Arial"/>
          <w:szCs w:val="24"/>
        </w:rPr>
        <w:t xml:space="preserve"> in 2019. At that point, the </w:t>
      </w:r>
      <w:r w:rsidR="005C2348" w:rsidRPr="00FB27F8">
        <w:rPr>
          <w:rFonts w:ascii="Arial" w:hAnsi="Arial" w:cs="Arial"/>
          <w:szCs w:val="24"/>
        </w:rPr>
        <w:t xml:space="preserve">Trust will need to decide whether to continue support </w:t>
      </w:r>
      <w:r w:rsidR="00052A69">
        <w:rPr>
          <w:rFonts w:ascii="Arial" w:hAnsi="Arial" w:cs="Arial"/>
          <w:szCs w:val="24"/>
        </w:rPr>
        <w:t>for graduate funding</w:t>
      </w:r>
      <w:r w:rsidR="005C2348" w:rsidRPr="00FB27F8">
        <w:rPr>
          <w:rFonts w:ascii="Arial" w:hAnsi="Arial" w:cs="Arial"/>
          <w:szCs w:val="24"/>
        </w:rPr>
        <w:t>, and if so</w:t>
      </w:r>
      <w:r w:rsidR="00052A69">
        <w:rPr>
          <w:rFonts w:ascii="Arial" w:hAnsi="Arial" w:cs="Arial"/>
          <w:szCs w:val="24"/>
        </w:rPr>
        <w:t>,</w:t>
      </w:r>
      <w:r w:rsidR="005C2348" w:rsidRPr="00FB27F8">
        <w:rPr>
          <w:rFonts w:ascii="Arial" w:hAnsi="Arial" w:cs="Arial"/>
          <w:szCs w:val="24"/>
        </w:rPr>
        <w:t xml:space="preserve"> what to prioritise</w:t>
      </w:r>
      <w:r w:rsidR="00FA3ED7" w:rsidRPr="00FB27F8">
        <w:rPr>
          <w:rFonts w:ascii="Arial" w:hAnsi="Arial" w:cs="Arial"/>
          <w:szCs w:val="24"/>
        </w:rPr>
        <w:t>.</w:t>
      </w:r>
    </w:p>
    <w:p w:rsidR="00052A69" w:rsidRDefault="00052A69" w:rsidP="00052A69">
      <w:pPr>
        <w:jc w:val="both"/>
        <w:rPr>
          <w:rFonts w:ascii="Arial" w:hAnsi="Arial" w:cs="Arial"/>
          <w:b/>
          <w:i/>
        </w:rPr>
      </w:pPr>
    </w:p>
    <w:p w:rsidR="00070B81" w:rsidRPr="00052A69" w:rsidRDefault="00B23050" w:rsidP="00052A69">
      <w:pPr>
        <w:jc w:val="both"/>
        <w:rPr>
          <w:rFonts w:ascii="Arial" w:hAnsi="Arial" w:cs="Arial"/>
          <w:szCs w:val="24"/>
        </w:rPr>
      </w:pPr>
      <w:r>
        <w:rPr>
          <w:rFonts w:ascii="Arial" w:hAnsi="Arial" w:cs="Arial"/>
          <w:b/>
          <w:i/>
        </w:rPr>
        <w:t xml:space="preserve">Expenditure - </w:t>
      </w:r>
      <w:r w:rsidR="008A5FBE">
        <w:rPr>
          <w:rFonts w:ascii="Arial" w:hAnsi="Arial" w:cs="Arial"/>
          <w:b/>
          <w:i/>
        </w:rPr>
        <w:t xml:space="preserve">Staff and </w:t>
      </w:r>
      <w:r w:rsidR="00070B81" w:rsidRPr="008A5FBE">
        <w:rPr>
          <w:rFonts w:ascii="Arial" w:hAnsi="Arial" w:cs="Arial"/>
          <w:b/>
          <w:i/>
        </w:rPr>
        <w:t>Administrative Costs</w:t>
      </w:r>
    </w:p>
    <w:p w:rsidR="00070B81" w:rsidRPr="00E07B4B" w:rsidRDefault="00070B81" w:rsidP="00070B81">
      <w:pPr>
        <w:rPr>
          <w:b/>
        </w:rPr>
      </w:pPr>
    </w:p>
    <w:p w:rsidR="00070B81" w:rsidRDefault="00070B81" w:rsidP="00052A69">
      <w:pPr>
        <w:jc w:val="both"/>
        <w:rPr>
          <w:rFonts w:ascii="Arial" w:hAnsi="Arial" w:cs="Arial"/>
          <w:szCs w:val="24"/>
        </w:rPr>
      </w:pPr>
      <w:r>
        <w:rPr>
          <w:rFonts w:ascii="Arial" w:hAnsi="Arial" w:cs="Arial"/>
          <w:szCs w:val="24"/>
        </w:rPr>
        <w:t>T</w:t>
      </w:r>
      <w:r w:rsidR="00052A69">
        <w:rPr>
          <w:rFonts w:ascii="Arial" w:hAnsi="Arial" w:cs="Arial"/>
          <w:szCs w:val="24"/>
        </w:rPr>
        <w:t xml:space="preserve">he Trust now employs two </w:t>
      </w:r>
      <w:r w:rsidRPr="00E07B4B">
        <w:rPr>
          <w:rFonts w:ascii="Arial" w:hAnsi="Arial" w:cs="Arial"/>
          <w:szCs w:val="24"/>
        </w:rPr>
        <w:t xml:space="preserve">administrative staff members </w:t>
      </w:r>
      <w:r w:rsidR="00052A69">
        <w:rPr>
          <w:rFonts w:ascii="Arial" w:hAnsi="Arial" w:cs="Arial"/>
          <w:szCs w:val="24"/>
        </w:rPr>
        <w:t xml:space="preserve">(Ms </w:t>
      </w:r>
      <w:r w:rsidR="00052A69" w:rsidRPr="00E07B4B">
        <w:rPr>
          <w:rFonts w:ascii="Arial" w:hAnsi="Arial" w:cs="Arial"/>
          <w:szCs w:val="24"/>
        </w:rPr>
        <w:t>Anderson,</w:t>
      </w:r>
      <w:r w:rsidR="00052A69">
        <w:rPr>
          <w:rFonts w:ascii="Arial" w:hAnsi="Arial" w:cs="Arial"/>
          <w:szCs w:val="24"/>
        </w:rPr>
        <w:t xml:space="preserve"> the</w:t>
      </w:r>
      <w:r w:rsidR="00052A69" w:rsidRPr="00E07B4B">
        <w:rPr>
          <w:rFonts w:ascii="Arial" w:hAnsi="Arial" w:cs="Arial"/>
          <w:szCs w:val="24"/>
        </w:rPr>
        <w:t xml:space="preserve"> Bursary Assistant Administrator, le</w:t>
      </w:r>
      <w:r w:rsidR="00052A69">
        <w:rPr>
          <w:rFonts w:ascii="Arial" w:hAnsi="Arial" w:cs="Arial"/>
          <w:szCs w:val="24"/>
        </w:rPr>
        <w:t>ft</w:t>
      </w:r>
      <w:r w:rsidR="00052A69" w:rsidRPr="00E07B4B">
        <w:rPr>
          <w:rFonts w:ascii="Arial" w:hAnsi="Arial" w:cs="Arial"/>
          <w:szCs w:val="24"/>
        </w:rPr>
        <w:t xml:space="preserve"> </w:t>
      </w:r>
      <w:r w:rsidR="00052A69">
        <w:rPr>
          <w:rFonts w:ascii="Arial" w:hAnsi="Arial" w:cs="Arial"/>
          <w:szCs w:val="24"/>
        </w:rPr>
        <w:t>in</w:t>
      </w:r>
      <w:r>
        <w:rPr>
          <w:rFonts w:ascii="Arial" w:hAnsi="Arial" w:cs="Arial"/>
          <w:szCs w:val="24"/>
        </w:rPr>
        <w:t xml:space="preserve"> October 2014</w:t>
      </w:r>
      <w:r w:rsidR="00052A69">
        <w:rPr>
          <w:rFonts w:ascii="Arial" w:hAnsi="Arial" w:cs="Arial"/>
          <w:szCs w:val="24"/>
        </w:rPr>
        <w:t>)</w:t>
      </w:r>
      <w:r w:rsidRPr="00E07B4B">
        <w:rPr>
          <w:rFonts w:ascii="Arial" w:hAnsi="Arial" w:cs="Arial"/>
          <w:szCs w:val="24"/>
        </w:rPr>
        <w:t xml:space="preserve">. </w:t>
      </w:r>
      <w:r w:rsidRPr="00AE52BD">
        <w:rPr>
          <w:rFonts w:ascii="Arial" w:hAnsi="Arial" w:cs="Arial"/>
          <w:szCs w:val="24"/>
        </w:rPr>
        <w:t xml:space="preserve">Administrative costs in 2014-15 </w:t>
      </w:r>
      <w:r w:rsidR="00AE52BD" w:rsidRPr="00AE52BD">
        <w:rPr>
          <w:rFonts w:ascii="Arial" w:hAnsi="Arial" w:cs="Arial"/>
          <w:szCs w:val="24"/>
        </w:rPr>
        <w:t>were 4.6</w:t>
      </w:r>
      <w:r w:rsidRPr="00AE52BD">
        <w:rPr>
          <w:rFonts w:ascii="Arial" w:hAnsi="Arial" w:cs="Arial"/>
          <w:szCs w:val="24"/>
        </w:rPr>
        <w:t>% of total unrestricted expenditure</w:t>
      </w:r>
      <w:r w:rsidR="00052A69">
        <w:rPr>
          <w:rFonts w:ascii="Arial" w:hAnsi="Arial" w:cs="Arial"/>
          <w:szCs w:val="24"/>
        </w:rPr>
        <w:t>, as follows:</w:t>
      </w:r>
    </w:p>
    <w:p w:rsidR="00052A69" w:rsidRPr="00E07B4B" w:rsidRDefault="00052A69" w:rsidP="00052A69">
      <w:pPr>
        <w:jc w:val="both"/>
        <w:rPr>
          <w:rFonts w:ascii="Arial" w:hAnsi="Arial" w:cs="Arial"/>
          <w:sz w:val="22"/>
          <w:highlight w:val="yellow"/>
        </w:rPr>
      </w:pPr>
    </w:p>
    <w:p w:rsidR="00070B81" w:rsidRPr="00E07B4B" w:rsidRDefault="00A24236" w:rsidP="00070B81">
      <w:pPr>
        <w:tabs>
          <w:tab w:val="right" w:pos="7797"/>
        </w:tabs>
        <w:ind w:right="-1"/>
        <w:rPr>
          <w:rFonts w:ascii="Arial" w:hAnsi="Arial" w:cs="Arial"/>
        </w:rPr>
      </w:pPr>
      <w:r>
        <w:rPr>
          <w:rFonts w:ascii="Arial" w:hAnsi="Arial" w:cs="Arial"/>
        </w:rPr>
        <w:t>Salaries and s</w:t>
      </w:r>
      <w:r w:rsidR="00070B81" w:rsidRPr="00E07B4B">
        <w:rPr>
          <w:rFonts w:ascii="Arial" w:hAnsi="Arial" w:cs="Arial"/>
        </w:rPr>
        <w:t>tipends (inclu</w:t>
      </w:r>
      <w:r w:rsidR="00070B81">
        <w:rPr>
          <w:rFonts w:ascii="Arial" w:hAnsi="Arial" w:cs="Arial"/>
        </w:rPr>
        <w:t>ding pension and NI)</w:t>
      </w:r>
      <w:r w:rsidR="00070B81">
        <w:rPr>
          <w:rFonts w:ascii="Arial" w:hAnsi="Arial" w:cs="Arial"/>
        </w:rPr>
        <w:tab/>
        <w:t>£122,591</w:t>
      </w:r>
    </w:p>
    <w:p w:rsidR="00070B81" w:rsidRPr="00E07B4B" w:rsidRDefault="00070B81" w:rsidP="00070B81">
      <w:pPr>
        <w:tabs>
          <w:tab w:val="right" w:pos="7797"/>
        </w:tabs>
        <w:ind w:right="-142"/>
        <w:rPr>
          <w:rFonts w:ascii="Arial" w:hAnsi="Arial" w:cs="Arial"/>
        </w:rPr>
      </w:pPr>
      <w:r w:rsidRPr="00E07B4B">
        <w:rPr>
          <w:rFonts w:ascii="Arial" w:hAnsi="Arial" w:cs="Arial"/>
        </w:rPr>
        <w:t>Office accommodation</w:t>
      </w:r>
      <w:r>
        <w:rPr>
          <w:rFonts w:ascii="Arial" w:hAnsi="Arial" w:cs="Arial"/>
        </w:rPr>
        <w:tab/>
      </w:r>
      <w:r w:rsidRPr="00E07B4B">
        <w:rPr>
          <w:rFonts w:ascii="Arial" w:hAnsi="Arial" w:cs="Arial"/>
        </w:rPr>
        <w:t>£5,896</w:t>
      </w:r>
      <w:r w:rsidRPr="00E07B4B">
        <w:rPr>
          <w:rFonts w:ascii="Arial" w:hAnsi="Arial" w:cs="Arial"/>
        </w:rPr>
        <w:br/>
        <w:t xml:space="preserve">Audit fee </w:t>
      </w:r>
      <w:r w:rsidRPr="00E07B4B">
        <w:rPr>
          <w:rFonts w:ascii="Arial" w:hAnsi="Arial" w:cs="Arial"/>
        </w:rPr>
        <w:tab/>
        <w:t>£6,000</w:t>
      </w:r>
    </w:p>
    <w:p w:rsidR="00070B81" w:rsidRPr="00E07B4B" w:rsidRDefault="00070B81" w:rsidP="00070B81">
      <w:pPr>
        <w:tabs>
          <w:tab w:val="right" w:pos="7797"/>
        </w:tabs>
        <w:ind w:right="-142"/>
        <w:rPr>
          <w:rFonts w:ascii="Arial" w:hAnsi="Arial" w:cs="Arial"/>
        </w:rPr>
      </w:pPr>
      <w:r w:rsidRPr="00E07B4B">
        <w:rPr>
          <w:rFonts w:ascii="Arial" w:hAnsi="Arial" w:cs="Arial"/>
        </w:rPr>
        <w:t>Miscellaneous expenses</w:t>
      </w:r>
      <w:r w:rsidRPr="00E07B4B">
        <w:rPr>
          <w:rFonts w:ascii="Arial" w:hAnsi="Arial" w:cs="Arial"/>
        </w:rPr>
        <w:tab/>
      </w:r>
      <w:r w:rsidRPr="00DA0151">
        <w:rPr>
          <w:rFonts w:ascii="Arial" w:hAnsi="Arial" w:cs="Arial"/>
          <w:u w:val="single"/>
        </w:rPr>
        <w:t>£13,406</w:t>
      </w:r>
    </w:p>
    <w:p w:rsidR="00070B81" w:rsidRPr="00542704" w:rsidRDefault="00070B81" w:rsidP="00542704">
      <w:pPr>
        <w:tabs>
          <w:tab w:val="right" w:pos="7797"/>
        </w:tabs>
        <w:ind w:right="-142"/>
        <w:rPr>
          <w:rFonts w:ascii="Arial" w:hAnsi="Arial" w:cs="Arial"/>
          <w:b/>
        </w:rPr>
      </w:pPr>
      <w:r w:rsidRPr="008C690E">
        <w:rPr>
          <w:rFonts w:ascii="Arial" w:hAnsi="Arial" w:cs="Arial"/>
          <w:b/>
        </w:rPr>
        <w:t>Total</w:t>
      </w:r>
      <w:r w:rsidRPr="008C690E">
        <w:rPr>
          <w:rFonts w:ascii="Arial" w:hAnsi="Arial" w:cs="Arial"/>
          <w:b/>
        </w:rPr>
        <w:tab/>
      </w:r>
      <w:r w:rsidR="008C690E" w:rsidRPr="008C690E">
        <w:rPr>
          <w:rFonts w:ascii="Arial" w:hAnsi="Arial" w:cs="Arial"/>
          <w:b/>
        </w:rPr>
        <w:t>£147,893</w:t>
      </w:r>
      <w:r>
        <w:rPr>
          <w:b/>
          <w:sz w:val="26"/>
          <w:szCs w:val="26"/>
        </w:rPr>
        <w:br w:type="page"/>
      </w:r>
    </w:p>
    <w:p w:rsidR="00070B81" w:rsidRPr="00070B81" w:rsidRDefault="009F69F8" w:rsidP="002220C5">
      <w:pPr>
        <w:rPr>
          <w:rFonts w:ascii="Arial" w:hAnsi="Arial" w:cs="Arial"/>
          <w:b/>
          <w:sz w:val="26"/>
          <w:szCs w:val="26"/>
        </w:rPr>
      </w:pPr>
      <w:r>
        <w:rPr>
          <w:rFonts w:ascii="Arial" w:hAnsi="Arial" w:cs="Arial"/>
          <w:b/>
          <w:sz w:val="26"/>
          <w:szCs w:val="26"/>
        </w:rPr>
        <w:lastRenderedPageBreak/>
        <w:t>Notes on a</w:t>
      </w:r>
      <w:r w:rsidR="00070B81" w:rsidRPr="00070B81">
        <w:rPr>
          <w:rFonts w:ascii="Arial" w:hAnsi="Arial" w:cs="Arial"/>
          <w:b/>
          <w:sz w:val="26"/>
          <w:szCs w:val="26"/>
        </w:rPr>
        <w:t>wards made in the year 2014-15</w:t>
      </w:r>
    </w:p>
    <w:p w:rsidR="00070B81" w:rsidRDefault="00070B81" w:rsidP="002220C5">
      <w:pPr>
        <w:rPr>
          <w:b/>
          <w:sz w:val="26"/>
          <w:szCs w:val="26"/>
        </w:rPr>
      </w:pPr>
    </w:p>
    <w:p w:rsidR="00D91DEC" w:rsidRPr="00521938" w:rsidRDefault="00521938" w:rsidP="00521938">
      <w:pPr>
        <w:pStyle w:val="Footer"/>
        <w:tabs>
          <w:tab w:val="clear" w:pos="4153"/>
          <w:tab w:val="clear" w:pos="8306"/>
        </w:tabs>
        <w:rPr>
          <w:rFonts w:ascii="Arial" w:hAnsi="Arial" w:cs="Arial"/>
          <w:b/>
          <w:szCs w:val="24"/>
        </w:rPr>
      </w:pPr>
      <w:r>
        <w:rPr>
          <w:rFonts w:ascii="Arial" w:hAnsi="Arial" w:cs="Arial"/>
          <w:b/>
          <w:szCs w:val="24"/>
        </w:rPr>
        <w:t xml:space="preserve">1     </w:t>
      </w:r>
      <w:r w:rsidRPr="00521938">
        <w:rPr>
          <w:rFonts w:ascii="Arial" w:hAnsi="Arial" w:cs="Arial"/>
          <w:b/>
          <w:szCs w:val="24"/>
        </w:rPr>
        <w:t xml:space="preserve">ISAAC NEWTON RESEARCH GRANTS </w:t>
      </w:r>
    </w:p>
    <w:p w:rsidR="00D91DEC" w:rsidRDefault="00D91DEC" w:rsidP="00D91DEC">
      <w:pPr>
        <w:pStyle w:val="Footer"/>
        <w:tabs>
          <w:tab w:val="clear" w:pos="4153"/>
          <w:tab w:val="clear" w:pos="8306"/>
        </w:tabs>
        <w:rPr>
          <w:rFonts w:ascii="Arial" w:hAnsi="Arial" w:cs="Arial"/>
          <w:b/>
          <w:szCs w:val="24"/>
        </w:rPr>
      </w:pPr>
    </w:p>
    <w:p w:rsidR="004E0407" w:rsidRPr="00AC2BF3" w:rsidRDefault="003B0150" w:rsidP="002220C5">
      <w:pPr>
        <w:rPr>
          <w:rFonts w:ascii="Arial" w:hAnsi="Arial" w:cs="Arial"/>
          <w:szCs w:val="24"/>
          <w:u w:val="single"/>
        </w:rPr>
      </w:pPr>
      <w:r w:rsidRPr="00AC2BF3">
        <w:rPr>
          <w:rFonts w:ascii="Arial" w:hAnsi="Arial" w:cs="Arial"/>
          <w:szCs w:val="24"/>
          <w:u w:val="single"/>
        </w:rPr>
        <w:t>Research G</w:t>
      </w:r>
      <w:r w:rsidR="00E47908" w:rsidRPr="00AC2BF3">
        <w:rPr>
          <w:rFonts w:ascii="Arial" w:hAnsi="Arial" w:cs="Arial"/>
          <w:szCs w:val="24"/>
          <w:u w:val="single"/>
        </w:rPr>
        <w:t xml:space="preserve">rants </w:t>
      </w:r>
      <w:r w:rsidR="008C2444" w:rsidRPr="00AC2BF3">
        <w:rPr>
          <w:rFonts w:ascii="Arial" w:hAnsi="Arial" w:cs="Arial"/>
          <w:szCs w:val="24"/>
          <w:u w:val="single"/>
        </w:rPr>
        <w:t>policy</w:t>
      </w:r>
      <w:r w:rsidR="00E47908" w:rsidRPr="00AC2BF3">
        <w:rPr>
          <w:szCs w:val="24"/>
          <w:u w:val="single"/>
        </w:rPr>
        <w:t xml:space="preserve">     </w:t>
      </w:r>
    </w:p>
    <w:p w:rsidR="004E0407" w:rsidRPr="00F62C5C" w:rsidRDefault="004E0407">
      <w:pPr>
        <w:rPr>
          <w:sz w:val="22"/>
        </w:rPr>
      </w:pPr>
    </w:p>
    <w:p w:rsidR="00793056" w:rsidRPr="00F62C5C" w:rsidRDefault="004E0407">
      <w:pPr>
        <w:rPr>
          <w:rFonts w:ascii="Arial" w:hAnsi="Arial" w:cs="Arial"/>
          <w:szCs w:val="24"/>
        </w:rPr>
      </w:pPr>
      <w:r w:rsidRPr="00F62C5C">
        <w:rPr>
          <w:rFonts w:ascii="Arial" w:hAnsi="Arial" w:cs="Arial"/>
          <w:szCs w:val="24"/>
        </w:rPr>
        <w:t>The policy of the Trust in relation to</w:t>
      </w:r>
      <w:r w:rsidR="003B0150">
        <w:rPr>
          <w:rFonts w:ascii="Arial" w:hAnsi="Arial" w:cs="Arial"/>
          <w:szCs w:val="24"/>
        </w:rPr>
        <w:t xml:space="preserve"> its own</w:t>
      </w:r>
      <w:r w:rsidRPr="00F62C5C">
        <w:rPr>
          <w:rFonts w:ascii="Arial" w:hAnsi="Arial" w:cs="Arial"/>
          <w:szCs w:val="24"/>
        </w:rPr>
        <w:t xml:space="preserve"> Research Grants is </w:t>
      </w:r>
      <w:r w:rsidR="006410E8" w:rsidRPr="00F62C5C">
        <w:rPr>
          <w:rFonts w:ascii="Arial" w:hAnsi="Arial" w:cs="Arial"/>
          <w:szCs w:val="24"/>
        </w:rPr>
        <w:t>detail</w:t>
      </w:r>
      <w:r w:rsidRPr="00F62C5C">
        <w:rPr>
          <w:rFonts w:ascii="Arial" w:hAnsi="Arial" w:cs="Arial"/>
          <w:szCs w:val="24"/>
        </w:rPr>
        <w:t xml:space="preserve">ed </w:t>
      </w:r>
      <w:r w:rsidR="006410E8" w:rsidRPr="00F62C5C">
        <w:rPr>
          <w:rFonts w:ascii="Arial" w:hAnsi="Arial" w:cs="Arial"/>
          <w:szCs w:val="24"/>
        </w:rPr>
        <w:t xml:space="preserve">on its website </w:t>
      </w:r>
      <w:hyperlink r:id="rId11" w:history="1">
        <w:r w:rsidR="0052350B" w:rsidRPr="005C7B31">
          <w:rPr>
            <w:rStyle w:val="Hyperlink"/>
            <w:rFonts w:ascii="Arial" w:hAnsi="Arial" w:cs="Arial"/>
            <w:szCs w:val="24"/>
          </w:rPr>
          <w:t>www.newtontrust.cam.ac.uk.</w:t>
        </w:r>
      </w:hyperlink>
      <w:r w:rsidR="00793056" w:rsidRPr="00F62C5C">
        <w:rPr>
          <w:rFonts w:ascii="Arial" w:hAnsi="Arial" w:cs="Arial"/>
          <w:szCs w:val="24"/>
        </w:rPr>
        <w:t xml:space="preserve"> </w:t>
      </w:r>
      <w:r w:rsidR="008C2444" w:rsidRPr="00F62C5C">
        <w:rPr>
          <w:rFonts w:ascii="Arial" w:hAnsi="Arial" w:cs="Arial"/>
          <w:szCs w:val="24"/>
        </w:rPr>
        <w:t xml:space="preserve"> </w:t>
      </w:r>
    </w:p>
    <w:p w:rsidR="00793056" w:rsidRPr="00F62C5C" w:rsidRDefault="00793056">
      <w:pPr>
        <w:rPr>
          <w:rFonts w:ascii="Arial" w:hAnsi="Arial" w:cs="Arial"/>
          <w:szCs w:val="24"/>
        </w:rPr>
      </w:pPr>
    </w:p>
    <w:p w:rsidR="004E0407" w:rsidRPr="00F62C5C" w:rsidRDefault="00BD6CE8">
      <w:pPr>
        <w:rPr>
          <w:rFonts w:ascii="Arial" w:hAnsi="Arial" w:cs="Arial"/>
          <w:szCs w:val="24"/>
        </w:rPr>
      </w:pPr>
      <w:r w:rsidRPr="00F62C5C">
        <w:rPr>
          <w:rFonts w:ascii="Arial" w:hAnsi="Arial" w:cs="Arial"/>
          <w:szCs w:val="24"/>
        </w:rPr>
        <w:t xml:space="preserve">The </w:t>
      </w:r>
      <w:r w:rsidR="004E0407" w:rsidRPr="00F62C5C">
        <w:rPr>
          <w:rFonts w:ascii="Arial" w:hAnsi="Arial" w:cs="Arial"/>
          <w:szCs w:val="24"/>
        </w:rPr>
        <w:t>key featur</w:t>
      </w:r>
      <w:r w:rsidR="00CE1E48">
        <w:rPr>
          <w:rFonts w:ascii="Arial" w:hAnsi="Arial" w:cs="Arial"/>
          <w:szCs w:val="24"/>
        </w:rPr>
        <w:t>es of those Guidelines</w:t>
      </w:r>
      <w:r w:rsidR="004E0407" w:rsidRPr="00F62C5C">
        <w:rPr>
          <w:rFonts w:ascii="Arial" w:hAnsi="Arial" w:cs="Arial"/>
          <w:szCs w:val="24"/>
        </w:rPr>
        <w:t xml:space="preserve"> were as follows:</w:t>
      </w:r>
    </w:p>
    <w:p w:rsidR="004E0407" w:rsidRPr="00F62C5C" w:rsidRDefault="004E0407" w:rsidP="00596777">
      <w:pPr>
        <w:shd w:val="clear" w:color="auto" w:fill="FFFFFF" w:themeFill="background1"/>
        <w:rPr>
          <w:sz w:val="22"/>
          <w:highlight w:val="yellow"/>
        </w:rPr>
      </w:pPr>
    </w:p>
    <w:p w:rsidR="0052350B" w:rsidRPr="00A52222" w:rsidRDefault="00A52222" w:rsidP="00455B70">
      <w:pPr>
        <w:pStyle w:val="BodyTextIndent"/>
        <w:numPr>
          <w:ilvl w:val="0"/>
          <w:numId w:val="1"/>
        </w:numPr>
        <w:shd w:val="clear" w:color="auto" w:fill="FFFFFF" w:themeFill="background1"/>
        <w:spacing w:after="120"/>
        <w:ind w:right="-136"/>
        <w:jc w:val="both"/>
        <w:rPr>
          <w:rFonts w:ascii="Arial" w:hAnsi="Arial" w:cs="Arial"/>
          <w:b w:val="0"/>
          <w:i/>
          <w:sz w:val="22"/>
          <w:szCs w:val="22"/>
        </w:rPr>
      </w:pPr>
      <w:r>
        <w:rPr>
          <w:rFonts w:ascii="Arial" w:hAnsi="Arial" w:cs="Arial"/>
          <w:b w:val="0"/>
          <w:i/>
          <w:sz w:val="22"/>
          <w:szCs w:val="22"/>
        </w:rPr>
        <w:t xml:space="preserve">The </w:t>
      </w:r>
      <w:r w:rsidR="0052350B" w:rsidRPr="00A52222">
        <w:rPr>
          <w:rFonts w:ascii="Arial" w:hAnsi="Arial" w:cs="Arial"/>
          <w:b w:val="0"/>
          <w:i/>
          <w:sz w:val="22"/>
          <w:szCs w:val="22"/>
        </w:rPr>
        <w:t xml:space="preserve">Trustees </w:t>
      </w:r>
      <w:r w:rsidR="00FB6785" w:rsidRPr="00A52222">
        <w:rPr>
          <w:rFonts w:ascii="Arial" w:hAnsi="Arial" w:cs="Arial"/>
          <w:b w:val="0"/>
          <w:i/>
          <w:sz w:val="22"/>
          <w:szCs w:val="22"/>
        </w:rPr>
        <w:t xml:space="preserve">believe they can best assist the </w:t>
      </w:r>
      <w:r>
        <w:rPr>
          <w:rFonts w:ascii="Arial" w:hAnsi="Arial" w:cs="Arial"/>
          <w:b w:val="0"/>
          <w:i/>
          <w:sz w:val="22"/>
          <w:szCs w:val="22"/>
        </w:rPr>
        <w:t xml:space="preserve">University by focusing on projects that </w:t>
      </w:r>
      <w:r w:rsidR="00FB6785" w:rsidRPr="00A52222">
        <w:rPr>
          <w:rFonts w:ascii="Arial" w:hAnsi="Arial" w:cs="Arial"/>
          <w:b w:val="0"/>
          <w:i/>
          <w:sz w:val="22"/>
          <w:szCs w:val="22"/>
        </w:rPr>
        <w:t xml:space="preserve">otherwise might not </w:t>
      </w:r>
      <w:r>
        <w:rPr>
          <w:rFonts w:ascii="Arial" w:hAnsi="Arial" w:cs="Arial"/>
          <w:b w:val="0"/>
          <w:i/>
          <w:sz w:val="22"/>
          <w:szCs w:val="22"/>
        </w:rPr>
        <w:t xml:space="preserve">get started or be </w:t>
      </w:r>
      <w:r w:rsidR="00FB6785" w:rsidRPr="00A52222">
        <w:rPr>
          <w:rFonts w:ascii="Arial" w:hAnsi="Arial" w:cs="Arial"/>
          <w:b w:val="0"/>
          <w:i/>
          <w:sz w:val="22"/>
          <w:szCs w:val="22"/>
        </w:rPr>
        <w:t>dela</w:t>
      </w:r>
      <w:r>
        <w:rPr>
          <w:rFonts w:ascii="Arial" w:hAnsi="Arial" w:cs="Arial"/>
          <w:b w:val="0"/>
          <w:i/>
          <w:sz w:val="22"/>
          <w:szCs w:val="22"/>
        </w:rPr>
        <w:t xml:space="preserve">yed, particularly where a </w:t>
      </w:r>
      <w:r w:rsidR="00FB6785" w:rsidRPr="00A52222">
        <w:rPr>
          <w:rFonts w:ascii="Arial" w:hAnsi="Arial" w:cs="Arial"/>
          <w:b w:val="0"/>
          <w:i/>
          <w:sz w:val="22"/>
          <w:szCs w:val="22"/>
        </w:rPr>
        <w:t xml:space="preserve">grant from the Trustees can open up opportunities for additional funds from outside Cambridge. </w:t>
      </w:r>
    </w:p>
    <w:p w:rsidR="00EB2F48" w:rsidRPr="00A52222" w:rsidRDefault="00EB2F48" w:rsidP="00455B70">
      <w:pPr>
        <w:pStyle w:val="BodyTextIndent"/>
        <w:numPr>
          <w:ilvl w:val="0"/>
          <w:numId w:val="1"/>
        </w:numPr>
        <w:shd w:val="clear" w:color="auto" w:fill="FFFFFF" w:themeFill="background1"/>
        <w:spacing w:after="120"/>
        <w:ind w:right="-136"/>
        <w:jc w:val="both"/>
        <w:rPr>
          <w:rFonts w:ascii="Arial" w:hAnsi="Arial" w:cs="Arial"/>
          <w:b w:val="0"/>
          <w:i/>
          <w:sz w:val="22"/>
          <w:szCs w:val="22"/>
        </w:rPr>
      </w:pPr>
      <w:r w:rsidRPr="00A52222">
        <w:rPr>
          <w:rFonts w:ascii="Arial" w:hAnsi="Arial" w:cs="Arial"/>
          <w:b w:val="0"/>
          <w:i/>
          <w:sz w:val="22"/>
          <w:szCs w:val="22"/>
        </w:rPr>
        <w:t xml:space="preserve">The Trust is able to move quite quickly and so help in enabling opportunities to be seized which otherwise might permanently be lost. </w:t>
      </w:r>
    </w:p>
    <w:p w:rsidR="00EB2F48" w:rsidRPr="00A52222" w:rsidRDefault="00EB2F48" w:rsidP="00455B70">
      <w:pPr>
        <w:pStyle w:val="BodyTextIndent"/>
        <w:numPr>
          <w:ilvl w:val="0"/>
          <w:numId w:val="1"/>
        </w:numPr>
        <w:shd w:val="clear" w:color="auto" w:fill="FFFFFF" w:themeFill="background1"/>
        <w:spacing w:after="120"/>
        <w:ind w:right="-28"/>
        <w:jc w:val="both"/>
        <w:rPr>
          <w:rStyle w:val="BodyTextIndentChar"/>
          <w:rFonts w:ascii="Arial" w:hAnsi="Arial" w:cs="Arial"/>
          <w:i/>
          <w:sz w:val="22"/>
          <w:szCs w:val="22"/>
        </w:rPr>
      </w:pPr>
      <w:r w:rsidRPr="00A52222">
        <w:rPr>
          <w:rStyle w:val="BodyTextIndentChar"/>
          <w:rFonts w:ascii="Arial" w:hAnsi="Arial" w:cs="Arial"/>
          <w:i/>
          <w:sz w:val="22"/>
          <w:szCs w:val="22"/>
        </w:rPr>
        <w:t xml:space="preserve">The Trustees seek to help to attract talented persons to Cambridge and to maintain the University’s reputation as a centre of excellence in research.  </w:t>
      </w:r>
    </w:p>
    <w:p w:rsidR="00EB2F48" w:rsidRPr="00A52222" w:rsidRDefault="00EB2F48" w:rsidP="00455B70">
      <w:pPr>
        <w:pStyle w:val="BodyTextIndent"/>
        <w:numPr>
          <w:ilvl w:val="0"/>
          <w:numId w:val="1"/>
        </w:numPr>
        <w:shd w:val="clear" w:color="auto" w:fill="FFFFFF" w:themeFill="background1"/>
        <w:spacing w:after="120"/>
        <w:ind w:right="-136"/>
        <w:jc w:val="both"/>
        <w:rPr>
          <w:rStyle w:val="BodyTextIndentChar"/>
          <w:rFonts w:ascii="Arial" w:hAnsi="Arial" w:cs="Arial"/>
          <w:i/>
          <w:sz w:val="22"/>
          <w:szCs w:val="22"/>
        </w:rPr>
      </w:pPr>
      <w:r w:rsidRPr="00A52222">
        <w:rPr>
          <w:rFonts w:ascii="Arial" w:hAnsi="Arial" w:cs="Arial"/>
          <w:b w:val="0"/>
          <w:i/>
          <w:sz w:val="22"/>
          <w:szCs w:val="22"/>
        </w:rPr>
        <w:t>The Trust aims to assist a wide range of projects of a high standard in all disciplines from Departments and Faculties in all Schools of the University.</w:t>
      </w:r>
    </w:p>
    <w:p w:rsidR="00EB2F48" w:rsidRPr="00A52222" w:rsidRDefault="00EB2F48" w:rsidP="00455B70">
      <w:pPr>
        <w:pStyle w:val="BodyTextIndent"/>
        <w:numPr>
          <w:ilvl w:val="0"/>
          <w:numId w:val="1"/>
        </w:numPr>
        <w:shd w:val="clear" w:color="auto" w:fill="FFFFFF" w:themeFill="background1"/>
        <w:spacing w:after="120"/>
        <w:ind w:right="-28"/>
        <w:jc w:val="both"/>
        <w:rPr>
          <w:rFonts w:ascii="Arial" w:hAnsi="Arial" w:cs="Arial"/>
          <w:b w:val="0"/>
          <w:i/>
          <w:sz w:val="22"/>
          <w:szCs w:val="22"/>
        </w:rPr>
      </w:pPr>
      <w:r w:rsidRPr="00A52222">
        <w:rPr>
          <w:rStyle w:val="BodyTextIndentChar"/>
          <w:rFonts w:ascii="Arial" w:hAnsi="Arial" w:cs="Arial"/>
          <w:i/>
          <w:sz w:val="22"/>
          <w:szCs w:val="22"/>
        </w:rPr>
        <w:t xml:space="preserve">The Trust aims to </w:t>
      </w:r>
      <w:r w:rsidRPr="00A52222">
        <w:rPr>
          <w:rFonts w:ascii="Arial" w:hAnsi="Arial" w:cs="Arial"/>
          <w:b w:val="0"/>
          <w:i/>
          <w:sz w:val="22"/>
          <w:szCs w:val="22"/>
        </w:rPr>
        <w:t xml:space="preserve">assist projects of high quality, which will normally be capable of attracting significant external funding, but which cannot get all the financial help that they need.  </w:t>
      </w:r>
    </w:p>
    <w:p w:rsidR="0052350B" w:rsidRPr="00A52222" w:rsidRDefault="0052350B" w:rsidP="00455B70">
      <w:pPr>
        <w:pStyle w:val="BodyTextIndent"/>
        <w:numPr>
          <w:ilvl w:val="0"/>
          <w:numId w:val="1"/>
        </w:numPr>
        <w:shd w:val="clear" w:color="auto" w:fill="FFFFFF" w:themeFill="background1"/>
        <w:spacing w:after="120"/>
        <w:ind w:right="-28"/>
        <w:jc w:val="both"/>
        <w:rPr>
          <w:rStyle w:val="BodyTextIndentChar"/>
          <w:rFonts w:ascii="Arial" w:hAnsi="Arial" w:cs="Arial"/>
          <w:i/>
          <w:sz w:val="22"/>
          <w:szCs w:val="22"/>
        </w:rPr>
      </w:pPr>
      <w:r w:rsidRPr="00A52222">
        <w:rPr>
          <w:rStyle w:val="BodyTextIndentChar"/>
          <w:rFonts w:ascii="Arial" w:hAnsi="Arial" w:cs="Arial"/>
          <w:i/>
          <w:sz w:val="22"/>
          <w:szCs w:val="22"/>
        </w:rPr>
        <w:t>Although grants from the Trust are normally conditional upon raising from sources outside Cambridge at least the amount of the grant, the Trustees have agreed to vary or set aside this condition for projects that they consider of particular importance where the prospects of obtaining such external funding are remote.</w:t>
      </w:r>
    </w:p>
    <w:p w:rsidR="00A52222" w:rsidRPr="00A52222" w:rsidRDefault="00FB6785" w:rsidP="00455B70">
      <w:pPr>
        <w:pStyle w:val="BodyTextIndent"/>
        <w:numPr>
          <w:ilvl w:val="0"/>
          <w:numId w:val="1"/>
        </w:numPr>
        <w:shd w:val="clear" w:color="auto" w:fill="FFFFFF" w:themeFill="background1"/>
        <w:spacing w:after="120"/>
        <w:ind w:right="-28"/>
        <w:jc w:val="both"/>
        <w:rPr>
          <w:rStyle w:val="BodyTextIndentChar"/>
          <w:rFonts w:ascii="Arial" w:hAnsi="Arial" w:cs="Arial"/>
          <w:i/>
          <w:szCs w:val="24"/>
        </w:rPr>
      </w:pPr>
      <w:r w:rsidRPr="00A52222">
        <w:rPr>
          <w:rStyle w:val="BodyTextIndentChar"/>
          <w:rFonts w:ascii="Arial" w:hAnsi="Arial" w:cs="Arial"/>
          <w:i/>
          <w:sz w:val="22"/>
          <w:szCs w:val="22"/>
        </w:rPr>
        <w:t>The Trust does not normally contribute t</w:t>
      </w:r>
      <w:r w:rsidR="00A52222">
        <w:rPr>
          <w:rStyle w:val="BodyTextIndentChar"/>
          <w:rFonts w:ascii="Arial" w:hAnsi="Arial" w:cs="Arial"/>
          <w:i/>
          <w:sz w:val="22"/>
          <w:szCs w:val="22"/>
        </w:rPr>
        <w:t>owards the costs of graduate</w:t>
      </w:r>
      <w:r w:rsidRPr="00A52222">
        <w:rPr>
          <w:rStyle w:val="BodyTextIndentChar"/>
          <w:rFonts w:ascii="Arial" w:hAnsi="Arial" w:cs="Arial"/>
          <w:i/>
          <w:sz w:val="22"/>
          <w:szCs w:val="22"/>
        </w:rPr>
        <w:t xml:space="preserve"> students </w:t>
      </w:r>
    </w:p>
    <w:p w:rsidR="00D91DEC" w:rsidRDefault="00387BA8" w:rsidP="00455B70">
      <w:pPr>
        <w:pStyle w:val="BodyTextIndent"/>
        <w:numPr>
          <w:ilvl w:val="0"/>
          <w:numId w:val="1"/>
        </w:numPr>
        <w:shd w:val="clear" w:color="auto" w:fill="FFFFFF" w:themeFill="background1"/>
        <w:spacing w:after="120"/>
        <w:ind w:right="-28"/>
        <w:jc w:val="both"/>
        <w:rPr>
          <w:rFonts w:ascii="Arial" w:hAnsi="Arial" w:cs="Arial"/>
          <w:b w:val="0"/>
          <w:i/>
          <w:sz w:val="22"/>
          <w:szCs w:val="22"/>
        </w:rPr>
      </w:pPr>
      <w:r w:rsidRPr="00D91DEC">
        <w:rPr>
          <w:rFonts w:ascii="Arial" w:hAnsi="Arial" w:cs="Arial"/>
          <w:b w:val="0"/>
          <w:i/>
          <w:sz w:val="22"/>
          <w:szCs w:val="22"/>
        </w:rPr>
        <w:t>Funding for equipment is a low priority, but Trustees are willing to consider applications</w:t>
      </w:r>
      <w:r w:rsidR="00D91DEC" w:rsidRPr="00D91DEC">
        <w:rPr>
          <w:rFonts w:ascii="Arial" w:hAnsi="Arial" w:cs="Arial"/>
          <w:b w:val="0"/>
          <w:i/>
          <w:sz w:val="22"/>
          <w:szCs w:val="22"/>
        </w:rPr>
        <w:t xml:space="preserve"> for grants or loans </w:t>
      </w:r>
      <w:r w:rsidR="00A52222" w:rsidRPr="00D91DEC">
        <w:rPr>
          <w:rFonts w:ascii="Arial" w:hAnsi="Arial" w:cs="Arial"/>
          <w:b w:val="0"/>
          <w:i/>
          <w:sz w:val="22"/>
          <w:szCs w:val="22"/>
        </w:rPr>
        <w:t>towards the cost of</w:t>
      </w:r>
      <w:r w:rsidRPr="00D91DEC">
        <w:rPr>
          <w:rFonts w:ascii="Arial" w:hAnsi="Arial" w:cs="Arial"/>
          <w:b w:val="0"/>
          <w:i/>
          <w:sz w:val="22"/>
          <w:szCs w:val="22"/>
        </w:rPr>
        <w:t xml:space="preserve"> urgently-needed new equipment of major strategic value to the University or new equipment for teaching.  </w:t>
      </w:r>
    </w:p>
    <w:p w:rsidR="00FB6785" w:rsidRPr="00D91DEC" w:rsidRDefault="00520A6E" w:rsidP="00455B70">
      <w:pPr>
        <w:pStyle w:val="BodyTextIndent"/>
        <w:numPr>
          <w:ilvl w:val="0"/>
          <w:numId w:val="1"/>
        </w:numPr>
        <w:shd w:val="clear" w:color="auto" w:fill="FFFFFF" w:themeFill="background1"/>
        <w:spacing w:after="120"/>
        <w:ind w:right="-28"/>
        <w:jc w:val="both"/>
        <w:rPr>
          <w:rStyle w:val="BodyTextIndentChar"/>
          <w:rFonts w:ascii="Arial" w:hAnsi="Arial" w:cs="Arial"/>
          <w:i/>
          <w:sz w:val="22"/>
          <w:szCs w:val="22"/>
        </w:rPr>
      </w:pPr>
      <w:r w:rsidRPr="00D91DEC">
        <w:rPr>
          <w:rStyle w:val="BodyTextIndentChar"/>
          <w:rFonts w:ascii="Arial" w:hAnsi="Arial" w:cs="Arial"/>
          <w:i/>
          <w:sz w:val="22"/>
          <w:szCs w:val="22"/>
        </w:rPr>
        <w:t>The Trustees have</w:t>
      </w:r>
      <w:r w:rsidR="00FB6785" w:rsidRPr="00D91DEC">
        <w:rPr>
          <w:rStyle w:val="BodyTextIndentChar"/>
          <w:rFonts w:ascii="Arial" w:hAnsi="Arial" w:cs="Arial"/>
          <w:i/>
          <w:sz w:val="22"/>
          <w:szCs w:val="22"/>
        </w:rPr>
        <w:t xml:space="preserve"> not normally entertain</w:t>
      </w:r>
      <w:r w:rsidRPr="00D91DEC">
        <w:rPr>
          <w:rStyle w:val="BodyTextIndentChar"/>
          <w:rFonts w:ascii="Arial" w:hAnsi="Arial" w:cs="Arial"/>
          <w:i/>
          <w:sz w:val="22"/>
          <w:szCs w:val="22"/>
        </w:rPr>
        <w:t>ed</w:t>
      </w:r>
      <w:r w:rsidR="00FB6785" w:rsidRPr="00D91DEC">
        <w:rPr>
          <w:rStyle w:val="BodyTextIndentChar"/>
          <w:rFonts w:ascii="Arial" w:hAnsi="Arial" w:cs="Arial"/>
          <w:i/>
          <w:sz w:val="22"/>
          <w:szCs w:val="22"/>
        </w:rPr>
        <w:t xml:space="preserve"> requests for “bricks and mortar” projects.</w:t>
      </w:r>
    </w:p>
    <w:p w:rsidR="00FB6785" w:rsidRPr="003F63BB" w:rsidRDefault="00FB6785">
      <w:pPr>
        <w:pStyle w:val="Footer"/>
        <w:tabs>
          <w:tab w:val="clear" w:pos="4153"/>
          <w:tab w:val="clear" w:pos="8306"/>
        </w:tabs>
        <w:rPr>
          <w:sz w:val="16"/>
          <w:szCs w:val="16"/>
          <w:highlight w:val="yellow"/>
        </w:rPr>
      </w:pPr>
    </w:p>
    <w:p w:rsidR="00AC2BF3" w:rsidRPr="00AC2BF3" w:rsidRDefault="00AC2BF3" w:rsidP="00AC2BF3">
      <w:pPr>
        <w:pStyle w:val="Footer"/>
        <w:tabs>
          <w:tab w:val="clear" w:pos="4153"/>
          <w:tab w:val="clear" w:pos="8306"/>
        </w:tabs>
        <w:rPr>
          <w:sz w:val="28"/>
          <w:highlight w:val="yellow"/>
          <w:u w:val="single"/>
        </w:rPr>
      </w:pPr>
      <w:r w:rsidRPr="00AC2BF3">
        <w:rPr>
          <w:rFonts w:ascii="Arial" w:hAnsi="Arial" w:cs="Arial"/>
          <w:szCs w:val="24"/>
          <w:u w:val="single"/>
        </w:rPr>
        <w:t xml:space="preserve">Applications and new awards in </w:t>
      </w:r>
      <w:r w:rsidRPr="00AC2BF3">
        <w:rPr>
          <w:rFonts w:ascii="Arial" w:hAnsi="Arial" w:cs="Arial"/>
          <w:u w:val="single"/>
        </w:rPr>
        <w:t>2014-15</w:t>
      </w:r>
      <w:r w:rsidRPr="00AC2BF3">
        <w:rPr>
          <w:u w:val="single"/>
        </w:rPr>
        <w:t xml:space="preserve">  </w:t>
      </w:r>
    </w:p>
    <w:p w:rsidR="00AC2BF3" w:rsidRDefault="00AC2BF3" w:rsidP="00AC2BF3">
      <w:pPr>
        <w:pStyle w:val="BodyText3"/>
        <w:rPr>
          <w:rFonts w:ascii="Arial" w:hAnsi="Arial" w:cs="Arial"/>
          <w:sz w:val="24"/>
          <w:szCs w:val="24"/>
        </w:rPr>
      </w:pPr>
    </w:p>
    <w:p w:rsidR="00AC2BF3" w:rsidRDefault="00AC2BF3" w:rsidP="00AC2BF3">
      <w:pPr>
        <w:pStyle w:val="BodyText3"/>
        <w:rPr>
          <w:rFonts w:ascii="Arial" w:hAnsi="Arial" w:cs="Arial"/>
          <w:sz w:val="24"/>
          <w:szCs w:val="24"/>
        </w:rPr>
      </w:pPr>
      <w:r>
        <w:rPr>
          <w:rFonts w:ascii="Arial" w:hAnsi="Arial" w:cs="Arial"/>
          <w:sz w:val="24"/>
          <w:szCs w:val="24"/>
        </w:rPr>
        <w:t>69 new applications were received;</w:t>
      </w:r>
    </w:p>
    <w:p w:rsidR="00AC2BF3" w:rsidRDefault="00AC2BF3" w:rsidP="00AC2BF3">
      <w:pPr>
        <w:pStyle w:val="BodyText3"/>
        <w:rPr>
          <w:rFonts w:ascii="Arial" w:hAnsi="Arial" w:cs="Arial"/>
          <w:sz w:val="24"/>
          <w:szCs w:val="24"/>
        </w:rPr>
      </w:pPr>
      <w:r>
        <w:rPr>
          <w:rFonts w:ascii="Arial" w:hAnsi="Arial" w:cs="Arial"/>
          <w:sz w:val="24"/>
          <w:szCs w:val="24"/>
        </w:rPr>
        <w:t>40</w:t>
      </w:r>
      <w:r w:rsidRPr="00F62C5C">
        <w:rPr>
          <w:rFonts w:ascii="Arial" w:hAnsi="Arial" w:cs="Arial"/>
          <w:sz w:val="24"/>
          <w:szCs w:val="24"/>
        </w:rPr>
        <w:t xml:space="preserve"> were supported</w:t>
      </w:r>
      <w:r>
        <w:rPr>
          <w:rFonts w:ascii="Arial" w:hAnsi="Arial" w:cs="Arial"/>
          <w:sz w:val="24"/>
          <w:szCs w:val="24"/>
        </w:rPr>
        <w:t xml:space="preserve"> in part or full by the Trustees;</w:t>
      </w:r>
    </w:p>
    <w:p w:rsidR="00AC2BF3" w:rsidRDefault="00AC2BF3" w:rsidP="00AC2BF3">
      <w:pPr>
        <w:pStyle w:val="BodyText3"/>
        <w:rPr>
          <w:rFonts w:ascii="Arial" w:hAnsi="Arial" w:cs="Arial"/>
          <w:sz w:val="24"/>
          <w:szCs w:val="24"/>
        </w:rPr>
      </w:pPr>
      <w:r w:rsidRPr="00F62C5C">
        <w:rPr>
          <w:rFonts w:ascii="Arial" w:hAnsi="Arial" w:cs="Arial"/>
          <w:sz w:val="24"/>
          <w:szCs w:val="24"/>
        </w:rPr>
        <w:t xml:space="preserve">27 </w:t>
      </w:r>
      <w:r>
        <w:rPr>
          <w:rFonts w:ascii="Arial" w:hAnsi="Arial" w:cs="Arial"/>
          <w:sz w:val="24"/>
          <w:szCs w:val="24"/>
        </w:rPr>
        <w:t xml:space="preserve">applications </w:t>
      </w:r>
      <w:r w:rsidRPr="00F62C5C">
        <w:rPr>
          <w:rFonts w:ascii="Arial" w:hAnsi="Arial" w:cs="Arial"/>
          <w:sz w:val="24"/>
          <w:szCs w:val="24"/>
        </w:rPr>
        <w:t>were rejected</w:t>
      </w:r>
      <w:r>
        <w:rPr>
          <w:rFonts w:ascii="Arial" w:hAnsi="Arial" w:cs="Arial"/>
          <w:sz w:val="24"/>
          <w:szCs w:val="24"/>
        </w:rPr>
        <w:t xml:space="preserve">; </w:t>
      </w:r>
    </w:p>
    <w:p w:rsidR="00AC2BF3" w:rsidRDefault="00AC2BF3" w:rsidP="00AC2BF3">
      <w:pPr>
        <w:pStyle w:val="BodyText3"/>
        <w:rPr>
          <w:rFonts w:ascii="Arial" w:hAnsi="Arial" w:cs="Arial"/>
          <w:sz w:val="24"/>
          <w:szCs w:val="24"/>
        </w:rPr>
      </w:pPr>
      <w:r>
        <w:rPr>
          <w:rFonts w:ascii="Arial" w:hAnsi="Arial" w:cs="Arial"/>
          <w:sz w:val="24"/>
          <w:szCs w:val="24"/>
        </w:rPr>
        <w:t>2 applications were withdrawn.</w:t>
      </w:r>
    </w:p>
    <w:p w:rsidR="00AC2BF3" w:rsidRPr="00F62C5C" w:rsidRDefault="00AC2BF3" w:rsidP="00AC2BF3">
      <w:pPr>
        <w:pStyle w:val="BodyText3"/>
        <w:rPr>
          <w:rFonts w:ascii="Arial" w:hAnsi="Arial" w:cs="Arial"/>
          <w:sz w:val="24"/>
          <w:szCs w:val="24"/>
        </w:rPr>
      </w:pPr>
    </w:p>
    <w:p w:rsidR="00AC2BF3" w:rsidRPr="00DF1796" w:rsidRDefault="00AC2BF3" w:rsidP="00AC2BF3">
      <w:pPr>
        <w:pStyle w:val="BodyText3"/>
        <w:rPr>
          <w:rFonts w:ascii="Arial" w:hAnsi="Arial" w:cs="Arial"/>
          <w:sz w:val="24"/>
          <w:szCs w:val="24"/>
        </w:rPr>
      </w:pPr>
      <w:r w:rsidRPr="005F361A">
        <w:rPr>
          <w:rFonts w:ascii="Arial" w:hAnsi="Arial" w:cs="Arial"/>
          <w:sz w:val="24"/>
          <w:szCs w:val="24"/>
        </w:rPr>
        <w:t xml:space="preserve">Total cost = £1,185,207 (including forward commitments where relevant) </w:t>
      </w:r>
    </w:p>
    <w:p w:rsidR="00AC2BF3" w:rsidRPr="00F62C5C" w:rsidRDefault="00AC2BF3" w:rsidP="00AC2BF3">
      <w:pPr>
        <w:pStyle w:val="Footer"/>
        <w:tabs>
          <w:tab w:val="clear" w:pos="4153"/>
          <w:tab w:val="clear" w:pos="8306"/>
        </w:tabs>
        <w:rPr>
          <w:b/>
          <w:sz w:val="28"/>
        </w:rPr>
      </w:pPr>
    </w:p>
    <w:p w:rsidR="00521938" w:rsidRDefault="00521938">
      <w:pPr>
        <w:rPr>
          <w:rFonts w:ascii="Arial" w:hAnsi="Arial" w:cs="Arial"/>
          <w:b/>
          <w:szCs w:val="24"/>
        </w:rPr>
      </w:pPr>
      <w:r>
        <w:rPr>
          <w:rFonts w:ascii="Arial" w:hAnsi="Arial" w:cs="Arial"/>
          <w:b/>
          <w:szCs w:val="24"/>
        </w:rPr>
        <w:br w:type="page"/>
      </w:r>
    </w:p>
    <w:p w:rsidR="002B484F" w:rsidRPr="00F62C5C" w:rsidRDefault="00521938" w:rsidP="002B484F">
      <w:pPr>
        <w:tabs>
          <w:tab w:val="left" w:pos="567"/>
        </w:tabs>
        <w:rPr>
          <w:rFonts w:ascii="Arial" w:hAnsi="Arial" w:cs="Arial"/>
          <w:b/>
          <w:szCs w:val="24"/>
        </w:rPr>
      </w:pPr>
      <w:r>
        <w:rPr>
          <w:rFonts w:ascii="Arial" w:hAnsi="Arial" w:cs="Arial"/>
          <w:b/>
          <w:szCs w:val="24"/>
        </w:rPr>
        <w:lastRenderedPageBreak/>
        <w:t xml:space="preserve">2   </w:t>
      </w:r>
      <w:r w:rsidR="002B484F" w:rsidRPr="00F62C5C">
        <w:rPr>
          <w:rFonts w:ascii="Arial" w:hAnsi="Arial" w:cs="Arial"/>
          <w:b/>
          <w:szCs w:val="24"/>
        </w:rPr>
        <w:t>LEVERHULME EARLY CAREER FELLOWSHIPS</w:t>
      </w:r>
    </w:p>
    <w:p w:rsidR="002B484F" w:rsidRPr="009C2DE4" w:rsidRDefault="002B484F" w:rsidP="002B484F">
      <w:pPr>
        <w:tabs>
          <w:tab w:val="left" w:pos="567"/>
        </w:tabs>
        <w:rPr>
          <w:szCs w:val="24"/>
        </w:rPr>
      </w:pPr>
    </w:p>
    <w:p w:rsidR="00AC2BF3" w:rsidRPr="00AC2BF3" w:rsidRDefault="00AC2BF3" w:rsidP="003B0150">
      <w:pPr>
        <w:pStyle w:val="Footer"/>
        <w:rPr>
          <w:rFonts w:ascii="Arial" w:hAnsi="Arial" w:cs="Arial"/>
          <w:u w:val="single"/>
        </w:rPr>
      </w:pPr>
      <w:r w:rsidRPr="00AC2BF3">
        <w:rPr>
          <w:rFonts w:ascii="Arial" w:hAnsi="Arial" w:cs="Arial"/>
          <w:u w:val="single"/>
        </w:rPr>
        <w:t>Policy</w:t>
      </w:r>
    </w:p>
    <w:p w:rsidR="00AC2BF3" w:rsidRDefault="00AC2BF3" w:rsidP="003B0150">
      <w:pPr>
        <w:pStyle w:val="Footer"/>
        <w:rPr>
          <w:rFonts w:ascii="Arial" w:hAnsi="Arial" w:cs="Arial"/>
        </w:rPr>
      </w:pPr>
    </w:p>
    <w:p w:rsidR="009C2DE4" w:rsidRPr="009C2DE4" w:rsidRDefault="009C2DE4" w:rsidP="00455B70">
      <w:pPr>
        <w:pStyle w:val="Footer"/>
        <w:jc w:val="both"/>
        <w:rPr>
          <w:rFonts w:ascii="Arial" w:hAnsi="Arial" w:cs="Arial"/>
        </w:rPr>
      </w:pPr>
      <w:r w:rsidRPr="009C2DE4">
        <w:rPr>
          <w:rFonts w:ascii="Arial" w:hAnsi="Arial" w:cs="Arial"/>
        </w:rPr>
        <w:t>T</w:t>
      </w:r>
      <w:r w:rsidR="003B0150" w:rsidRPr="009C2DE4">
        <w:rPr>
          <w:rFonts w:ascii="Arial" w:hAnsi="Arial" w:cs="Arial"/>
        </w:rPr>
        <w:t>he Trust continued to offer matching funding for post-doctoral researchers</w:t>
      </w:r>
      <w:r w:rsidR="00054824">
        <w:rPr>
          <w:rFonts w:ascii="Arial" w:hAnsi="Arial" w:cs="Arial"/>
        </w:rPr>
        <w:t xml:space="preserve"> applying for a Leverhulme</w:t>
      </w:r>
      <w:r w:rsidR="003B0150" w:rsidRPr="009C2DE4">
        <w:rPr>
          <w:rFonts w:ascii="Arial" w:hAnsi="Arial" w:cs="Arial"/>
        </w:rPr>
        <w:t xml:space="preserve"> Early Career Fello</w:t>
      </w:r>
      <w:r w:rsidRPr="009C2DE4">
        <w:rPr>
          <w:rFonts w:ascii="Arial" w:hAnsi="Arial" w:cs="Arial"/>
        </w:rPr>
        <w:t xml:space="preserve">wship. Departments are asked to rank and submit their strongest applicants for consideration by the </w:t>
      </w:r>
      <w:r w:rsidR="00054824">
        <w:rPr>
          <w:rFonts w:ascii="Arial" w:hAnsi="Arial" w:cs="Arial"/>
        </w:rPr>
        <w:t xml:space="preserve">Isaac Newton </w:t>
      </w:r>
      <w:r w:rsidRPr="009C2DE4">
        <w:rPr>
          <w:rFonts w:ascii="Arial" w:hAnsi="Arial" w:cs="Arial"/>
        </w:rPr>
        <w:t xml:space="preserve">Trust. </w:t>
      </w:r>
    </w:p>
    <w:p w:rsidR="009C2DE4" w:rsidRDefault="009C2DE4" w:rsidP="003B0150">
      <w:pPr>
        <w:pStyle w:val="Footer"/>
        <w:rPr>
          <w:rFonts w:ascii="Arial" w:hAnsi="Arial" w:cs="Arial"/>
        </w:rPr>
      </w:pPr>
    </w:p>
    <w:p w:rsidR="00AE7C2D" w:rsidRDefault="00D03BBA" w:rsidP="003B0150">
      <w:pPr>
        <w:pStyle w:val="Footer"/>
        <w:rPr>
          <w:rFonts w:ascii="Arial" w:hAnsi="Arial" w:cs="Arial"/>
          <w:u w:val="single"/>
        </w:rPr>
      </w:pPr>
      <w:r w:rsidRPr="00AC2BF3">
        <w:rPr>
          <w:rFonts w:ascii="Arial" w:hAnsi="Arial" w:cs="Arial"/>
          <w:u w:val="single"/>
        </w:rPr>
        <w:t>Results of</w:t>
      </w:r>
      <w:r w:rsidR="00AE7C2D" w:rsidRPr="00AC2BF3">
        <w:rPr>
          <w:rFonts w:ascii="Arial" w:hAnsi="Arial" w:cs="Arial"/>
          <w:u w:val="single"/>
        </w:rPr>
        <w:t xml:space="preserve"> the 2015 competitio</w:t>
      </w:r>
      <w:r w:rsidR="00AC2BF3">
        <w:rPr>
          <w:rFonts w:ascii="Arial" w:hAnsi="Arial" w:cs="Arial"/>
          <w:u w:val="single"/>
        </w:rPr>
        <w:t>n</w:t>
      </w:r>
    </w:p>
    <w:p w:rsidR="00AC2BF3" w:rsidRPr="00AC2BF3" w:rsidRDefault="00AC2BF3" w:rsidP="003B0150">
      <w:pPr>
        <w:pStyle w:val="Footer"/>
        <w:rPr>
          <w:rFonts w:ascii="Arial" w:hAnsi="Arial" w:cs="Arial"/>
          <w:u w:val="single"/>
        </w:rPr>
      </w:pPr>
    </w:p>
    <w:p w:rsidR="00D64934" w:rsidRPr="00521938" w:rsidRDefault="00D64934" w:rsidP="00693676">
      <w:pPr>
        <w:pStyle w:val="Footer"/>
        <w:numPr>
          <w:ilvl w:val="0"/>
          <w:numId w:val="29"/>
        </w:numPr>
        <w:rPr>
          <w:rFonts w:ascii="Arial" w:hAnsi="Arial" w:cs="Arial"/>
          <w:szCs w:val="24"/>
        </w:rPr>
      </w:pPr>
      <w:r w:rsidRPr="00521938">
        <w:rPr>
          <w:rFonts w:ascii="Arial" w:hAnsi="Arial" w:cs="Arial"/>
          <w:szCs w:val="24"/>
        </w:rPr>
        <w:t>68 applications were submitted;</w:t>
      </w:r>
    </w:p>
    <w:p w:rsidR="003B0150" w:rsidRPr="00521938" w:rsidRDefault="00D64934" w:rsidP="00693676">
      <w:pPr>
        <w:pStyle w:val="Footer"/>
        <w:numPr>
          <w:ilvl w:val="0"/>
          <w:numId w:val="29"/>
        </w:numPr>
        <w:rPr>
          <w:rFonts w:ascii="Arial" w:hAnsi="Arial" w:cs="Arial"/>
          <w:szCs w:val="24"/>
        </w:rPr>
      </w:pPr>
      <w:r w:rsidRPr="00521938">
        <w:rPr>
          <w:rFonts w:ascii="Arial" w:hAnsi="Arial" w:cs="Arial"/>
          <w:szCs w:val="24"/>
        </w:rPr>
        <w:t xml:space="preserve">54 of these were approved </w:t>
      </w:r>
      <w:r w:rsidR="00D03BBA">
        <w:rPr>
          <w:rFonts w:ascii="Arial" w:hAnsi="Arial" w:cs="Arial"/>
          <w:szCs w:val="24"/>
        </w:rPr>
        <w:t xml:space="preserve">in principle </w:t>
      </w:r>
      <w:r w:rsidRPr="00521938">
        <w:rPr>
          <w:rFonts w:ascii="Arial" w:hAnsi="Arial" w:cs="Arial"/>
          <w:szCs w:val="24"/>
        </w:rPr>
        <w:t xml:space="preserve">for matching support by </w:t>
      </w:r>
      <w:r w:rsidR="009C2DE4" w:rsidRPr="00521938">
        <w:rPr>
          <w:rFonts w:ascii="Arial" w:hAnsi="Arial" w:cs="Arial"/>
          <w:szCs w:val="24"/>
        </w:rPr>
        <w:t>t</w:t>
      </w:r>
      <w:r w:rsidR="003B0150" w:rsidRPr="00521938">
        <w:rPr>
          <w:rFonts w:ascii="Arial" w:hAnsi="Arial" w:cs="Arial"/>
          <w:szCs w:val="24"/>
        </w:rPr>
        <w:t>he Trust</w:t>
      </w:r>
      <w:r w:rsidRPr="00521938">
        <w:rPr>
          <w:rFonts w:ascii="Arial" w:hAnsi="Arial" w:cs="Arial"/>
          <w:szCs w:val="24"/>
        </w:rPr>
        <w:t>;</w:t>
      </w:r>
    </w:p>
    <w:p w:rsidR="00D64934" w:rsidRPr="00521938" w:rsidRDefault="00236F57" w:rsidP="00693676">
      <w:pPr>
        <w:pStyle w:val="Footer"/>
        <w:numPr>
          <w:ilvl w:val="0"/>
          <w:numId w:val="29"/>
        </w:numPr>
        <w:tabs>
          <w:tab w:val="clear" w:pos="4153"/>
          <w:tab w:val="clear" w:pos="8306"/>
          <w:tab w:val="left" w:pos="1685"/>
        </w:tabs>
        <w:rPr>
          <w:rFonts w:ascii="Arial" w:hAnsi="Arial" w:cs="Arial"/>
          <w:szCs w:val="24"/>
        </w:rPr>
      </w:pPr>
      <w:r w:rsidRPr="00521938">
        <w:rPr>
          <w:rFonts w:ascii="Arial" w:hAnsi="Arial" w:cs="Arial"/>
          <w:szCs w:val="24"/>
        </w:rPr>
        <w:t>1</w:t>
      </w:r>
      <w:r w:rsidR="003F7D94" w:rsidRPr="00521938">
        <w:rPr>
          <w:rFonts w:ascii="Arial" w:hAnsi="Arial" w:cs="Arial"/>
          <w:szCs w:val="24"/>
        </w:rPr>
        <w:t>7</w:t>
      </w:r>
      <w:r w:rsidRPr="00521938">
        <w:rPr>
          <w:rFonts w:ascii="Arial" w:hAnsi="Arial" w:cs="Arial"/>
          <w:szCs w:val="24"/>
        </w:rPr>
        <w:t xml:space="preserve"> </w:t>
      </w:r>
      <w:r w:rsidR="00D03BBA">
        <w:rPr>
          <w:rFonts w:ascii="Arial" w:hAnsi="Arial" w:cs="Arial"/>
          <w:szCs w:val="24"/>
        </w:rPr>
        <w:t xml:space="preserve">of these </w:t>
      </w:r>
      <w:r w:rsidRPr="00521938">
        <w:rPr>
          <w:rFonts w:ascii="Arial" w:hAnsi="Arial" w:cs="Arial"/>
          <w:szCs w:val="24"/>
        </w:rPr>
        <w:t xml:space="preserve">were </w:t>
      </w:r>
      <w:r w:rsidR="00672EF9" w:rsidRPr="00521938">
        <w:rPr>
          <w:rFonts w:ascii="Arial" w:hAnsi="Arial" w:cs="Arial"/>
          <w:szCs w:val="24"/>
        </w:rPr>
        <w:t xml:space="preserve">successful in the </w:t>
      </w:r>
      <w:r w:rsidR="00D64934" w:rsidRPr="00521938">
        <w:rPr>
          <w:rFonts w:ascii="Arial" w:hAnsi="Arial" w:cs="Arial"/>
          <w:szCs w:val="24"/>
        </w:rPr>
        <w:t xml:space="preserve">Leverhulme’s </w:t>
      </w:r>
      <w:r w:rsidR="003F7D94" w:rsidRPr="00521938">
        <w:rPr>
          <w:rFonts w:ascii="Arial" w:hAnsi="Arial" w:cs="Arial"/>
          <w:szCs w:val="24"/>
        </w:rPr>
        <w:t>c</w:t>
      </w:r>
      <w:r w:rsidR="00672EF9" w:rsidRPr="00521938">
        <w:rPr>
          <w:rFonts w:ascii="Arial" w:hAnsi="Arial" w:cs="Arial"/>
          <w:szCs w:val="24"/>
        </w:rPr>
        <w:t>ompetition</w:t>
      </w:r>
      <w:r w:rsidR="00D64934" w:rsidRPr="00521938">
        <w:rPr>
          <w:rFonts w:ascii="Arial" w:hAnsi="Arial" w:cs="Arial"/>
          <w:szCs w:val="24"/>
        </w:rPr>
        <w:t>;</w:t>
      </w:r>
    </w:p>
    <w:p w:rsidR="00D64934" w:rsidRPr="00521938" w:rsidRDefault="00D64934" w:rsidP="00693676">
      <w:pPr>
        <w:pStyle w:val="Footer"/>
        <w:numPr>
          <w:ilvl w:val="0"/>
          <w:numId w:val="29"/>
        </w:numPr>
        <w:tabs>
          <w:tab w:val="clear" w:pos="4153"/>
          <w:tab w:val="clear" w:pos="8306"/>
          <w:tab w:val="left" w:pos="1685"/>
        </w:tabs>
        <w:rPr>
          <w:rFonts w:ascii="Arial" w:hAnsi="Arial" w:cs="Arial"/>
          <w:szCs w:val="24"/>
        </w:rPr>
      </w:pPr>
      <w:r w:rsidRPr="00521938">
        <w:rPr>
          <w:rFonts w:ascii="Arial" w:hAnsi="Arial" w:cs="Arial"/>
          <w:szCs w:val="24"/>
        </w:rPr>
        <w:t>3 others</w:t>
      </w:r>
      <w:r w:rsidR="003F7D94" w:rsidRPr="00521938">
        <w:rPr>
          <w:rFonts w:ascii="Arial" w:hAnsi="Arial" w:cs="Arial"/>
          <w:szCs w:val="24"/>
        </w:rPr>
        <w:t xml:space="preserve"> were placed on the </w:t>
      </w:r>
      <w:r w:rsidR="00DF1B9B" w:rsidRPr="00521938">
        <w:rPr>
          <w:rFonts w:ascii="Arial" w:hAnsi="Arial" w:cs="Arial"/>
          <w:szCs w:val="24"/>
        </w:rPr>
        <w:t xml:space="preserve">Leverhulme’s </w:t>
      </w:r>
      <w:r w:rsidRPr="00521938">
        <w:rPr>
          <w:rFonts w:ascii="Arial" w:hAnsi="Arial" w:cs="Arial"/>
          <w:szCs w:val="24"/>
        </w:rPr>
        <w:t>reserve list;</w:t>
      </w:r>
    </w:p>
    <w:p w:rsidR="00D64934" w:rsidRPr="00521938" w:rsidRDefault="00D64934" w:rsidP="00693676">
      <w:pPr>
        <w:pStyle w:val="Footer"/>
        <w:numPr>
          <w:ilvl w:val="0"/>
          <w:numId w:val="29"/>
        </w:numPr>
        <w:tabs>
          <w:tab w:val="clear" w:pos="4153"/>
          <w:tab w:val="clear" w:pos="8306"/>
          <w:tab w:val="left" w:pos="1685"/>
        </w:tabs>
        <w:rPr>
          <w:rFonts w:ascii="Arial" w:hAnsi="Arial" w:cs="Arial"/>
          <w:szCs w:val="24"/>
        </w:rPr>
      </w:pPr>
      <w:r w:rsidRPr="00521938">
        <w:rPr>
          <w:rFonts w:ascii="Arial" w:hAnsi="Arial" w:cs="Arial"/>
          <w:szCs w:val="24"/>
        </w:rPr>
        <w:t>2</w:t>
      </w:r>
      <w:r w:rsidR="00B8681C" w:rsidRPr="00521938">
        <w:rPr>
          <w:rFonts w:ascii="Arial" w:hAnsi="Arial" w:cs="Arial"/>
          <w:szCs w:val="24"/>
        </w:rPr>
        <w:t xml:space="preserve"> successful candidates </w:t>
      </w:r>
      <w:r w:rsidR="00070B81">
        <w:rPr>
          <w:rFonts w:ascii="Arial" w:hAnsi="Arial" w:cs="Arial"/>
          <w:szCs w:val="24"/>
        </w:rPr>
        <w:t>(show</w:t>
      </w:r>
      <w:r w:rsidR="004E732F" w:rsidRPr="00521938">
        <w:rPr>
          <w:rFonts w:ascii="Arial" w:hAnsi="Arial" w:cs="Arial"/>
          <w:szCs w:val="24"/>
        </w:rPr>
        <w:t xml:space="preserve"> in red</w:t>
      </w:r>
      <w:r w:rsidR="00070B81">
        <w:rPr>
          <w:rFonts w:ascii="Arial" w:hAnsi="Arial" w:cs="Arial"/>
          <w:szCs w:val="24"/>
        </w:rPr>
        <w:t xml:space="preserve"> in the summary table below</w:t>
      </w:r>
      <w:r w:rsidR="004E732F" w:rsidRPr="00521938">
        <w:rPr>
          <w:rFonts w:ascii="Arial" w:hAnsi="Arial" w:cs="Arial"/>
          <w:szCs w:val="24"/>
        </w:rPr>
        <w:t xml:space="preserve">) </w:t>
      </w:r>
      <w:r w:rsidR="00B8681C" w:rsidRPr="00521938">
        <w:rPr>
          <w:rFonts w:ascii="Arial" w:hAnsi="Arial" w:cs="Arial"/>
          <w:szCs w:val="24"/>
        </w:rPr>
        <w:t>declined the</w:t>
      </w:r>
      <w:r w:rsidR="00D03BBA">
        <w:rPr>
          <w:rFonts w:ascii="Arial" w:hAnsi="Arial" w:cs="Arial"/>
          <w:szCs w:val="24"/>
        </w:rPr>
        <w:t xml:space="preserve"> Leverhulme</w:t>
      </w:r>
      <w:r w:rsidR="00B8681C" w:rsidRPr="00521938">
        <w:rPr>
          <w:rFonts w:ascii="Arial" w:hAnsi="Arial" w:cs="Arial"/>
          <w:szCs w:val="24"/>
        </w:rPr>
        <w:t xml:space="preserve"> Fellowship offer in favour of </w:t>
      </w:r>
      <w:r w:rsidR="00163921" w:rsidRPr="00521938">
        <w:rPr>
          <w:rFonts w:ascii="Arial" w:hAnsi="Arial" w:cs="Arial"/>
          <w:szCs w:val="24"/>
        </w:rPr>
        <w:t>other</w:t>
      </w:r>
      <w:r w:rsidR="00405D44" w:rsidRPr="00521938">
        <w:rPr>
          <w:rFonts w:ascii="Arial" w:hAnsi="Arial" w:cs="Arial"/>
          <w:szCs w:val="24"/>
        </w:rPr>
        <w:t xml:space="preserve"> research</w:t>
      </w:r>
      <w:r w:rsidR="00B967A7">
        <w:rPr>
          <w:rFonts w:ascii="Arial" w:hAnsi="Arial" w:cs="Arial"/>
          <w:szCs w:val="24"/>
        </w:rPr>
        <w:t xml:space="preserve"> </w:t>
      </w:r>
      <w:r w:rsidR="00B967A7" w:rsidRPr="00521938">
        <w:rPr>
          <w:rFonts w:ascii="Arial" w:hAnsi="Arial" w:cs="Arial"/>
          <w:szCs w:val="24"/>
        </w:rPr>
        <w:t>Fellowships</w:t>
      </w:r>
      <w:r w:rsidRPr="00521938">
        <w:rPr>
          <w:rFonts w:ascii="Arial" w:hAnsi="Arial" w:cs="Arial"/>
          <w:szCs w:val="24"/>
        </w:rPr>
        <w:t>;</w:t>
      </w:r>
    </w:p>
    <w:p w:rsidR="00B8681C" w:rsidRPr="00521938" w:rsidRDefault="00D64934" w:rsidP="00693676">
      <w:pPr>
        <w:pStyle w:val="Footer"/>
        <w:numPr>
          <w:ilvl w:val="0"/>
          <w:numId w:val="29"/>
        </w:numPr>
        <w:tabs>
          <w:tab w:val="clear" w:pos="4153"/>
          <w:tab w:val="clear" w:pos="8306"/>
          <w:tab w:val="left" w:pos="1685"/>
        </w:tabs>
        <w:rPr>
          <w:rFonts w:ascii="Arial" w:hAnsi="Arial" w:cs="Arial"/>
          <w:color w:val="000000" w:themeColor="text1"/>
          <w:szCs w:val="24"/>
        </w:rPr>
      </w:pPr>
      <w:r w:rsidRPr="00521938">
        <w:rPr>
          <w:rFonts w:ascii="Arial" w:hAnsi="Arial" w:cs="Arial"/>
          <w:szCs w:val="24"/>
        </w:rPr>
        <w:t>2</w:t>
      </w:r>
      <w:r w:rsidR="00DF1B9B" w:rsidRPr="00521938">
        <w:rPr>
          <w:rFonts w:ascii="Arial" w:hAnsi="Arial" w:cs="Arial"/>
          <w:szCs w:val="24"/>
        </w:rPr>
        <w:t xml:space="preserve"> reserve candidates</w:t>
      </w:r>
      <w:r w:rsidR="00405D44" w:rsidRPr="00521938">
        <w:rPr>
          <w:rFonts w:ascii="Arial" w:hAnsi="Arial" w:cs="Arial"/>
          <w:szCs w:val="24"/>
        </w:rPr>
        <w:t xml:space="preserve"> </w:t>
      </w:r>
      <w:r w:rsidRPr="00521938">
        <w:rPr>
          <w:rFonts w:ascii="Arial" w:hAnsi="Arial" w:cs="Arial"/>
          <w:szCs w:val="24"/>
        </w:rPr>
        <w:t>therefore</w:t>
      </w:r>
      <w:r w:rsidR="00DF1B9B" w:rsidRPr="00521938">
        <w:rPr>
          <w:rFonts w:ascii="Arial" w:hAnsi="Arial" w:cs="Arial"/>
          <w:szCs w:val="24"/>
        </w:rPr>
        <w:t xml:space="preserve"> obtain</w:t>
      </w:r>
      <w:r w:rsidRPr="00521938">
        <w:rPr>
          <w:rFonts w:ascii="Arial" w:hAnsi="Arial" w:cs="Arial"/>
          <w:szCs w:val="24"/>
        </w:rPr>
        <w:t>ed</w:t>
      </w:r>
      <w:r w:rsidR="00B8681C" w:rsidRPr="00521938">
        <w:rPr>
          <w:rFonts w:ascii="Arial" w:hAnsi="Arial" w:cs="Arial"/>
          <w:szCs w:val="24"/>
        </w:rPr>
        <w:t xml:space="preserve"> </w:t>
      </w:r>
      <w:r w:rsidR="00405D44" w:rsidRPr="00521938">
        <w:rPr>
          <w:rFonts w:ascii="Arial" w:hAnsi="Arial" w:cs="Arial"/>
          <w:szCs w:val="24"/>
        </w:rPr>
        <w:t xml:space="preserve">an award. </w:t>
      </w:r>
    </w:p>
    <w:p w:rsidR="00B8681C" w:rsidRPr="00F62C5C" w:rsidRDefault="00B8681C" w:rsidP="002B484F">
      <w:pPr>
        <w:tabs>
          <w:tab w:val="left" w:pos="567"/>
        </w:tabs>
        <w:rPr>
          <w:rFonts w:ascii="Arial" w:hAnsi="Arial" w:cs="Arial"/>
          <w:szCs w:val="24"/>
        </w:rPr>
      </w:pPr>
    </w:p>
    <w:p w:rsidR="0034456D" w:rsidRPr="00070B81" w:rsidRDefault="00892B44" w:rsidP="00070B81">
      <w:pPr>
        <w:tabs>
          <w:tab w:val="left" w:pos="567"/>
        </w:tabs>
        <w:rPr>
          <w:rFonts w:ascii="Arial" w:hAnsi="Arial" w:cs="Arial"/>
          <w:szCs w:val="24"/>
        </w:rPr>
      </w:pPr>
      <w:r w:rsidRPr="00F62C5C">
        <w:rPr>
          <w:rFonts w:ascii="Arial" w:hAnsi="Arial" w:cs="Arial"/>
          <w:szCs w:val="24"/>
        </w:rPr>
        <w:t xml:space="preserve">The cost of </w:t>
      </w:r>
      <w:r w:rsidR="00B8681C" w:rsidRPr="00F62C5C">
        <w:rPr>
          <w:rFonts w:ascii="Arial" w:hAnsi="Arial" w:cs="Arial"/>
          <w:szCs w:val="24"/>
        </w:rPr>
        <w:t>t</w:t>
      </w:r>
      <w:r w:rsidR="004E732F" w:rsidRPr="00F62C5C">
        <w:rPr>
          <w:rFonts w:ascii="Arial" w:hAnsi="Arial" w:cs="Arial"/>
          <w:szCs w:val="24"/>
        </w:rPr>
        <w:t xml:space="preserve">he </w:t>
      </w:r>
      <w:r w:rsidR="003F7D94" w:rsidRPr="00F62C5C">
        <w:rPr>
          <w:rFonts w:ascii="Arial" w:hAnsi="Arial" w:cs="Arial"/>
          <w:szCs w:val="24"/>
        </w:rPr>
        <w:t>17</w:t>
      </w:r>
      <w:r w:rsidR="004E732F" w:rsidRPr="00F62C5C">
        <w:rPr>
          <w:rFonts w:ascii="Arial" w:hAnsi="Arial" w:cs="Arial"/>
          <w:szCs w:val="24"/>
        </w:rPr>
        <w:t xml:space="preserve"> Fellowships awarded</w:t>
      </w:r>
      <w:r w:rsidR="00D64934">
        <w:rPr>
          <w:rFonts w:ascii="Arial" w:hAnsi="Arial" w:cs="Arial"/>
          <w:szCs w:val="24"/>
        </w:rPr>
        <w:t xml:space="preserve"> </w:t>
      </w:r>
      <w:r w:rsidR="00AE7C2D">
        <w:rPr>
          <w:rFonts w:ascii="Arial" w:hAnsi="Arial" w:cs="Arial"/>
          <w:szCs w:val="24"/>
        </w:rPr>
        <w:t xml:space="preserve">to start in October 2015 </w:t>
      </w:r>
      <w:r w:rsidR="004E732F" w:rsidRPr="00F62C5C">
        <w:rPr>
          <w:rFonts w:ascii="Arial" w:hAnsi="Arial" w:cs="Arial"/>
          <w:szCs w:val="24"/>
        </w:rPr>
        <w:t xml:space="preserve">will be </w:t>
      </w:r>
      <w:r w:rsidR="00163921" w:rsidRPr="00F62C5C">
        <w:rPr>
          <w:rFonts w:ascii="Arial" w:hAnsi="Arial" w:cs="Arial"/>
          <w:szCs w:val="24"/>
        </w:rPr>
        <w:t xml:space="preserve">up to </w:t>
      </w:r>
      <w:r w:rsidR="004E732F" w:rsidRPr="00F62C5C">
        <w:rPr>
          <w:rFonts w:ascii="Arial" w:hAnsi="Arial" w:cs="Arial"/>
          <w:szCs w:val="24"/>
        </w:rPr>
        <w:t>£</w:t>
      </w:r>
      <w:r w:rsidR="00302B43" w:rsidRPr="00F62C5C">
        <w:rPr>
          <w:rFonts w:ascii="Arial" w:hAnsi="Arial" w:cs="Arial"/>
          <w:szCs w:val="24"/>
        </w:rPr>
        <w:t>1,224,000</w:t>
      </w:r>
      <w:r w:rsidR="00070B81">
        <w:rPr>
          <w:rFonts w:ascii="Arial" w:hAnsi="Arial" w:cs="Arial"/>
          <w:szCs w:val="24"/>
        </w:rPr>
        <w:t xml:space="preserve"> spread</w:t>
      </w:r>
      <w:r w:rsidR="00D64934">
        <w:rPr>
          <w:rFonts w:ascii="Arial" w:hAnsi="Arial" w:cs="Arial"/>
        </w:rPr>
        <w:t xml:space="preserve"> </w:t>
      </w:r>
      <w:r w:rsidR="00D64934">
        <w:rPr>
          <w:rFonts w:ascii="Arial" w:hAnsi="Arial" w:cs="Arial"/>
          <w:szCs w:val="24"/>
        </w:rPr>
        <w:t xml:space="preserve">over </w:t>
      </w:r>
      <w:r w:rsidR="00AE7C2D">
        <w:rPr>
          <w:rFonts w:ascii="Arial" w:hAnsi="Arial" w:cs="Arial"/>
          <w:szCs w:val="24"/>
        </w:rPr>
        <w:t xml:space="preserve">the next </w:t>
      </w:r>
      <w:r w:rsidR="00D64934">
        <w:rPr>
          <w:rFonts w:ascii="Arial" w:hAnsi="Arial" w:cs="Arial"/>
          <w:szCs w:val="24"/>
        </w:rPr>
        <w:t>three years.</w:t>
      </w:r>
    </w:p>
    <w:p w:rsidR="00DB24CB" w:rsidRDefault="00DB24CB" w:rsidP="00672EF9">
      <w:pPr>
        <w:rPr>
          <w:b/>
          <w:szCs w:val="24"/>
        </w:rPr>
      </w:pPr>
    </w:p>
    <w:p w:rsidR="00070B81" w:rsidRDefault="00070B81" w:rsidP="00672EF9">
      <w:pPr>
        <w:rPr>
          <w:b/>
          <w:szCs w:val="24"/>
        </w:rPr>
      </w:pPr>
    </w:p>
    <w:tbl>
      <w:tblPr>
        <w:tblW w:w="7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3255"/>
      </w:tblGrid>
      <w:tr w:rsidR="00672EF9" w:rsidRPr="00D64934" w:rsidTr="00D64934">
        <w:trPr>
          <w:trHeight w:val="315"/>
          <w:jc w:val="center"/>
        </w:trPr>
        <w:tc>
          <w:tcPr>
            <w:tcW w:w="4557" w:type="dxa"/>
            <w:shd w:val="clear" w:color="auto" w:fill="auto"/>
            <w:noWrap/>
            <w:vAlign w:val="bottom"/>
            <w:hideMark/>
          </w:tcPr>
          <w:p w:rsidR="00672EF9" w:rsidRPr="00D64934" w:rsidRDefault="00672EF9" w:rsidP="004D15FD">
            <w:pPr>
              <w:rPr>
                <w:rFonts w:ascii="Arial" w:hAnsi="Arial" w:cs="Arial"/>
                <w:b/>
                <w:bCs/>
                <w:color w:val="000000"/>
                <w:sz w:val="20"/>
              </w:rPr>
            </w:pPr>
            <w:r w:rsidRPr="00D64934">
              <w:rPr>
                <w:rFonts w:ascii="Arial" w:hAnsi="Arial" w:cs="Arial"/>
                <w:b/>
                <w:bCs/>
                <w:color w:val="000000"/>
                <w:sz w:val="20"/>
              </w:rPr>
              <w:t>Department</w:t>
            </w:r>
          </w:p>
        </w:tc>
        <w:tc>
          <w:tcPr>
            <w:tcW w:w="3255" w:type="dxa"/>
            <w:shd w:val="clear" w:color="auto" w:fill="auto"/>
            <w:noWrap/>
            <w:vAlign w:val="bottom"/>
            <w:hideMark/>
          </w:tcPr>
          <w:p w:rsidR="00672EF9" w:rsidRPr="00D64934" w:rsidRDefault="00672EF9" w:rsidP="004D15FD">
            <w:pPr>
              <w:rPr>
                <w:rFonts w:ascii="Arial" w:hAnsi="Arial" w:cs="Arial"/>
                <w:b/>
                <w:bCs/>
                <w:color w:val="000000"/>
                <w:sz w:val="20"/>
              </w:rPr>
            </w:pPr>
            <w:r w:rsidRPr="00D64934">
              <w:rPr>
                <w:rFonts w:ascii="Arial" w:hAnsi="Arial" w:cs="Arial"/>
                <w:b/>
                <w:bCs/>
                <w:color w:val="000000"/>
                <w:sz w:val="20"/>
              </w:rPr>
              <w:t>Applicant</w:t>
            </w:r>
          </w:p>
        </w:tc>
      </w:tr>
      <w:tr w:rsidR="00672EF9" w:rsidRPr="00D64934" w:rsidTr="00054824">
        <w:trPr>
          <w:cantSplit/>
          <w:trHeight w:val="300"/>
          <w:jc w:val="center"/>
        </w:trPr>
        <w:tc>
          <w:tcPr>
            <w:tcW w:w="4557" w:type="dxa"/>
            <w:shd w:val="clear" w:color="auto" w:fill="auto"/>
            <w:noWrap/>
            <w:vAlign w:val="center"/>
          </w:tcPr>
          <w:p w:rsidR="00672EF9" w:rsidRPr="00D64934" w:rsidRDefault="00672EF9" w:rsidP="007622F2">
            <w:pPr>
              <w:rPr>
                <w:rFonts w:ascii="Arial" w:hAnsi="Arial" w:cs="Arial"/>
                <w:color w:val="000000"/>
                <w:sz w:val="20"/>
              </w:rPr>
            </w:pPr>
            <w:r w:rsidRPr="00D64934">
              <w:rPr>
                <w:rFonts w:ascii="Arial" w:hAnsi="Arial" w:cs="Arial"/>
                <w:color w:val="000000"/>
                <w:sz w:val="20"/>
              </w:rPr>
              <w:t>Applied Mathematics and Theoretical Physics</w:t>
            </w:r>
          </w:p>
        </w:tc>
        <w:tc>
          <w:tcPr>
            <w:tcW w:w="3255" w:type="dxa"/>
            <w:shd w:val="clear" w:color="auto" w:fill="auto"/>
            <w:noWrap/>
            <w:vAlign w:val="bottom"/>
          </w:tcPr>
          <w:p w:rsidR="00672EF9" w:rsidRPr="00D64934" w:rsidRDefault="002533FF" w:rsidP="003F7D94">
            <w:pPr>
              <w:rPr>
                <w:rFonts w:ascii="Arial" w:hAnsi="Arial" w:cs="Arial"/>
                <w:color w:val="000000"/>
                <w:sz w:val="20"/>
              </w:rPr>
            </w:pPr>
            <w:r w:rsidRPr="00D64934">
              <w:rPr>
                <w:rFonts w:ascii="Arial" w:hAnsi="Arial" w:cs="Arial"/>
                <w:color w:val="000000"/>
                <w:sz w:val="20"/>
              </w:rPr>
              <w:t xml:space="preserve">Dr </w:t>
            </w:r>
            <w:r w:rsidR="003F7D94" w:rsidRPr="00D64934">
              <w:rPr>
                <w:rFonts w:ascii="Arial" w:hAnsi="Arial" w:cs="Arial"/>
                <w:color w:val="000000"/>
                <w:sz w:val="20"/>
              </w:rPr>
              <w:t>Maris Ozols</w:t>
            </w:r>
          </w:p>
        </w:tc>
      </w:tr>
      <w:tr w:rsidR="00672EF9" w:rsidRPr="00D64934" w:rsidTr="00D64934">
        <w:trPr>
          <w:cantSplit/>
          <w:trHeight w:val="300"/>
          <w:jc w:val="center"/>
        </w:trPr>
        <w:tc>
          <w:tcPr>
            <w:tcW w:w="4557" w:type="dxa"/>
            <w:shd w:val="clear" w:color="auto" w:fill="auto"/>
            <w:noWrap/>
            <w:vAlign w:val="center"/>
          </w:tcPr>
          <w:p w:rsidR="00672EF9" w:rsidRPr="00D64934" w:rsidRDefault="00672EF9" w:rsidP="007622F2">
            <w:pPr>
              <w:rPr>
                <w:rFonts w:ascii="Arial" w:hAnsi="Arial" w:cs="Arial"/>
                <w:color w:val="000000"/>
                <w:sz w:val="20"/>
              </w:rPr>
            </w:pPr>
            <w:r w:rsidRPr="00D64934">
              <w:rPr>
                <w:rFonts w:ascii="Arial" w:hAnsi="Arial" w:cs="Arial"/>
                <w:color w:val="000000"/>
                <w:sz w:val="20"/>
              </w:rPr>
              <w:t>Archaeology and Anthropology</w:t>
            </w:r>
          </w:p>
        </w:tc>
        <w:tc>
          <w:tcPr>
            <w:tcW w:w="3255" w:type="dxa"/>
            <w:shd w:val="clear" w:color="auto" w:fill="auto"/>
            <w:noWrap/>
            <w:vAlign w:val="bottom"/>
          </w:tcPr>
          <w:p w:rsidR="00672EF9" w:rsidRPr="00D64934" w:rsidRDefault="00672EF9" w:rsidP="003F7D94">
            <w:pPr>
              <w:rPr>
                <w:rFonts w:ascii="Arial" w:hAnsi="Arial" w:cs="Arial"/>
                <w:color w:val="000000"/>
                <w:sz w:val="20"/>
              </w:rPr>
            </w:pPr>
            <w:r w:rsidRPr="00D64934">
              <w:rPr>
                <w:rFonts w:ascii="Arial" w:hAnsi="Arial" w:cs="Arial"/>
                <w:color w:val="000000"/>
                <w:sz w:val="20"/>
              </w:rPr>
              <w:t xml:space="preserve">Dr </w:t>
            </w:r>
            <w:r w:rsidR="003F7D94" w:rsidRPr="00D64934">
              <w:rPr>
                <w:rFonts w:ascii="Arial" w:hAnsi="Arial" w:cs="Arial"/>
                <w:color w:val="000000"/>
                <w:sz w:val="20"/>
              </w:rPr>
              <w:t>Emma Pomeroy</w:t>
            </w:r>
          </w:p>
        </w:tc>
      </w:tr>
      <w:tr w:rsidR="00672EF9" w:rsidRPr="00D64934" w:rsidTr="00054824">
        <w:trPr>
          <w:cantSplit/>
          <w:trHeight w:val="315"/>
          <w:jc w:val="center"/>
        </w:trPr>
        <w:tc>
          <w:tcPr>
            <w:tcW w:w="4557" w:type="dxa"/>
            <w:shd w:val="clear" w:color="auto" w:fill="auto"/>
            <w:noWrap/>
            <w:vAlign w:val="bottom"/>
          </w:tcPr>
          <w:p w:rsidR="00672EF9" w:rsidRPr="00D64934" w:rsidRDefault="003F7D94" w:rsidP="004D15FD">
            <w:pPr>
              <w:rPr>
                <w:rFonts w:ascii="Arial" w:hAnsi="Arial" w:cs="Arial"/>
                <w:color w:val="FF0000"/>
                <w:sz w:val="20"/>
              </w:rPr>
            </w:pPr>
            <w:r w:rsidRPr="00D64934">
              <w:rPr>
                <w:rFonts w:ascii="Arial" w:hAnsi="Arial" w:cs="Arial"/>
                <w:sz w:val="20"/>
              </w:rPr>
              <w:t>Asian and Middle Eastern Studies</w:t>
            </w:r>
          </w:p>
        </w:tc>
        <w:tc>
          <w:tcPr>
            <w:tcW w:w="3255" w:type="dxa"/>
            <w:shd w:val="clear" w:color="auto" w:fill="auto"/>
            <w:noWrap/>
            <w:vAlign w:val="bottom"/>
          </w:tcPr>
          <w:p w:rsidR="003F7D94" w:rsidRPr="00D64934" w:rsidRDefault="003F7D94" w:rsidP="00F4169C">
            <w:pPr>
              <w:rPr>
                <w:rFonts w:ascii="Arial" w:hAnsi="Arial" w:cs="Arial"/>
                <w:color w:val="FF0000"/>
                <w:sz w:val="20"/>
              </w:rPr>
            </w:pPr>
            <w:r w:rsidRPr="00D64934">
              <w:rPr>
                <w:rFonts w:ascii="Arial" w:hAnsi="Arial" w:cs="Arial"/>
                <w:sz w:val="20"/>
              </w:rPr>
              <w:t>Arthur Dudney</w:t>
            </w:r>
          </w:p>
        </w:tc>
      </w:tr>
      <w:tr w:rsidR="00672EF9" w:rsidRPr="00D64934" w:rsidTr="00D64934">
        <w:trPr>
          <w:cantSplit/>
          <w:trHeight w:val="300"/>
          <w:jc w:val="center"/>
        </w:trPr>
        <w:tc>
          <w:tcPr>
            <w:tcW w:w="4557" w:type="dxa"/>
            <w:shd w:val="clear" w:color="auto" w:fill="auto"/>
            <w:noWrap/>
            <w:vAlign w:val="bottom"/>
          </w:tcPr>
          <w:p w:rsidR="00672EF9" w:rsidRPr="00D64934" w:rsidRDefault="003F7D94" w:rsidP="004D15FD">
            <w:pPr>
              <w:rPr>
                <w:rFonts w:ascii="Arial" w:hAnsi="Arial" w:cs="Arial"/>
                <w:color w:val="000000"/>
                <w:sz w:val="20"/>
              </w:rPr>
            </w:pPr>
            <w:r w:rsidRPr="00D64934">
              <w:rPr>
                <w:rFonts w:ascii="Arial" w:hAnsi="Arial" w:cs="Arial"/>
                <w:sz w:val="20"/>
              </w:rPr>
              <w:t>Asian and Middle Eastern Studies</w:t>
            </w:r>
          </w:p>
        </w:tc>
        <w:tc>
          <w:tcPr>
            <w:tcW w:w="3255" w:type="dxa"/>
            <w:shd w:val="clear" w:color="auto" w:fill="auto"/>
            <w:noWrap/>
            <w:vAlign w:val="bottom"/>
          </w:tcPr>
          <w:p w:rsidR="00672EF9" w:rsidRPr="00D64934" w:rsidRDefault="003F7D94" w:rsidP="00F4169C">
            <w:pPr>
              <w:rPr>
                <w:rFonts w:ascii="Arial" w:hAnsi="Arial" w:cs="Arial"/>
                <w:color w:val="000000"/>
                <w:sz w:val="20"/>
              </w:rPr>
            </w:pPr>
            <w:r w:rsidRPr="00D64934">
              <w:rPr>
                <w:rFonts w:ascii="Arial" w:hAnsi="Arial" w:cs="Arial"/>
                <w:sz w:val="20"/>
              </w:rPr>
              <w:t>Kristina Szilagyi</w:t>
            </w:r>
          </w:p>
        </w:tc>
      </w:tr>
      <w:tr w:rsidR="00672EF9" w:rsidRPr="00D64934" w:rsidTr="00054824">
        <w:trPr>
          <w:cantSplit/>
          <w:trHeight w:val="315"/>
          <w:jc w:val="center"/>
        </w:trPr>
        <w:tc>
          <w:tcPr>
            <w:tcW w:w="4557" w:type="dxa"/>
            <w:shd w:val="clear" w:color="auto" w:fill="auto"/>
            <w:noWrap/>
            <w:vAlign w:val="bottom"/>
          </w:tcPr>
          <w:p w:rsidR="00672EF9" w:rsidRPr="00D64934" w:rsidRDefault="00405D44" w:rsidP="004D15FD">
            <w:pPr>
              <w:rPr>
                <w:rFonts w:ascii="Arial" w:hAnsi="Arial" w:cs="Arial"/>
                <w:color w:val="000000"/>
                <w:sz w:val="20"/>
              </w:rPr>
            </w:pPr>
            <w:r w:rsidRPr="00D64934">
              <w:rPr>
                <w:rFonts w:ascii="Arial" w:hAnsi="Arial" w:cs="Arial"/>
                <w:sz w:val="20"/>
              </w:rPr>
              <w:t>Asian and Middle Eastern Studies</w:t>
            </w:r>
          </w:p>
        </w:tc>
        <w:tc>
          <w:tcPr>
            <w:tcW w:w="3255" w:type="dxa"/>
            <w:shd w:val="clear" w:color="auto" w:fill="auto"/>
            <w:noWrap/>
            <w:vAlign w:val="bottom"/>
          </w:tcPr>
          <w:p w:rsidR="00672EF9" w:rsidRPr="00D64934" w:rsidRDefault="00405D44" w:rsidP="00F51506">
            <w:pPr>
              <w:rPr>
                <w:rFonts w:ascii="Arial" w:hAnsi="Arial" w:cs="Arial"/>
                <w:color w:val="000000"/>
                <w:sz w:val="20"/>
              </w:rPr>
            </w:pPr>
            <w:r w:rsidRPr="00D64934">
              <w:rPr>
                <w:rFonts w:ascii="Arial" w:hAnsi="Arial" w:cs="Arial"/>
                <w:color w:val="000000"/>
                <w:sz w:val="20"/>
              </w:rPr>
              <w:t>Elizabeth Monier</w:t>
            </w:r>
          </w:p>
        </w:tc>
      </w:tr>
      <w:tr w:rsidR="00405D44" w:rsidRPr="00D64934" w:rsidTr="00D64934">
        <w:trPr>
          <w:cantSplit/>
          <w:trHeight w:val="300"/>
          <w:jc w:val="center"/>
        </w:trPr>
        <w:tc>
          <w:tcPr>
            <w:tcW w:w="4557" w:type="dxa"/>
            <w:shd w:val="clear" w:color="auto" w:fill="auto"/>
            <w:noWrap/>
            <w:vAlign w:val="bottom"/>
          </w:tcPr>
          <w:p w:rsidR="00405D44" w:rsidRPr="00D64934" w:rsidRDefault="00405D44" w:rsidP="00501CED">
            <w:pPr>
              <w:rPr>
                <w:rFonts w:ascii="Arial" w:hAnsi="Arial" w:cs="Arial"/>
                <w:color w:val="000000"/>
                <w:sz w:val="20"/>
              </w:rPr>
            </w:pPr>
            <w:r w:rsidRPr="00D64934">
              <w:rPr>
                <w:rFonts w:ascii="Arial" w:hAnsi="Arial" w:cs="Arial"/>
                <w:color w:val="000000"/>
                <w:sz w:val="20"/>
              </w:rPr>
              <w:t>Astronomy</w:t>
            </w:r>
          </w:p>
        </w:tc>
        <w:tc>
          <w:tcPr>
            <w:tcW w:w="3255" w:type="dxa"/>
            <w:shd w:val="clear" w:color="auto" w:fill="auto"/>
            <w:noWrap/>
            <w:vAlign w:val="bottom"/>
          </w:tcPr>
          <w:p w:rsidR="00405D44" w:rsidRPr="00D64934" w:rsidRDefault="00405D44" w:rsidP="00501CED">
            <w:pPr>
              <w:rPr>
                <w:rFonts w:ascii="Arial" w:hAnsi="Arial" w:cs="Arial"/>
                <w:color w:val="000000"/>
                <w:sz w:val="20"/>
              </w:rPr>
            </w:pPr>
            <w:r w:rsidRPr="00D64934">
              <w:rPr>
                <w:rFonts w:ascii="Arial" w:hAnsi="Arial" w:cs="Arial"/>
                <w:color w:val="000000"/>
                <w:sz w:val="20"/>
              </w:rPr>
              <w:t>Farzana Meru</w:t>
            </w:r>
          </w:p>
        </w:tc>
      </w:tr>
      <w:tr w:rsidR="00405D44" w:rsidRPr="00D64934" w:rsidTr="00054824">
        <w:trPr>
          <w:cantSplit/>
          <w:trHeight w:val="300"/>
          <w:jc w:val="center"/>
        </w:trPr>
        <w:tc>
          <w:tcPr>
            <w:tcW w:w="4557" w:type="dxa"/>
            <w:shd w:val="clear" w:color="auto" w:fill="auto"/>
            <w:noWrap/>
            <w:vAlign w:val="bottom"/>
          </w:tcPr>
          <w:p w:rsidR="00405D44" w:rsidRPr="00D64934" w:rsidRDefault="00405D44" w:rsidP="00501CED">
            <w:pPr>
              <w:rPr>
                <w:rFonts w:ascii="Arial" w:hAnsi="Arial" w:cs="Arial"/>
                <w:color w:val="000000"/>
                <w:sz w:val="20"/>
              </w:rPr>
            </w:pPr>
            <w:r w:rsidRPr="00D64934">
              <w:rPr>
                <w:rFonts w:ascii="Arial" w:hAnsi="Arial" w:cs="Arial"/>
                <w:color w:val="000000"/>
                <w:sz w:val="20"/>
              </w:rPr>
              <w:t>Centre for Research in the Arts, Social Sciences and Humanities (CRASSH)</w:t>
            </w:r>
          </w:p>
        </w:tc>
        <w:tc>
          <w:tcPr>
            <w:tcW w:w="3255" w:type="dxa"/>
            <w:shd w:val="clear" w:color="auto" w:fill="auto"/>
            <w:noWrap/>
            <w:vAlign w:val="bottom"/>
          </w:tcPr>
          <w:p w:rsidR="00405D44" w:rsidRPr="00D64934" w:rsidRDefault="00405D44" w:rsidP="00501CED">
            <w:pPr>
              <w:rPr>
                <w:rFonts w:ascii="Arial" w:hAnsi="Arial" w:cs="Arial"/>
                <w:color w:val="000000"/>
                <w:sz w:val="20"/>
              </w:rPr>
            </w:pPr>
            <w:r w:rsidRPr="00D64934">
              <w:rPr>
                <w:rFonts w:ascii="Arial" w:hAnsi="Arial" w:cs="Arial"/>
                <w:color w:val="000000"/>
                <w:sz w:val="20"/>
              </w:rPr>
              <w:t>Anastasia Piliavsky</w:t>
            </w:r>
          </w:p>
        </w:tc>
      </w:tr>
      <w:tr w:rsidR="00405D44" w:rsidRPr="00D64934" w:rsidTr="00D64934">
        <w:trPr>
          <w:cantSplit/>
          <w:trHeight w:val="300"/>
          <w:jc w:val="center"/>
        </w:trPr>
        <w:tc>
          <w:tcPr>
            <w:tcW w:w="4557" w:type="dxa"/>
            <w:shd w:val="clear" w:color="auto" w:fill="auto"/>
            <w:noWrap/>
            <w:vAlign w:val="center"/>
          </w:tcPr>
          <w:p w:rsidR="00405D44" w:rsidRPr="00D64934" w:rsidRDefault="00405D44" w:rsidP="00501CED">
            <w:pPr>
              <w:rPr>
                <w:rFonts w:ascii="Arial" w:hAnsi="Arial" w:cs="Arial"/>
                <w:color w:val="000000"/>
                <w:sz w:val="20"/>
              </w:rPr>
            </w:pPr>
            <w:r w:rsidRPr="00D64934">
              <w:rPr>
                <w:rFonts w:ascii="Arial" w:hAnsi="Arial" w:cs="Arial"/>
                <w:color w:val="000000"/>
                <w:sz w:val="20"/>
              </w:rPr>
              <w:t>Chemistry</w:t>
            </w:r>
          </w:p>
        </w:tc>
        <w:tc>
          <w:tcPr>
            <w:tcW w:w="3255" w:type="dxa"/>
            <w:shd w:val="clear" w:color="auto" w:fill="auto"/>
            <w:noWrap/>
            <w:vAlign w:val="bottom"/>
          </w:tcPr>
          <w:p w:rsidR="00405D44" w:rsidRPr="00D64934" w:rsidRDefault="00405D44" w:rsidP="004D239B">
            <w:pPr>
              <w:rPr>
                <w:rFonts w:ascii="Arial" w:hAnsi="Arial" w:cs="Arial"/>
                <w:color w:val="000000"/>
                <w:sz w:val="20"/>
              </w:rPr>
            </w:pPr>
            <w:r w:rsidRPr="00D64934">
              <w:rPr>
                <w:rFonts w:ascii="Arial" w:hAnsi="Arial" w:cs="Arial"/>
                <w:color w:val="000000"/>
                <w:sz w:val="20"/>
              </w:rPr>
              <w:t>Amanda Maycock</w:t>
            </w:r>
          </w:p>
        </w:tc>
      </w:tr>
      <w:tr w:rsidR="00405D44" w:rsidRPr="00D64934" w:rsidTr="00054824">
        <w:trPr>
          <w:cantSplit/>
          <w:trHeight w:val="300"/>
          <w:jc w:val="center"/>
        </w:trPr>
        <w:tc>
          <w:tcPr>
            <w:tcW w:w="4557" w:type="dxa"/>
            <w:shd w:val="clear" w:color="auto" w:fill="auto"/>
            <w:noWrap/>
            <w:vAlign w:val="bottom"/>
          </w:tcPr>
          <w:p w:rsidR="00405D44" w:rsidRPr="00D64934" w:rsidRDefault="00405D44" w:rsidP="00501CED">
            <w:pPr>
              <w:rPr>
                <w:rFonts w:ascii="Arial" w:hAnsi="Arial" w:cs="Arial"/>
                <w:color w:val="000000"/>
                <w:sz w:val="20"/>
              </w:rPr>
            </w:pPr>
            <w:r w:rsidRPr="00D64934">
              <w:rPr>
                <w:rFonts w:ascii="Arial" w:hAnsi="Arial" w:cs="Arial"/>
                <w:color w:val="000000"/>
                <w:sz w:val="20"/>
              </w:rPr>
              <w:t>Education</w:t>
            </w:r>
          </w:p>
        </w:tc>
        <w:tc>
          <w:tcPr>
            <w:tcW w:w="3255" w:type="dxa"/>
            <w:shd w:val="clear" w:color="auto" w:fill="auto"/>
            <w:noWrap/>
            <w:vAlign w:val="bottom"/>
          </w:tcPr>
          <w:p w:rsidR="00405D44" w:rsidRPr="00D64934" w:rsidRDefault="00405D44" w:rsidP="004D239B">
            <w:pPr>
              <w:rPr>
                <w:rFonts w:ascii="Arial" w:hAnsi="Arial" w:cs="Arial"/>
                <w:color w:val="000000"/>
                <w:sz w:val="20"/>
              </w:rPr>
            </w:pPr>
            <w:r w:rsidRPr="00D64934">
              <w:rPr>
                <w:rFonts w:ascii="Arial" w:hAnsi="Arial" w:cs="Arial"/>
                <w:color w:val="000000"/>
                <w:sz w:val="20"/>
              </w:rPr>
              <w:t>Christy Kulz</w:t>
            </w:r>
          </w:p>
        </w:tc>
      </w:tr>
      <w:tr w:rsidR="00405D44" w:rsidRPr="00D64934" w:rsidTr="00D64934">
        <w:trPr>
          <w:cantSplit/>
          <w:trHeight w:val="300"/>
          <w:jc w:val="center"/>
        </w:trPr>
        <w:tc>
          <w:tcPr>
            <w:tcW w:w="4557" w:type="dxa"/>
            <w:shd w:val="clear" w:color="auto" w:fill="auto"/>
            <w:noWrap/>
            <w:vAlign w:val="bottom"/>
          </w:tcPr>
          <w:p w:rsidR="00405D44" w:rsidRPr="00D64934" w:rsidRDefault="00405D44" w:rsidP="00501CED">
            <w:pPr>
              <w:rPr>
                <w:rFonts w:ascii="Arial" w:hAnsi="Arial" w:cs="Arial"/>
                <w:color w:val="000000"/>
                <w:sz w:val="20"/>
              </w:rPr>
            </w:pPr>
            <w:r w:rsidRPr="00D64934">
              <w:rPr>
                <w:rFonts w:ascii="Arial" w:hAnsi="Arial" w:cs="Arial"/>
                <w:color w:val="000000"/>
                <w:sz w:val="20"/>
              </w:rPr>
              <w:t>Gurdon Institute</w:t>
            </w:r>
          </w:p>
        </w:tc>
        <w:tc>
          <w:tcPr>
            <w:tcW w:w="3255" w:type="dxa"/>
            <w:shd w:val="clear" w:color="auto" w:fill="auto"/>
            <w:noWrap/>
            <w:vAlign w:val="bottom"/>
          </w:tcPr>
          <w:p w:rsidR="00405D44" w:rsidRPr="00D64934" w:rsidRDefault="00405D44" w:rsidP="004D239B">
            <w:pPr>
              <w:rPr>
                <w:rFonts w:ascii="Arial" w:hAnsi="Arial" w:cs="Arial"/>
                <w:color w:val="FF0000"/>
                <w:sz w:val="20"/>
              </w:rPr>
            </w:pPr>
            <w:r w:rsidRPr="00D64934">
              <w:rPr>
                <w:rFonts w:ascii="Arial" w:hAnsi="Arial" w:cs="Arial"/>
                <w:color w:val="000000"/>
                <w:sz w:val="20"/>
              </w:rPr>
              <w:t>Ufuk Gunesdogan</w:t>
            </w:r>
          </w:p>
        </w:tc>
      </w:tr>
      <w:tr w:rsidR="00405D44" w:rsidRPr="00D64934" w:rsidTr="00054824">
        <w:trPr>
          <w:cantSplit/>
          <w:trHeight w:val="300"/>
          <w:jc w:val="center"/>
        </w:trPr>
        <w:tc>
          <w:tcPr>
            <w:tcW w:w="4557" w:type="dxa"/>
            <w:shd w:val="clear" w:color="auto" w:fill="auto"/>
            <w:noWrap/>
            <w:vAlign w:val="bottom"/>
          </w:tcPr>
          <w:p w:rsidR="00405D44" w:rsidRPr="00D64934" w:rsidRDefault="00405D44" w:rsidP="00501CED">
            <w:pPr>
              <w:rPr>
                <w:rFonts w:ascii="Arial" w:hAnsi="Arial" w:cs="Arial"/>
                <w:color w:val="FF0000"/>
                <w:sz w:val="20"/>
              </w:rPr>
            </w:pPr>
            <w:r w:rsidRPr="00D64934">
              <w:rPr>
                <w:rFonts w:ascii="Arial" w:hAnsi="Arial" w:cs="Arial"/>
                <w:sz w:val="20"/>
              </w:rPr>
              <w:t>History and Philosophy of Science</w:t>
            </w:r>
          </w:p>
        </w:tc>
        <w:tc>
          <w:tcPr>
            <w:tcW w:w="3255" w:type="dxa"/>
            <w:shd w:val="clear" w:color="auto" w:fill="auto"/>
            <w:noWrap/>
            <w:vAlign w:val="bottom"/>
          </w:tcPr>
          <w:p w:rsidR="00405D44" w:rsidRPr="00D64934" w:rsidRDefault="00405D44" w:rsidP="004D239B">
            <w:pPr>
              <w:rPr>
                <w:rFonts w:ascii="Arial" w:hAnsi="Arial" w:cs="Arial"/>
                <w:color w:val="000000"/>
                <w:sz w:val="20"/>
              </w:rPr>
            </w:pPr>
            <w:r w:rsidRPr="00D64934">
              <w:rPr>
                <w:rFonts w:ascii="Arial" w:hAnsi="Arial" w:cs="Arial"/>
                <w:color w:val="000000"/>
                <w:sz w:val="20"/>
              </w:rPr>
              <w:t>Boris Jardine</w:t>
            </w:r>
          </w:p>
        </w:tc>
      </w:tr>
      <w:tr w:rsidR="00405D44" w:rsidRPr="00D64934" w:rsidTr="00D64934">
        <w:trPr>
          <w:cantSplit/>
          <w:trHeight w:val="300"/>
          <w:jc w:val="center"/>
        </w:trPr>
        <w:tc>
          <w:tcPr>
            <w:tcW w:w="4557" w:type="dxa"/>
            <w:shd w:val="clear" w:color="auto" w:fill="auto"/>
            <w:noWrap/>
            <w:vAlign w:val="bottom"/>
          </w:tcPr>
          <w:p w:rsidR="00405D44" w:rsidRPr="00D64934" w:rsidRDefault="00405D44" w:rsidP="00501CED">
            <w:pPr>
              <w:rPr>
                <w:rFonts w:ascii="Arial" w:hAnsi="Arial" w:cs="Arial"/>
                <w:color w:val="FF0000"/>
                <w:sz w:val="20"/>
              </w:rPr>
            </w:pPr>
            <w:r w:rsidRPr="00D64934">
              <w:rPr>
                <w:rFonts w:ascii="Arial" w:hAnsi="Arial" w:cs="Arial"/>
                <w:color w:val="FF0000"/>
                <w:sz w:val="20"/>
              </w:rPr>
              <w:t>Modern and Medieval Languages</w:t>
            </w:r>
          </w:p>
        </w:tc>
        <w:tc>
          <w:tcPr>
            <w:tcW w:w="3255" w:type="dxa"/>
            <w:shd w:val="clear" w:color="auto" w:fill="auto"/>
            <w:noWrap/>
            <w:vAlign w:val="bottom"/>
          </w:tcPr>
          <w:p w:rsidR="00405D44" w:rsidRPr="00D64934" w:rsidRDefault="00405D44" w:rsidP="004D239B">
            <w:pPr>
              <w:rPr>
                <w:rFonts w:ascii="Arial" w:hAnsi="Arial" w:cs="Arial"/>
                <w:color w:val="FF0000"/>
                <w:sz w:val="20"/>
              </w:rPr>
            </w:pPr>
            <w:r w:rsidRPr="00D64934">
              <w:rPr>
                <w:rFonts w:ascii="Arial" w:hAnsi="Arial" w:cs="Arial"/>
                <w:color w:val="FF0000"/>
                <w:sz w:val="20"/>
              </w:rPr>
              <w:t>Philippa Lewis</w:t>
            </w:r>
          </w:p>
        </w:tc>
      </w:tr>
      <w:tr w:rsidR="00405D44" w:rsidRPr="00D64934" w:rsidTr="00054824">
        <w:trPr>
          <w:cantSplit/>
          <w:trHeight w:val="300"/>
          <w:jc w:val="center"/>
        </w:trPr>
        <w:tc>
          <w:tcPr>
            <w:tcW w:w="4557" w:type="dxa"/>
            <w:shd w:val="clear" w:color="auto" w:fill="auto"/>
            <w:noWrap/>
            <w:vAlign w:val="bottom"/>
          </w:tcPr>
          <w:p w:rsidR="00405D44" w:rsidRPr="00D64934" w:rsidRDefault="00405D44" w:rsidP="00501CED">
            <w:pPr>
              <w:rPr>
                <w:rFonts w:ascii="Arial" w:hAnsi="Arial" w:cs="Arial"/>
                <w:color w:val="000000"/>
                <w:sz w:val="20"/>
              </w:rPr>
            </w:pPr>
            <w:r w:rsidRPr="00D64934">
              <w:rPr>
                <w:rFonts w:ascii="Arial" w:hAnsi="Arial" w:cs="Arial"/>
                <w:color w:val="000000"/>
                <w:sz w:val="20"/>
              </w:rPr>
              <w:t>Philosophy</w:t>
            </w:r>
          </w:p>
        </w:tc>
        <w:tc>
          <w:tcPr>
            <w:tcW w:w="3255" w:type="dxa"/>
            <w:shd w:val="clear" w:color="auto" w:fill="auto"/>
            <w:noWrap/>
            <w:vAlign w:val="bottom"/>
          </w:tcPr>
          <w:p w:rsidR="00405D44" w:rsidRPr="00D64934" w:rsidRDefault="00405D44" w:rsidP="004D239B">
            <w:pPr>
              <w:rPr>
                <w:rFonts w:ascii="Arial" w:hAnsi="Arial" w:cs="Arial"/>
                <w:color w:val="000000"/>
                <w:sz w:val="20"/>
              </w:rPr>
            </w:pPr>
            <w:r w:rsidRPr="00D64934">
              <w:rPr>
                <w:rFonts w:ascii="Arial" w:hAnsi="Arial" w:cs="Arial"/>
                <w:color w:val="000000"/>
                <w:sz w:val="20"/>
              </w:rPr>
              <w:t>John Taylor</w:t>
            </w:r>
          </w:p>
        </w:tc>
      </w:tr>
      <w:tr w:rsidR="00405D44" w:rsidRPr="00D64934" w:rsidTr="00D64934">
        <w:trPr>
          <w:cantSplit/>
          <w:trHeight w:val="300"/>
          <w:jc w:val="center"/>
        </w:trPr>
        <w:tc>
          <w:tcPr>
            <w:tcW w:w="4557" w:type="dxa"/>
            <w:shd w:val="clear" w:color="auto" w:fill="auto"/>
            <w:noWrap/>
            <w:vAlign w:val="bottom"/>
          </w:tcPr>
          <w:p w:rsidR="00405D44" w:rsidRPr="00D64934" w:rsidRDefault="00405D44" w:rsidP="00501CED">
            <w:pPr>
              <w:rPr>
                <w:rFonts w:ascii="Arial" w:hAnsi="Arial" w:cs="Arial"/>
                <w:color w:val="FF0000"/>
                <w:sz w:val="20"/>
              </w:rPr>
            </w:pPr>
            <w:r w:rsidRPr="00D64934">
              <w:rPr>
                <w:rFonts w:ascii="Arial" w:hAnsi="Arial" w:cs="Arial"/>
                <w:color w:val="FF0000"/>
                <w:sz w:val="20"/>
              </w:rPr>
              <w:t>Physics</w:t>
            </w:r>
          </w:p>
        </w:tc>
        <w:tc>
          <w:tcPr>
            <w:tcW w:w="3255" w:type="dxa"/>
            <w:shd w:val="clear" w:color="auto" w:fill="auto"/>
            <w:noWrap/>
            <w:vAlign w:val="bottom"/>
          </w:tcPr>
          <w:p w:rsidR="00405D44" w:rsidRPr="00D64934" w:rsidRDefault="00405D44" w:rsidP="004D239B">
            <w:pPr>
              <w:rPr>
                <w:rFonts w:ascii="Arial" w:hAnsi="Arial" w:cs="Arial"/>
                <w:color w:val="FF0000"/>
                <w:sz w:val="20"/>
              </w:rPr>
            </w:pPr>
            <w:r w:rsidRPr="00D64934">
              <w:rPr>
                <w:rFonts w:ascii="Arial" w:hAnsi="Arial" w:cs="Arial"/>
                <w:color w:val="FF0000"/>
                <w:sz w:val="20"/>
              </w:rPr>
              <w:t>Richard Bowman</w:t>
            </w:r>
            <w:r w:rsidR="00B967A7">
              <w:rPr>
                <w:rFonts w:ascii="Arial" w:hAnsi="Arial" w:cs="Arial"/>
                <w:color w:val="FF0000"/>
                <w:sz w:val="20"/>
              </w:rPr>
              <w:t>*</w:t>
            </w:r>
          </w:p>
        </w:tc>
      </w:tr>
      <w:tr w:rsidR="00405D44" w:rsidRPr="00D64934" w:rsidTr="00054824">
        <w:trPr>
          <w:cantSplit/>
          <w:trHeight w:val="300"/>
          <w:jc w:val="center"/>
        </w:trPr>
        <w:tc>
          <w:tcPr>
            <w:tcW w:w="4557" w:type="dxa"/>
            <w:shd w:val="clear" w:color="auto" w:fill="auto"/>
            <w:noWrap/>
            <w:vAlign w:val="bottom"/>
          </w:tcPr>
          <w:p w:rsidR="00405D44" w:rsidRPr="00D64934" w:rsidRDefault="00405D44" w:rsidP="00501CED">
            <w:pPr>
              <w:rPr>
                <w:rFonts w:ascii="Arial" w:hAnsi="Arial" w:cs="Arial"/>
                <w:color w:val="000000"/>
                <w:sz w:val="20"/>
              </w:rPr>
            </w:pPr>
            <w:r w:rsidRPr="00D64934">
              <w:rPr>
                <w:rFonts w:ascii="Arial" w:hAnsi="Arial" w:cs="Arial"/>
                <w:color w:val="000000"/>
                <w:sz w:val="20"/>
              </w:rPr>
              <w:t>Physics</w:t>
            </w:r>
          </w:p>
        </w:tc>
        <w:tc>
          <w:tcPr>
            <w:tcW w:w="3255" w:type="dxa"/>
            <w:shd w:val="clear" w:color="auto" w:fill="auto"/>
            <w:noWrap/>
            <w:vAlign w:val="bottom"/>
          </w:tcPr>
          <w:p w:rsidR="00405D44" w:rsidRPr="00D64934" w:rsidRDefault="00405D44" w:rsidP="004D239B">
            <w:pPr>
              <w:rPr>
                <w:rFonts w:ascii="Arial" w:hAnsi="Arial" w:cs="Arial"/>
                <w:color w:val="000000"/>
                <w:sz w:val="20"/>
              </w:rPr>
            </w:pPr>
            <w:r w:rsidRPr="00D64934">
              <w:rPr>
                <w:rFonts w:ascii="Arial" w:hAnsi="Arial" w:cs="Arial"/>
                <w:color w:val="000000"/>
                <w:sz w:val="20"/>
              </w:rPr>
              <w:t>Lorenzo Di Michele</w:t>
            </w:r>
          </w:p>
        </w:tc>
      </w:tr>
      <w:tr w:rsidR="00405D44" w:rsidRPr="00D64934" w:rsidTr="00054824">
        <w:trPr>
          <w:cantSplit/>
          <w:trHeight w:val="300"/>
          <w:jc w:val="center"/>
        </w:trPr>
        <w:tc>
          <w:tcPr>
            <w:tcW w:w="4557" w:type="dxa"/>
            <w:shd w:val="clear" w:color="auto" w:fill="auto"/>
            <w:noWrap/>
            <w:vAlign w:val="bottom"/>
          </w:tcPr>
          <w:p w:rsidR="00405D44" w:rsidRPr="00D64934" w:rsidRDefault="00405D44" w:rsidP="00501CED">
            <w:pPr>
              <w:rPr>
                <w:rFonts w:ascii="Arial" w:hAnsi="Arial" w:cs="Arial"/>
                <w:color w:val="000000"/>
                <w:sz w:val="20"/>
              </w:rPr>
            </w:pPr>
            <w:r w:rsidRPr="00D64934">
              <w:rPr>
                <w:rFonts w:ascii="Arial" w:hAnsi="Arial" w:cs="Arial"/>
                <w:color w:val="000000"/>
                <w:sz w:val="20"/>
              </w:rPr>
              <w:t>Politics and International Studies</w:t>
            </w:r>
          </w:p>
        </w:tc>
        <w:tc>
          <w:tcPr>
            <w:tcW w:w="3255" w:type="dxa"/>
            <w:shd w:val="clear" w:color="auto" w:fill="auto"/>
            <w:noWrap/>
            <w:vAlign w:val="bottom"/>
          </w:tcPr>
          <w:p w:rsidR="00405D44" w:rsidRPr="00D64934" w:rsidRDefault="00405D44" w:rsidP="004D239B">
            <w:pPr>
              <w:rPr>
                <w:rFonts w:ascii="Arial" w:hAnsi="Arial" w:cs="Arial"/>
                <w:color w:val="000000"/>
                <w:sz w:val="20"/>
              </w:rPr>
            </w:pPr>
            <w:r w:rsidRPr="00D64934">
              <w:rPr>
                <w:rFonts w:ascii="Arial" w:hAnsi="Arial" w:cs="Arial"/>
                <w:color w:val="000000"/>
                <w:sz w:val="20"/>
              </w:rPr>
              <w:t>George Karekwaivanane</w:t>
            </w:r>
          </w:p>
        </w:tc>
      </w:tr>
      <w:tr w:rsidR="00405D44" w:rsidRPr="00D64934" w:rsidTr="00054824">
        <w:trPr>
          <w:cantSplit/>
          <w:trHeight w:val="300"/>
          <w:jc w:val="center"/>
        </w:trPr>
        <w:tc>
          <w:tcPr>
            <w:tcW w:w="4557" w:type="dxa"/>
            <w:shd w:val="clear" w:color="auto" w:fill="auto"/>
            <w:noWrap/>
            <w:vAlign w:val="bottom"/>
          </w:tcPr>
          <w:p w:rsidR="00405D44" w:rsidRPr="00D64934" w:rsidRDefault="00405D44" w:rsidP="00501CED">
            <w:pPr>
              <w:rPr>
                <w:rFonts w:ascii="Arial" w:hAnsi="Arial" w:cs="Arial"/>
                <w:color w:val="000000"/>
                <w:sz w:val="20"/>
              </w:rPr>
            </w:pPr>
            <w:r w:rsidRPr="00D64934">
              <w:rPr>
                <w:rFonts w:ascii="Arial" w:hAnsi="Arial" w:cs="Arial"/>
                <w:color w:val="000000"/>
                <w:sz w:val="20"/>
              </w:rPr>
              <w:t>Politics and International Studies</w:t>
            </w:r>
          </w:p>
        </w:tc>
        <w:tc>
          <w:tcPr>
            <w:tcW w:w="3255" w:type="dxa"/>
            <w:shd w:val="clear" w:color="auto" w:fill="auto"/>
            <w:noWrap/>
            <w:vAlign w:val="bottom"/>
          </w:tcPr>
          <w:p w:rsidR="00405D44" w:rsidRPr="00D64934" w:rsidRDefault="00405D44" w:rsidP="004D239B">
            <w:pPr>
              <w:rPr>
                <w:rFonts w:ascii="Arial" w:hAnsi="Arial" w:cs="Arial"/>
                <w:color w:val="000000"/>
                <w:sz w:val="20"/>
              </w:rPr>
            </w:pPr>
            <w:r w:rsidRPr="00D64934">
              <w:rPr>
                <w:rFonts w:ascii="Arial" w:hAnsi="Arial" w:cs="Arial"/>
                <w:color w:val="000000"/>
                <w:sz w:val="20"/>
              </w:rPr>
              <w:t>Charles Pigott</w:t>
            </w:r>
          </w:p>
        </w:tc>
      </w:tr>
      <w:tr w:rsidR="00405D44" w:rsidRPr="00D64934" w:rsidTr="00054824">
        <w:trPr>
          <w:cantSplit/>
          <w:trHeight w:val="300"/>
          <w:jc w:val="center"/>
        </w:trPr>
        <w:tc>
          <w:tcPr>
            <w:tcW w:w="4557" w:type="dxa"/>
            <w:shd w:val="clear" w:color="auto" w:fill="auto"/>
            <w:noWrap/>
            <w:vAlign w:val="bottom"/>
          </w:tcPr>
          <w:p w:rsidR="00405D44" w:rsidRPr="00D64934" w:rsidRDefault="00405D44" w:rsidP="00501CED">
            <w:pPr>
              <w:rPr>
                <w:rFonts w:ascii="Arial" w:hAnsi="Arial" w:cs="Arial"/>
                <w:color w:val="000000"/>
                <w:sz w:val="20"/>
              </w:rPr>
            </w:pPr>
            <w:r w:rsidRPr="00D64934">
              <w:rPr>
                <w:rFonts w:ascii="Arial" w:hAnsi="Arial" w:cs="Arial"/>
                <w:color w:val="000000"/>
                <w:sz w:val="20"/>
              </w:rPr>
              <w:t>Sociology</w:t>
            </w:r>
          </w:p>
        </w:tc>
        <w:tc>
          <w:tcPr>
            <w:tcW w:w="3255" w:type="dxa"/>
            <w:shd w:val="clear" w:color="auto" w:fill="auto"/>
            <w:noWrap/>
            <w:vAlign w:val="bottom"/>
          </w:tcPr>
          <w:p w:rsidR="00405D44" w:rsidRPr="00D64934" w:rsidRDefault="00405D44" w:rsidP="004D239B">
            <w:pPr>
              <w:rPr>
                <w:rFonts w:ascii="Arial" w:hAnsi="Arial" w:cs="Arial"/>
                <w:color w:val="000000"/>
                <w:sz w:val="20"/>
              </w:rPr>
            </w:pPr>
            <w:r w:rsidRPr="00D64934">
              <w:rPr>
                <w:rFonts w:ascii="Arial" w:hAnsi="Arial" w:cs="Arial"/>
                <w:color w:val="000000"/>
                <w:sz w:val="20"/>
              </w:rPr>
              <w:t>Marcus Morgan</w:t>
            </w:r>
          </w:p>
        </w:tc>
      </w:tr>
      <w:tr w:rsidR="00405D44" w:rsidRPr="00D64934" w:rsidTr="00054824">
        <w:trPr>
          <w:cantSplit/>
          <w:trHeight w:val="300"/>
          <w:jc w:val="center"/>
        </w:trPr>
        <w:tc>
          <w:tcPr>
            <w:tcW w:w="4557" w:type="dxa"/>
            <w:shd w:val="clear" w:color="auto" w:fill="auto"/>
            <w:noWrap/>
            <w:vAlign w:val="bottom"/>
          </w:tcPr>
          <w:p w:rsidR="00405D44" w:rsidRPr="00D64934" w:rsidRDefault="00405D44" w:rsidP="00501CED">
            <w:pPr>
              <w:rPr>
                <w:rFonts w:ascii="Arial" w:hAnsi="Arial" w:cs="Arial"/>
                <w:color w:val="000000"/>
                <w:sz w:val="20"/>
              </w:rPr>
            </w:pPr>
            <w:r w:rsidRPr="00D64934">
              <w:rPr>
                <w:rFonts w:ascii="Arial" w:hAnsi="Arial" w:cs="Arial"/>
                <w:color w:val="000000"/>
                <w:sz w:val="20"/>
              </w:rPr>
              <w:t xml:space="preserve">Zoology </w:t>
            </w:r>
          </w:p>
        </w:tc>
        <w:tc>
          <w:tcPr>
            <w:tcW w:w="3255" w:type="dxa"/>
            <w:shd w:val="clear" w:color="auto" w:fill="auto"/>
            <w:noWrap/>
            <w:vAlign w:val="bottom"/>
          </w:tcPr>
          <w:p w:rsidR="00405D44" w:rsidRPr="00D64934" w:rsidRDefault="00405D44" w:rsidP="004D239B">
            <w:pPr>
              <w:rPr>
                <w:rFonts w:ascii="Arial" w:hAnsi="Arial" w:cs="Arial"/>
                <w:color w:val="000000"/>
                <w:sz w:val="20"/>
              </w:rPr>
            </w:pPr>
            <w:r w:rsidRPr="00D64934">
              <w:rPr>
                <w:rFonts w:ascii="Arial" w:hAnsi="Arial" w:cs="Arial"/>
                <w:color w:val="000000"/>
                <w:sz w:val="20"/>
              </w:rPr>
              <w:t>Nick Horrocks</w:t>
            </w:r>
          </w:p>
        </w:tc>
      </w:tr>
    </w:tbl>
    <w:p w:rsidR="00F8620B" w:rsidRPr="00D25291" w:rsidRDefault="00F8620B" w:rsidP="00F14D7A">
      <w:pPr>
        <w:rPr>
          <w:sz w:val="12"/>
          <w:szCs w:val="12"/>
        </w:rPr>
      </w:pPr>
    </w:p>
    <w:p w:rsidR="00FC44FA" w:rsidRPr="0080715F" w:rsidRDefault="0080715F" w:rsidP="00F14D7A">
      <w:pPr>
        <w:rPr>
          <w:rFonts w:ascii="Arial" w:hAnsi="Arial" w:cs="Arial"/>
          <w:b/>
          <w:sz w:val="20"/>
        </w:rPr>
      </w:pPr>
      <w:r>
        <w:rPr>
          <w:rFonts w:ascii="Arial" w:hAnsi="Arial" w:cs="Arial"/>
          <w:sz w:val="20"/>
        </w:rPr>
        <w:t xml:space="preserve">          </w:t>
      </w:r>
      <w:r w:rsidR="00B967A7" w:rsidRPr="0080715F">
        <w:rPr>
          <w:rFonts w:ascii="Arial" w:hAnsi="Arial" w:cs="Arial"/>
          <w:sz w:val="20"/>
        </w:rPr>
        <w:t>*took up the Royal Commission 1851 Fellowship</w:t>
      </w:r>
      <w:r w:rsidR="00D25291" w:rsidRPr="0080715F">
        <w:rPr>
          <w:rFonts w:ascii="Arial" w:hAnsi="Arial" w:cs="Arial"/>
          <w:sz w:val="20"/>
        </w:rPr>
        <w:t>,</w:t>
      </w:r>
      <w:r w:rsidR="00B967A7" w:rsidRPr="0080715F">
        <w:rPr>
          <w:rFonts w:ascii="Arial" w:hAnsi="Arial" w:cs="Arial"/>
          <w:sz w:val="20"/>
        </w:rPr>
        <w:t xml:space="preserve"> which the Trustees agreed to fund in part</w:t>
      </w:r>
      <w:r w:rsidR="006D1884" w:rsidRPr="0080715F">
        <w:rPr>
          <w:rFonts w:ascii="Arial" w:hAnsi="Arial" w:cs="Arial"/>
          <w:sz w:val="20"/>
        </w:rPr>
        <w:t>.</w:t>
      </w:r>
    </w:p>
    <w:p w:rsidR="00FC44FA" w:rsidRPr="006D1884" w:rsidRDefault="00FC44FA" w:rsidP="00F14D7A">
      <w:pPr>
        <w:rPr>
          <w:rFonts w:ascii="Arial" w:hAnsi="Arial" w:cs="Arial"/>
          <w:b/>
          <w:sz w:val="22"/>
          <w:szCs w:val="22"/>
        </w:rPr>
      </w:pPr>
    </w:p>
    <w:p w:rsidR="00FC44FA" w:rsidRDefault="00FC44FA" w:rsidP="00F14D7A">
      <w:pPr>
        <w:rPr>
          <w:rFonts w:ascii="Arial" w:hAnsi="Arial" w:cs="Arial"/>
          <w:b/>
        </w:rPr>
      </w:pPr>
    </w:p>
    <w:p w:rsidR="00AC2BF3" w:rsidRDefault="00AC2BF3" w:rsidP="00F14D7A">
      <w:pPr>
        <w:rPr>
          <w:rFonts w:ascii="Arial" w:hAnsi="Arial" w:cs="Arial"/>
          <w:b/>
        </w:rPr>
      </w:pPr>
    </w:p>
    <w:p w:rsidR="00A1025B" w:rsidRDefault="00521938" w:rsidP="00F14D7A">
      <w:pPr>
        <w:rPr>
          <w:rFonts w:ascii="Arial" w:hAnsi="Arial" w:cs="Arial"/>
          <w:b/>
        </w:rPr>
      </w:pPr>
      <w:r>
        <w:rPr>
          <w:rFonts w:ascii="Arial" w:hAnsi="Arial" w:cs="Arial"/>
          <w:b/>
        </w:rPr>
        <w:lastRenderedPageBreak/>
        <w:t xml:space="preserve">3   </w:t>
      </w:r>
      <w:r w:rsidR="00A1025B" w:rsidRPr="00F62C5C">
        <w:rPr>
          <w:rFonts w:ascii="Arial" w:hAnsi="Arial" w:cs="Arial"/>
          <w:b/>
        </w:rPr>
        <w:t>ESRC FUTURE LEADERS SCHEME</w:t>
      </w:r>
    </w:p>
    <w:p w:rsidR="00F058F0" w:rsidRDefault="00F058F0" w:rsidP="00F058F0">
      <w:pPr>
        <w:rPr>
          <w:szCs w:val="24"/>
        </w:rPr>
      </w:pPr>
    </w:p>
    <w:p w:rsidR="00AC2BF3" w:rsidRPr="00AC2BF3" w:rsidRDefault="00AC2BF3" w:rsidP="00F058F0">
      <w:pPr>
        <w:rPr>
          <w:rFonts w:ascii="Arial" w:hAnsi="Arial" w:cs="Arial"/>
          <w:szCs w:val="24"/>
          <w:u w:val="single"/>
        </w:rPr>
      </w:pPr>
      <w:r w:rsidRPr="00AC2BF3">
        <w:rPr>
          <w:rFonts w:ascii="Arial" w:hAnsi="Arial" w:cs="Arial"/>
          <w:szCs w:val="24"/>
          <w:u w:val="single"/>
        </w:rPr>
        <w:t>Policy</w:t>
      </w:r>
    </w:p>
    <w:p w:rsidR="00AC2BF3" w:rsidRPr="00F62C5C" w:rsidRDefault="00AC2BF3" w:rsidP="00F058F0">
      <w:pPr>
        <w:rPr>
          <w:szCs w:val="24"/>
        </w:rPr>
      </w:pPr>
    </w:p>
    <w:p w:rsidR="00DF1B9B" w:rsidRDefault="006C7273" w:rsidP="00455B70">
      <w:pPr>
        <w:jc w:val="both"/>
        <w:rPr>
          <w:rFonts w:ascii="Arial" w:hAnsi="Arial" w:cs="Arial"/>
          <w:szCs w:val="24"/>
        </w:rPr>
      </w:pPr>
      <w:r>
        <w:rPr>
          <w:rFonts w:ascii="Arial" w:hAnsi="Arial" w:cs="Arial"/>
          <w:szCs w:val="24"/>
        </w:rPr>
        <w:t>T</w:t>
      </w:r>
      <w:r w:rsidR="00DF1B9B">
        <w:rPr>
          <w:rFonts w:ascii="Arial" w:hAnsi="Arial" w:cs="Arial"/>
          <w:szCs w:val="24"/>
        </w:rPr>
        <w:t>he ESRC</w:t>
      </w:r>
      <w:r w:rsidR="00F058F0" w:rsidRPr="00F62C5C">
        <w:rPr>
          <w:rFonts w:ascii="Arial" w:hAnsi="Arial" w:cs="Arial"/>
          <w:szCs w:val="24"/>
        </w:rPr>
        <w:t xml:space="preserve"> scheme provides support to high-quality postdoctoral researchers within 4 years of </w:t>
      </w:r>
      <w:r w:rsidR="00DF1B9B">
        <w:rPr>
          <w:rFonts w:ascii="Arial" w:hAnsi="Arial" w:cs="Arial"/>
          <w:szCs w:val="24"/>
        </w:rPr>
        <w:t xml:space="preserve">obtaining </w:t>
      </w:r>
      <w:r w:rsidR="00F058F0" w:rsidRPr="00F62C5C">
        <w:rPr>
          <w:rFonts w:ascii="Arial" w:hAnsi="Arial" w:cs="Arial"/>
          <w:szCs w:val="24"/>
        </w:rPr>
        <w:t>their PhD in order to enable outstanding early-career social scientists to acquire the skills set to become future leaders in their field.  </w:t>
      </w:r>
    </w:p>
    <w:p w:rsidR="00DF1B9B" w:rsidRDefault="00DF1B9B" w:rsidP="00F14D7A">
      <w:pPr>
        <w:rPr>
          <w:rFonts w:ascii="Arial" w:hAnsi="Arial" w:cs="Arial"/>
          <w:szCs w:val="24"/>
        </w:rPr>
      </w:pPr>
    </w:p>
    <w:p w:rsidR="00887D95" w:rsidRPr="00F62C5C" w:rsidRDefault="00F058F0" w:rsidP="00455B70">
      <w:pPr>
        <w:jc w:val="both"/>
        <w:rPr>
          <w:rFonts w:ascii="Arial" w:hAnsi="Arial" w:cs="Arial"/>
          <w:szCs w:val="24"/>
        </w:rPr>
      </w:pPr>
      <w:r w:rsidRPr="00F62C5C">
        <w:rPr>
          <w:rFonts w:ascii="Arial" w:hAnsi="Arial" w:cs="Arial"/>
          <w:bCs/>
          <w:szCs w:val="24"/>
        </w:rPr>
        <w:t>The Trustees agreed to support up to 10 applications each year for an initial period of three years beginning in 2013 for named individuals chosen by the University's selection pro</w:t>
      </w:r>
      <w:r w:rsidR="00DF1B9B">
        <w:rPr>
          <w:rFonts w:ascii="Arial" w:hAnsi="Arial" w:cs="Arial"/>
          <w:bCs/>
          <w:szCs w:val="24"/>
        </w:rPr>
        <w:t>cess</w:t>
      </w:r>
      <w:r w:rsidR="00562B80" w:rsidRPr="00F62C5C">
        <w:rPr>
          <w:rFonts w:ascii="Arial" w:hAnsi="Arial" w:cs="Arial"/>
          <w:bCs/>
          <w:szCs w:val="24"/>
        </w:rPr>
        <w:t>. T</w:t>
      </w:r>
      <w:r w:rsidRPr="00F62C5C">
        <w:rPr>
          <w:rFonts w:ascii="Arial" w:hAnsi="Arial" w:cs="Arial"/>
          <w:bCs/>
          <w:szCs w:val="24"/>
        </w:rPr>
        <w:t>he extent of the Newton Trust sup</w:t>
      </w:r>
      <w:r w:rsidR="00DF1B9B">
        <w:rPr>
          <w:rFonts w:ascii="Arial" w:hAnsi="Arial" w:cs="Arial"/>
          <w:bCs/>
          <w:szCs w:val="24"/>
        </w:rPr>
        <w:t>port for each successful applicant</w:t>
      </w:r>
      <w:r w:rsidR="00163921" w:rsidRPr="00F62C5C">
        <w:rPr>
          <w:rFonts w:ascii="Arial" w:hAnsi="Arial" w:cs="Arial"/>
          <w:bCs/>
          <w:szCs w:val="24"/>
        </w:rPr>
        <w:t xml:space="preserve"> </w:t>
      </w:r>
      <w:r w:rsidR="00DF1B9B">
        <w:rPr>
          <w:rFonts w:ascii="Arial" w:hAnsi="Arial" w:cs="Arial"/>
          <w:bCs/>
          <w:szCs w:val="24"/>
        </w:rPr>
        <w:t>was limited by the Trustees</w:t>
      </w:r>
      <w:r w:rsidR="00717190">
        <w:rPr>
          <w:rFonts w:ascii="Arial" w:hAnsi="Arial" w:cs="Arial"/>
          <w:bCs/>
          <w:szCs w:val="24"/>
        </w:rPr>
        <w:t xml:space="preserve"> to </w:t>
      </w:r>
      <w:r w:rsidRPr="00F62C5C">
        <w:rPr>
          <w:rFonts w:ascii="Arial" w:hAnsi="Arial" w:cs="Arial"/>
          <w:bCs/>
          <w:szCs w:val="24"/>
        </w:rPr>
        <w:t>a maximum of £18,500 per year for up to three years (up to £55,5</w:t>
      </w:r>
      <w:r w:rsidR="00562B80" w:rsidRPr="00F62C5C">
        <w:rPr>
          <w:rFonts w:ascii="Arial" w:hAnsi="Arial" w:cs="Arial"/>
          <w:bCs/>
          <w:szCs w:val="24"/>
        </w:rPr>
        <w:t xml:space="preserve">00 in total for each applicant). The </w:t>
      </w:r>
      <w:r w:rsidRPr="00F62C5C">
        <w:rPr>
          <w:rFonts w:ascii="Arial" w:hAnsi="Arial" w:cs="Arial"/>
          <w:bCs/>
          <w:szCs w:val="24"/>
        </w:rPr>
        <w:t>scheme will be reviewed in November 2015.</w:t>
      </w:r>
    </w:p>
    <w:p w:rsidR="00D03BBA" w:rsidRDefault="00D03BBA" w:rsidP="00EC0168">
      <w:pPr>
        <w:pStyle w:val="Footer"/>
        <w:tabs>
          <w:tab w:val="clear" w:pos="4153"/>
          <w:tab w:val="clear" w:pos="8306"/>
        </w:tabs>
        <w:rPr>
          <w:rFonts w:ascii="Arial" w:hAnsi="Arial" w:cs="Arial"/>
        </w:rPr>
      </w:pPr>
    </w:p>
    <w:p w:rsidR="00D03BBA" w:rsidRPr="00AC2BF3" w:rsidRDefault="00D03BBA" w:rsidP="00EC0168">
      <w:pPr>
        <w:pStyle w:val="Footer"/>
        <w:tabs>
          <w:tab w:val="clear" w:pos="4153"/>
          <w:tab w:val="clear" w:pos="8306"/>
        </w:tabs>
        <w:rPr>
          <w:rFonts w:ascii="Arial" w:hAnsi="Arial" w:cs="Arial"/>
          <w:u w:val="single"/>
        </w:rPr>
      </w:pPr>
      <w:r w:rsidRPr="00AC2BF3">
        <w:rPr>
          <w:rFonts w:ascii="Arial" w:hAnsi="Arial" w:cs="Arial"/>
          <w:u w:val="single"/>
        </w:rPr>
        <w:t>Results of the application round 2014-15</w:t>
      </w:r>
    </w:p>
    <w:p w:rsidR="00AC2BF3" w:rsidRPr="003A624C" w:rsidRDefault="00AC2BF3" w:rsidP="003A624C">
      <w:pPr>
        <w:pStyle w:val="Footer"/>
        <w:tabs>
          <w:tab w:val="clear" w:pos="4153"/>
          <w:tab w:val="clear" w:pos="8306"/>
        </w:tabs>
        <w:ind w:firstLine="720"/>
        <w:rPr>
          <w:rFonts w:ascii="Arial" w:hAnsi="Arial" w:cs="Arial"/>
          <w:b/>
          <w:sz w:val="12"/>
          <w:szCs w:val="12"/>
        </w:rPr>
      </w:pPr>
    </w:p>
    <w:p w:rsidR="00D03BBA" w:rsidRDefault="00A827CD" w:rsidP="00A827CD">
      <w:pPr>
        <w:pStyle w:val="Footer"/>
        <w:numPr>
          <w:ilvl w:val="0"/>
          <w:numId w:val="37"/>
        </w:numPr>
        <w:tabs>
          <w:tab w:val="clear" w:pos="4153"/>
          <w:tab w:val="clear" w:pos="8306"/>
        </w:tabs>
        <w:rPr>
          <w:rFonts w:ascii="Arial" w:hAnsi="Arial" w:cs="Arial"/>
        </w:rPr>
      </w:pPr>
      <w:r>
        <w:rPr>
          <w:rFonts w:ascii="Arial" w:hAnsi="Arial" w:cs="Arial"/>
        </w:rPr>
        <w:t>10</w:t>
      </w:r>
      <w:r w:rsidR="005F361A">
        <w:rPr>
          <w:rFonts w:ascii="Arial" w:hAnsi="Arial" w:cs="Arial"/>
        </w:rPr>
        <w:t xml:space="preserve"> </w:t>
      </w:r>
      <w:r w:rsidR="00D03BBA">
        <w:rPr>
          <w:rFonts w:ascii="Arial" w:hAnsi="Arial" w:cs="Arial"/>
        </w:rPr>
        <w:t>applications were submitted to ESRC by the School’s selection panel;</w:t>
      </w:r>
    </w:p>
    <w:p w:rsidR="00D03BBA" w:rsidRDefault="00A827CD" w:rsidP="00A827CD">
      <w:pPr>
        <w:pStyle w:val="Footer"/>
        <w:numPr>
          <w:ilvl w:val="0"/>
          <w:numId w:val="37"/>
        </w:numPr>
        <w:tabs>
          <w:tab w:val="clear" w:pos="4153"/>
          <w:tab w:val="clear" w:pos="8306"/>
        </w:tabs>
        <w:rPr>
          <w:rFonts w:ascii="Arial" w:hAnsi="Arial" w:cs="Arial"/>
        </w:rPr>
      </w:pPr>
      <w:r>
        <w:rPr>
          <w:rFonts w:ascii="Arial" w:hAnsi="Arial" w:cs="Arial"/>
        </w:rPr>
        <w:t xml:space="preserve"> 2 </w:t>
      </w:r>
      <w:r w:rsidR="00D03BBA">
        <w:rPr>
          <w:rFonts w:ascii="Arial" w:hAnsi="Arial" w:cs="Arial"/>
        </w:rPr>
        <w:t>of these were</w:t>
      </w:r>
      <w:r w:rsidR="00F62C5C" w:rsidRPr="008507B5">
        <w:rPr>
          <w:rFonts w:ascii="Arial" w:hAnsi="Arial" w:cs="Arial"/>
        </w:rPr>
        <w:t xml:space="preserve"> s</w:t>
      </w:r>
      <w:r w:rsidR="00D03BBA">
        <w:rPr>
          <w:rFonts w:ascii="Arial" w:hAnsi="Arial" w:cs="Arial"/>
        </w:rPr>
        <w:t xml:space="preserve">uccessful and </w:t>
      </w:r>
      <w:r w:rsidR="00DF1B9B">
        <w:rPr>
          <w:rFonts w:ascii="Arial" w:hAnsi="Arial" w:cs="Arial"/>
        </w:rPr>
        <w:t>will take up the Fellowship in 2015</w:t>
      </w:r>
      <w:r>
        <w:rPr>
          <w:rFonts w:ascii="Arial" w:hAnsi="Arial" w:cs="Arial"/>
        </w:rPr>
        <w:t>;</w:t>
      </w:r>
      <w:r w:rsidR="00F62C5C" w:rsidRPr="008507B5">
        <w:rPr>
          <w:rFonts w:ascii="Arial" w:hAnsi="Arial" w:cs="Arial"/>
        </w:rPr>
        <w:t xml:space="preserve"> </w:t>
      </w:r>
    </w:p>
    <w:p w:rsidR="00F960DA" w:rsidRDefault="00A827CD" w:rsidP="00A827CD">
      <w:pPr>
        <w:pStyle w:val="Footer"/>
        <w:tabs>
          <w:tab w:val="clear" w:pos="4153"/>
          <w:tab w:val="clear" w:pos="8306"/>
        </w:tabs>
        <w:ind w:left="720"/>
        <w:rPr>
          <w:rFonts w:ascii="Arial" w:hAnsi="Arial" w:cs="Arial"/>
        </w:rPr>
      </w:pPr>
      <w:r>
        <w:rPr>
          <w:rFonts w:ascii="Arial" w:hAnsi="Arial" w:cs="Arial"/>
        </w:rPr>
        <w:t>t</w:t>
      </w:r>
      <w:r w:rsidR="00DF1B9B">
        <w:rPr>
          <w:rFonts w:ascii="Arial" w:hAnsi="Arial" w:cs="Arial"/>
        </w:rPr>
        <w:t>he Trust also agre</w:t>
      </w:r>
      <w:r w:rsidR="004C50E0" w:rsidRPr="008507B5">
        <w:rPr>
          <w:rFonts w:ascii="Arial" w:hAnsi="Arial" w:cs="Arial"/>
        </w:rPr>
        <w:t>ed to support a</w:t>
      </w:r>
      <w:r w:rsidR="00DF1B9B">
        <w:rPr>
          <w:rFonts w:ascii="Arial" w:hAnsi="Arial" w:cs="Arial"/>
        </w:rPr>
        <w:t xml:space="preserve"> </w:t>
      </w:r>
      <w:r w:rsidR="00F62C5C" w:rsidRPr="008507B5">
        <w:rPr>
          <w:rFonts w:ascii="Arial" w:hAnsi="Arial" w:cs="Arial"/>
        </w:rPr>
        <w:t>candidate</w:t>
      </w:r>
      <w:r w:rsidR="004C50E0" w:rsidRPr="008507B5">
        <w:rPr>
          <w:rFonts w:ascii="Arial" w:hAnsi="Arial" w:cs="Arial"/>
        </w:rPr>
        <w:t xml:space="preserve"> who </w:t>
      </w:r>
      <w:r w:rsidR="00DF1B9B">
        <w:rPr>
          <w:rFonts w:ascii="Arial" w:hAnsi="Arial" w:cs="Arial"/>
        </w:rPr>
        <w:t>was sponsored in the competition by</w:t>
      </w:r>
      <w:r w:rsidR="004C50E0" w:rsidRPr="008507B5">
        <w:rPr>
          <w:rFonts w:ascii="Arial" w:hAnsi="Arial" w:cs="Arial"/>
        </w:rPr>
        <w:t xml:space="preserve"> City Un</w:t>
      </w:r>
      <w:r w:rsidR="008507B5" w:rsidRPr="008507B5">
        <w:rPr>
          <w:rFonts w:ascii="Arial" w:hAnsi="Arial" w:cs="Arial"/>
        </w:rPr>
        <w:t>i</w:t>
      </w:r>
      <w:r w:rsidR="004C50E0" w:rsidRPr="008507B5">
        <w:rPr>
          <w:rFonts w:ascii="Arial" w:hAnsi="Arial" w:cs="Arial"/>
        </w:rPr>
        <w:t>versity</w:t>
      </w:r>
      <w:r w:rsidR="00DF1B9B">
        <w:rPr>
          <w:rFonts w:ascii="Arial" w:hAnsi="Arial" w:cs="Arial"/>
        </w:rPr>
        <w:t xml:space="preserve"> but </w:t>
      </w:r>
      <w:r w:rsidR="00D03BBA">
        <w:rPr>
          <w:rFonts w:ascii="Arial" w:hAnsi="Arial" w:cs="Arial"/>
        </w:rPr>
        <w:t xml:space="preserve">who </w:t>
      </w:r>
      <w:r w:rsidR="00DF1B9B">
        <w:rPr>
          <w:rFonts w:ascii="Arial" w:hAnsi="Arial" w:cs="Arial"/>
        </w:rPr>
        <w:t>has now taken up a post in</w:t>
      </w:r>
      <w:r w:rsidR="00D03BBA">
        <w:rPr>
          <w:rFonts w:ascii="Arial" w:hAnsi="Arial" w:cs="Arial"/>
        </w:rPr>
        <w:t xml:space="preserve"> Cambridge and will be supported by</w:t>
      </w:r>
      <w:r w:rsidR="00DF1B9B">
        <w:rPr>
          <w:rFonts w:ascii="Arial" w:hAnsi="Arial" w:cs="Arial"/>
        </w:rPr>
        <w:t xml:space="preserve"> the Dep</w:t>
      </w:r>
      <w:r w:rsidR="00D03BBA">
        <w:rPr>
          <w:rFonts w:ascii="Arial" w:hAnsi="Arial" w:cs="Arial"/>
        </w:rPr>
        <w:t>artment of Psychology</w:t>
      </w:r>
      <w:r w:rsidR="00DF1B9B">
        <w:rPr>
          <w:rFonts w:ascii="Arial" w:hAnsi="Arial" w:cs="Arial"/>
        </w:rPr>
        <w:t>:</w:t>
      </w:r>
    </w:p>
    <w:p w:rsidR="00D64934" w:rsidRPr="008507B5" w:rsidRDefault="00D64934" w:rsidP="00EC0168">
      <w:pPr>
        <w:pStyle w:val="Footer"/>
        <w:tabs>
          <w:tab w:val="clear" w:pos="4153"/>
          <w:tab w:val="clear" w:pos="8306"/>
        </w:tabs>
        <w:rPr>
          <w:rFonts w:ascii="Arial" w:hAnsi="Arial" w:cs="Arial"/>
        </w:rPr>
      </w:pPr>
    </w:p>
    <w:tbl>
      <w:tblPr>
        <w:tblW w:w="8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3610"/>
      </w:tblGrid>
      <w:tr w:rsidR="00D64934" w:rsidRPr="00D64934" w:rsidTr="00F515D1">
        <w:trPr>
          <w:cantSplit/>
          <w:trHeight w:val="300"/>
          <w:jc w:val="center"/>
        </w:trPr>
        <w:tc>
          <w:tcPr>
            <w:tcW w:w="4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4934" w:rsidRPr="00D64934" w:rsidRDefault="00D64934" w:rsidP="00614634">
            <w:pPr>
              <w:rPr>
                <w:rFonts w:ascii="Arial" w:hAnsi="Arial" w:cs="Arial"/>
                <w:b/>
                <w:color w:val="000000"/>
                <w:sz w:val="20"/>
              </w:rPr>
            </w:pPr>
            <w:r w:rsidRPr="00D64934">
              <w:rPr>
                <w:rFonts w:ascii="Arial" w:hAnsi="Arial" w:cs="Arial"/>
                <w:b/>
                <w:color w:val="000000"/>
                <w:sz w:val="20"/>
              </w:rPr>
              <w:t>Department</w:t>
            </w:r>
          </w:p>
        </w:tc>
        <w:tc>
          <w:tcPr>
            <w:tcW w:w="3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4934" w:rsidRPr="00D64934" w:rsidRDefault="00D64934" w:rsidP="00614634">
            <w:pPr>
              <w:rPr>
                <w:rFonts w:ascii="Arial" w:hAnsi="Arial" w:cs="Arial"/>
                <w:b/>
                <w:sz w:val="20"/>
              </w:rPr>
            </w:pPr>
            <w:r w:rsidRPr="00D64934">
              <w:rPr>
                <w:rFonts w:ascii="Arial" w:hAnsi="Arial" w:cs="Arial"/>
                <w:b/>
                <w:sz w:val="20"/>
              </w:rPr>
              <w:t>Applicant</w:t>
            </w:r>
          </w:p>
        </w:tc>
      </w:tr>
      <w:tr w:rsidR="00D64934" w:rsidRPr="00D64934" w:rsidTr="00054824">
        <w:trPr>
          <w:cantSplit/>
          <w:trHeight w:val="300"/>
          <w:jc w:val="center"/>
        </w:trPr>
        <w:tc>
          <w:tcPr>
            <w:tcW w:w="4415" w:type="dxa"/>
            <w:shd w:val="clear" w:color="auto" w:fill="FFFFFF" w:themeFill="background1"/>
            <w:noWrap/>
            <w:vAlign w:val="bottom"/>
          </w:tcPr>
          <w:p w:rsidR="00D64934" w:rsidRPr="00D64934" w:rsidRDefault="00D64934" w:rsidP="00614634">
            <w:pPr>
              <w:rPr>
                <w:rFonts w:ascii="Arial" w:hAnsi="Arial" w:cs="Arial"/>
                <w:color w:val="000000"/>
                <w:sz w:val="20"/>
              </w:rPr>
            </w:pPr>
            <w:r w:rsidRPr="00D64934">
              <w:rPr>
                <w:rFonts w:ascii="Arial" w:hAnsi="Arial" w:cs="Arial"/>
                <w:color w:val="000000"/>
                <w:sz w:val="20"/>
              </w:rPr>
              <w:t>Education</w:t>
            </w:r>
          </w:p>
        </w:tc>
        <w:tc>
          <w:tcPr>
            <w:tcW w:w="3610" w:type="dxa"/>
            <w:shd w:val="clear" w:color="auto" w:fill="FFFFFF" w:themeFill="background1"/>
            <w:noWrap/>
            <w:vAlign w:val="bottom"/>
          </w:tcPr>
          <w:p w:rsidR="00D64934" w:rsidRPr="00D64934" w:rsidRDefault="00D64934" w:rsidP="00614634">
            <w:pPr>
              <w:rPr>
                <w:rFonts w:ascii="Arial" w:hAnsi="Arial" w:cs="Arial"/>
                <w:color w:val="000000"/>
                <w:sz w:val="20"/>
              </w:rPr>
            </w:pPr>
            <w:r w:rsidRPr="00D64934">
              <w:rPr>
                <w:rFonts w:ascii="Arial" w:hAnsi="Arial" w:cs="Arial"/>
                <w:sz w:val="20"/>
              </w:rPr>
              <w:t>Marisol Basilio</w:t>
            </w:r>
          </w:p>
        </w:tc>
      </w:tr>
      <w:tr w:rsidR="00D64934" w:rsidRPr="00D64934" w:rsidTr="00054824">
        <w:trPr>
          <w:cantSplit/>
          <w:trHeight w:val="300"/>
          <w:jc w:val="center"/>
        </w:trPr>
        <w:tc>
          <w:tcPr>
            <w:tcW w:w="4415" w:type="dxa"/>
            <w:shd w:val="clear" w:color="auto" w:fill="FFFFFF" w:themeFill="background1"/>
            <w:noWrap/>
            <w:vAlign w:val="bottom"/>
          </w:tcPr>
          <w:p w:rsidR="00D64934" w:rsidRPr="00D64934" w:rsidRDefault="00D64934" w:rsidP="00614634">
            <w:pPr>
              <w:rPr>
                <w:rFonts w:ascii="Arial" w:hAnsi="Arial" w:cs="Arial"/>
                <w:color w:val="000000"/>
                <w:sz w:val="20"/>
              </w:rPr>
            </w:pPr>
            <w:r w:rsidRPr="00D64934">
              <w:rPr>
                <w:rFonts w:ascii="Arial" w:hAnsi="Arial" w:cs="Arial"/>
                <w:color w:val="000000"/>
                <w:sz w:val="20"/>
              </w:rPr>
              <w:t>Law</w:t>
            </w:r>
          </w:p>
        </w:tc>
        <w:tc>
          <w:tcPr>
            <w:tcW w:w="3610" w:type="dxa"/>
            <w:shd w:val="clear" w:color="auto" w:fill="FFFFFF" w:themeFill="background1"/>
            <w:noWrap/>
            <w:vAlign w:val="bottom"/>
          </w:tcPr>
          <w:p w:rsidR="00D64934" w:rsidRPr="00D64934" w:rsidRDefault="00D64934" w:rsidP="00614634">
            <w:pPr>
              <w:rPr>
                <w:rFonts w:ascii="Arial" w:hAnsi="Arial" w:cs="Arial"/>
                <w:color w:val="000000"/>
                <w:sz w:val="20"/>
              </w:rPr>
            </w:pPr>
            <w:r w:rsidRPr="00D64934">
              <w:rPr>
                <w:rFonts w:ascii="Arial" w:hAnsi="Arial" w:cs="Arial"/>
                <w:sz w:val="20"/>
              </w:rPr>
              <w:t>Veronica Fikfak</w:t>
            </w:r>
          </w:p>
        </w:tc>
      </w:tr>
      <w:tr w:rsidR="00D64934" w:rsidRPr="00D64934" w:rsidTr="00054824">
        <w:trPr>
          <w:cantSplit/>
          <w:trHeight w:val="300"/>
          <w:jc w:val="center"/>
        </w:trPr>
        <w:tc>
          <w:tcPr>
            <w:tcW w:w="4415" w:type="dxa"/>
            <w:shd w:val="clear" w:color="auto" w:fill="FFFFFF" w:themeFill="background1"/>
            <w:noWrap/>
            <w:vAlign w:val="bottom"/>
          </w:tcPr>
          <w:p w:rsidR="00D64934" w:rsidRPr="00D64934" w:rsidRDefault="00D64934" w:rsidP="00614634">
            <w:pPr>
              <w:rPr>
                <w:rFonts w:ascii="Arial" w:hAnsi="Arial" w:cs="Arial"/>
                <w:color w:val="000000"/>
                <w:sz w:val="20"/>
              </w:rPr>
            </w:pPr>
            <w:r w:rsidRPr="00D64934">
              <w:rPr>
                <w:rFonts w:ascii="Arial" w:hAnsi="Arial" w:cs="Arial"/>
                <w:color w:val="000000"/>
                <w:sz w:val="20"/>
              </w:rPr>
              <w:t xml:space="preserve">Psychology </w:t>
            </w:r>
          </w:p>
        </w:tc>
        <w:tc>
          <w:tcPr>
            <w:tcW w:w="3610" w:type="dxa"/>
            <w:shd w:val="clear" w:color="auto" w:fill="FFFFFF" w:themeFill="background1"/>
            <w:noWrap/>
            <w:vAlign w:val="bottom"/>
          </w:tcPr>
          <w:p w:rsidR="00D64934" w:rsidRPr="00D64934" w:rsidRDefault="00D64934" w:rsidP="00614634">
            <w:pPr>
              <w:rPr>
                <w:rFonts w:ascii="Arial" w:hAnsi="Arial" w:cs="Arial"/>
                <w:color w:val="000000"/>
                <w:sz w:val="20"/>
              </w:rPr>
            </w:pPr>
            <w:r w:rsidRPr="00D64934">
              <w:rPr>
                <w:rFonts w:ascii="Arial" w:hAnsi="Arial" w:cs="Arial"/>
                <w:sz w:val="20"/>
              </w:rPr>
              <w:t>Idalmis Santiesteban</w:t>
            </w:r>
          </w:p>
        </w:tc>
      </w:tr>
    </w:tbl>
    <w:p w:rsidR="00D64934" w:rsidRPr="008507B5" w:rsidRDefault="00D64934" w:rsidP="00EC0168">
      <w:pPr>
        <w:pStyle w:val="Footer"/>
        <w:tabs>
          <w:tab w:val="clear" w:pos="4153"/>
          <w:tab w:val="clear" w:pos="8306"/>
        </w:tabs>
        <w:rPr>
          <w:rFonts w:ascii="Arial" w:hAnsi="Arial" w:cs="Arial"/>
        </w:rPr>
      </w:pPr>
    </w:p>
    <w:p w:rsidR="00F62C5C" w:rsidRDefault="00F62C5C" w:rsidP="00EC0168">
      <w:pPr>
        <w:pStyle w:val="Footer"/>
        <w:tabs>
          <w:tab w:val="clear" w:pos="4153"/>
          <w:tab w:val="clear" w:pos="8306"/>
        </w:tabs>
        <w:rPr>
          <w:rFonts w:ascii="Arial" w:hAnsi="Arial" w:cs="Arial"/>
          <w:b/>
          <w:color w:val="FF0000"/>
        </w:rPr>
      </w:pPr>
    </w:p>
    <w:p w:rsidR="00500475" w:rsidRPr="00500475" w:rsidRDefault="00500475" w:rsidP="00500475">
      <w:pPr>
        <w:rPr>
          <w:rFonts w:ascii="Arial" w:hAnsi="Arial" w:cs="Arial"/>
          <w:b/>
          <w:caps/>
          <w:szCs w:val="24"/>
        </w:rPr>
      </w:pPr>
      <w:r w:rsidRPr="00500475">
        <w:rPr>
          <w:rFonts w:ascii="Arial" w:hAnsi="Arial" w:cs="Arial"/>
          <w:b/>
        </w:rPr>
        <w:t>4</w:t>
      </w:r>
      <w:r>
        <w:rPr>
          <w:rFonts w:ascii="Arial" w:hAnsi="Arial" w:cs="Arial"/>
          <w:b/>
        </w:rPr>
        <w:t xml:space="preserve"> </w:t>
      </w:r>
      <w:r w:rsidRPr="00500475">
        <w:rPr>
          <w:rFonts w:ascii="Arial" w:hAnsi="Arial" w:cs="Arial"/>
          <w:b/>
        </w:rPr>
        <w:t xml:space="preserve"> </w:t>
      </w:r>
      <w:r w:rsidRPr="00500475">
        <w:rPr>
          <w:rFonts w:ascii="Arial" w:hAnsi="Arial" w:cs="Arial"/>
          <w:b/>
          <w:caps/>
          <w:szCs w:val="24"/>
        </w:rPr>
        <w:t>UNIVERSITY RESEARCH GRANTS</w:t>
      </w:r>
    </w:p>
    <w:p w:rsidR="00500475" w:rsidRDefault="00500475" w:rsidP="00500475">
      <w:pPr>
        <w:rPr>
          <w:rFonts w:ascii="Arial" w:hAnsi="Arial" w:cs="Arial"/>
          <w:b/>
          <w:caps/>
          <w:szCs w:val="24"/>
        </w:rPr>
      </w:pPr>
    </w:p>
    <w:p w:rsidR="00500475" w:rsidRDefault="00500475" w:rsidP="00D25291">
      <w:pPr>
        <w:pStyle w:val="ListParagraph"/>
        <w:numPr>
          <w:ilvl w:val="0"/>
          <w:numId w:val="32"/>
        </w:numPr>
        <w:ind w:left="426" w:hanging="426"/>
        <w:rPr>
          <w:rFonts w:ascii="Arial" w:hAnsi="Arial" w:cs="Arial"/>
          <w:b/>
          <w:sz w:val="24"/>
          <w:szCs w:val="24"/>
        </w:rPr>
      </w:pPr>
      <w:r w:rsidRPr="00003FF1">
        <w:rPr>
          <w:rFonts w:ascii="Arial" w:hAnsi="Arial" w:cs="Arial"/>
          <w:b/>
          <w:sz w:val="24"/>
          <w:szCs w:val="24"/>
        </w:rPr>
        <w:t>Cambridge Humanities Research Grants</w:t>
      </w:r>
      <w:r w:rsidR="00C20801" w:rsidRPr="00003FF1">
        <w:rPr>
          <w:rFonts w:ascii="Arial" w:hAnsi="Arial" w:cs="Arial"/>
          <w:b/>
          <w:sz w:val="24"/>
          <w:szCs w:val="24"/>
        </w:rPr>
        <w:t>(CHRG)</w:t>
      </w:r>
      <w:r w:rsidRPr="00003FF1">
        <w:rPr>
          <w:rFonts w:ascii="Arial" w:hAnsi="Arial" w:cs="Arial"/>
          <w:b/>
          <w:sz w:val="24"/>
          <w:szCs w:val="24"/>
        </w:rPr>
        <w:t xml:space="preserve"> </w:t>
      </w:r>
    </w:p>
    <w:p w:rsidR="00AC2BF3" w:rsidRPr="00AC2BF3" w:rsidRDefault="00AC2BF3" w:rsidP="00D25291">
      <w:pPr>
        <w:rPr>
          <w:rFonts w:ascii="Arial" w:hAnsi="Arial" w:cs="Arial"/>
          <w:szCs w:val="24"/>
          <w:u w:val="single"/>
        </w:rPr>
      </w:pPr>
      <w:r w:rsidRPr="00AC2BF3">
        <w:rPr>
          <w:rFonts w:ascii="Arial" w:hAnsi="Arial" w:cs="Arial"/>
          <w:szCs w:val="24"/>
          <w:u w:val="single"/>
        </w:rPr>
        <w:t>Policy</w:t>
      </w:r>
    </w:p>
    <w:p w:rsidR="00D25291" w:rsidRDefault="00D25291" w:rsidP="00003FF1">
      <w:pPr>
        <w:rPr>
          <w:rFonts w:ascii="Arial" w:eastAsia="Calibri" w:hAnsi="Arial" w:cs="Arial"/>
          <w:color w:val="1F497D" w:themeColor="text2"/>
          <w:sz w:val="22"/>
          <w:szCs w:val="24"/>
          <w:highlight w:val="yellow"/>
          <w:lang w:eastAsia="en-US"/>
        </w:rPr>
      </w:pPr>
    </w:p>
    <w:p w:rsidR="00D25291" w:rsidRPr="00362BBB" w:rsidRDefault="00D25291" w:rsidP="00455B70">
      <w:pPr>
        <w:rPr>
          <w:rFonts w:ascii="Arial" w:hAnsi="Arial" w:cs="Arial"/>
          <w:szCs w:val="24"/>
        </w:rPr>
      </w:pPr>
      <w:r w:rsidRPr="00362BBB">
        <w:rPr>
          <w:rFonts w:ascii="Arial" w:hAnsi="Arial" w:cs="Arial"/>
        </w:rPr>
        <w:t xml:space="preserve">The administration of the grants is undertaken jointly by the Schools of the Arts &amp; Humanities and Humanities &amp; Social Sciences. </w:t>
      </w:r>
      <w:r w:rsidRPr="00362BBB">
        <w:rPr>
          <w:rFonts w:ascii="Arial" w:hAnsi="Arial" w:cs="Arial"/>
          <w:szCs w:val="24"/>
        </w:rPr>
        <w:t xml:space="preserve">The Schools issue a joint call for applications for awards in three tiers: </w:t>
      </w:r>
    </w:p>
    <w:p w:rsidR="00D25291" w:rsidRPr="00362BBB" w:rsidRDefault="00D25291" w:rsidP="00D25291">
      <w:pPr>
        <w:rPr>
          <w:rFonts w:ascii="Arial" w:hAnsi="Arial" w:cs="Arial"/>
          <w:szCs w:val="24"/>
        </w:rPr>
      </w:pPr>
    </w:p>
    <w:p w:rsidR="00D25291" w:rsidRPr="00362BBB" w:rsidRDefault="00D25291" w:rsidP="00D25291">
      <w:pPr>
        <w:pStyle w:val="ListParagraph"/>
        <w:numPr>
          <w:ilvl w:val="0"/>
          <w:numId w:val="35"/>
        </w:numPr>
        <w:spacing w:line="240" w:lineRule="auto"/>
        <w:ind w:left="426" w:hanging="426"/>
        <w:rPr>
          <w:rFonts w:ascii="Arial" w:hAnsi="Arial" w:cs="Arial"/>
          <w:szCs w:val="24"/>
        </w:rPr>
      </w:pPr>
      <w:r w:rsidRPr="00362BBB">
        <w:rPr>
          <w:rFonts w:ascii="Arial" w:hAnsi="Arial" w:cs="Arial"/>
          <w:szCs w:val="24"/>
        </w:rPr>
        <w:t>Small Research Grants (up to £1,000)</w:t>
      </w:r>
      <w:r w:rsidR="00C20801">
        <w:rPr>
          <w:rFonts w:ascii="Arial" w:hAnsi="Arial" w:cs="Arial"/>
          <w:szCs w:val="24"/>
        </w:rPr>
        <w:t xml:space="preserve"> – see Note 5 below</w:t>
      </w:r>
      <w:r w:rsidRPr="00362BBB">
        <w:rPr>
          <w:rFonts w:ascii="Arial" w:hAnsi="Arial" w:cs="Arial"/>
          <w:szCs w:val="24"/>
        </w:rPr>
        <w:t xml:space="preserve">; </w:t>
      </w:r>
    </w:p>
    <w:p w:rsidR="00D25291" w:rsidRPr="00362BBB" w:rsidRDefault="00D25291" w:rsidP="00D25291">
      <w:pPr>
        <w:pStyle w:val="ListParagraph"/>
        <w:numPr>
          <w:ilvl w:val="0"/>
          <w:numId w:val="35"/>
        </w:numPr>
        <w:spacing w:line="240" w:lineRule="auto"/>
        <w:ind w:left="426" w:hanging="426"/>
        <w:rPr>
          <w:rFonts w:ascii="Arial" w:hAnsi="Arial" w:cs="Arial"/>
          <w:szCs w:val="24"/>
        </w:rPr>
      </w:pPr>
      <w:r w:rsidRPr="00362BBB">
        <w:rPr>
          <w:rFonts w:ascii="Arial" w:hAnsi="Arial" w:cs="Arial"/>
          <w:szCs w:val="24"/>
        </w:rPr>
        <w:t>CHRGS awards of £1,000 - £2</w:t>
      </w:r>
      <w:r w:rsidR="005F361A">
        <w:rPr>
          <w:rFonts w:ascii="Arial" w:hAnsi="Arial" w:cs="Arial"/>
          <w:szCs w:val="24"/>
        </w:rPr>
        <w:t>0</w:t>
      </w:r>
      <w:r w:rsidRPr="00362BBB">
        <w:rPr>
          <w:rFonts w:ascii="Arial" w:hAnsi="Arial" w:cs="Arial"/>
          <w:szCs w:val="24"/>
        </w:rPr>
        <w:t xml:space="preserve">,000 for projects, especially pilots for applications to larger external research funding; </w:t>
      </w:r>
    </w:p>
    <w:p w:rsidR="00003FF1" w:rsidRPr="00362BBB" w:rsidRDefault="00D25291" w:rsidP="00D25291">
      <w:pPr>
        <w:pStyle w:val="ListParagraph"/>
        <w:numPr>
          <w:ilvl w:val="0"/>
          <w:numId w:val="35"/>
        </w:numPr>
        <w:spacing w:line="240" w:lineRule="auto"/>
        <w:ind w:left="426" w:hanging="426"/>
        <w:rPr>
          <w:rFonts w:ascii="Arial" w:eastAsia="Times New Roman" w:hAnsi="Arial" w:cs="Arial"/>
          <w:i/>
          <w:iCs/>
          <w:sz w:val="24"/>
          <w:szCs w:val="24"/>
          <w:lang w:eastAsia="en-GB"/>
        </w:rPr>
      </w:pPr>
      <w:r w:rsidRPr="00362BBB">
        <w:rPr>
          <w:rFonts w:ascii="Arial" w:hAnsi="Arial" w:cs="Arial"/>
          <w:szCs w:val="24"/>
        </w:rPr>
        <w:t xml:space="preserve">and matching funding of up to £10,000 to support mutual exchange with institutions affiliated to </w:t>
      </w:r>
      <w:r w:rsidRPr="00362BBB">
        <w:rPr>
          <w:rFonts w:ascii="Arial" w:hAnsi="Arial" w:cs="Arial"/>
          <w:i/>
          <w:iCs/>
          <w:szCs w:val="24"/>
        </w:rPr>
        <w:t xml:space="preserve">Paris Sciences et Lettres. </w:t>
      </w:r>
    </w:p>
    <w:p w:rsidR="00D25291" w:rsidRPr="00362BBB" w:rsidRDefault="00604859" w:rsidP="00604859">
      <w:pPr>
        <w:rPr>
          <w:rFonts w:ascii="Arial" w:hAnsi="Arial" w:cs="Arial"/>
          <w:szCs w:val="24"/>
        </w:rPr>
      </w:pPr>
      <w:r w:rsidRPr="00362BBB">
        <w:rPr>
          <w:rFonts w:ascii="Arial" w:hAnsi="Arial" w:cs="Arial"/>
          <w:szCs w:val="24"/>
        </w:rPr>
        <w:t xml:space="preserve">The </w:t>
      </w:r>
      <w:r w:rsidR="00D25291" w:rsidRPr="00362BBB">
        <w:rPr>
          <w:rFonts w:ascii="Arial" w:hAnsi="Arial" w:cs="Arial"/>
          <w:szCs w:val="24"/>
        </w:rPr>
        <w:t xml:space="preserve">Trust has </w:t>
      </w:r>
      <w:r w:rsidRPr="00362BBB">
        <w:rPr>
          <w:rFonts w:ascii="Arial" w:hAnsi="Arial" w:cs="Arial"/>
          <w:szCs w:val="24"/>
        </w:rPr>
        <w:t>allocate</w:t>
      </w:r>
      <w:r w:rsidR="00D25291" w:rsidRPr="00362BBB">
        <w:rPr>
          <w:rFonts w:ascii="Arial" w:hAnsi="Arial" w:cs="Arial"/>
          <w:szCs w:val="24"/>
        </w:rPr>
        <w:t>d</w:t>
      </w:r>
      <w:r w:rsidRPr="00362BBB">
        <w:rPr>
          <w:rFonts w:ascii="Arial" w:hAnsi="Arial" w:cs="Arial"/>
          <w:szCs w:val="24"/>
        </w:rPr>
        <w:t xml:space="preserve"> £100,000 per year</w:t>
      </w:r>
      <w:r w:rsidR="00D25291" w:rsidRPr="00362BBB">
        <w:rPr>
          <w:rFonts w:ascii="Arial" w:hAnsi="Arial" w:cs="Arial"/>
          <w:szCs w:val="24"/>
        </w:rPr>
        <w:t>,</w:t>
      </w:r>
      <w:r w:rsidR="00861399" w:rsidRPr="00362BBB">
        <w:rPr>
          <w:rFonts w:ascii="Arial" w:hAnsi="Arial" w:cs="Arial"/>
          <w:szCs w:val="24"/>
        </w:rPr>
        <w:t xml:space="preserve"> </w:t>
      </w:r>
      <w:r w:rsidR="00D25291" w:rsidRPr="00362BBB">
        <w:rPr>
          <w:rFonts w:ascii="Arial" w:hAnsi="Arial" w:cs="Arial"/>
          <w:szCs w:val="24"/>
        </w:rPr>
        <w:t>with a view to no less than £30,000 and no more than £40,000 being allocated for small research grants annually.</w:t>
      </w:r>
    </w:p>
    <w:p w:rsidR="00500475" w:rsidRPr="00362BBB" w:rsidRDefault="00500475" w:rsidP="00500475">
      <w:pPr>
        <w:rPr>
          <w:rFonts w:ascii="Arial" w:hAnsi="Arial" w:cs="Arial"/>
          <w:b/>
        </w:rPr>
      </w:pPr>
    </w:p>
    <w:p w:rsidR="00613B52" w:rsidRPr="003A624C" w:rsidRDefault="00500475" w:rsidP="00500475">
      <w:pPr>
        <w:rPr>
          <w:rFonts w:ascii="Arial" w:hAnsi="Arial" w:cs="Arial"/>
        </w:rPr>
      </w:pPr>
      <w:r w:rsidRPr="00362BBB">
        <w:rPr>
          <w:rFonts w:ascii="Arial" w:hAnsi="Arial" w:cs="Arial"/>
        </w:rPr>
        <w:t>Reports on the scheme are received from both Schools each year</w:t>
      </w:r>
      <w:r w:rsidR="00003FF1" w:rsidRPr="00362BBB">
        <w:rPr>
          <w:rFonts w:ascii="Arial" w:hAnsi="Arial" w:cs="Arial"/>
        </w:rPr>
        <w:t xml:space="preserve">. </w:t>
      </w:r>
      <w:r w:rsidRPr="00362BBB">
        <w:rPr>
          <w:rFonts w:ascii="Arial" w:hAnsi="Arial" w:cs="Arial"/>
        </w:rPr>
        <w:t xml:space="preserve"> Each School also provides a detailed financial breakdown and individual reports from award holders.  </w:t>
      </w:r>
    </w:p>
    <w:p w:rsidR="00500475" w:rsidRPr="00AD5011" w:rsidRDefault="00500475" w:rsidP="00362BBB">
      <w:pPr>
        <w:pStyle w:val="ListParagraph"/>
        <w:numPr>
          <w:ilvl w:val="0"/>
          <w:numId w:val="32"/>
        </w:numPr>
        <w:autoSpaceDE w:val="0"/>
        <w:autoSpaceDN w:val="0"/>
        <w:adjustRightInd w:val="0"/>
        <w:ind w:left="426" w:hanging="426"/>
        <w:jc w:val="both"/>
        <w:rPr>
          <w:rFonts w:ascii="Arial" w:eastAsia="MS Mincho" w:hAnsi="Arial" w:cs="Arial"/>
          <w:b/>
          <w:sz w:val="24"/>
          <w:szCs w:val="24"/>
          <w:lang w:eastAsia="ja-JP"/>
        </w:rPr>
      </w:pPr>
      <w:r w:rsidRPr="00AD5011">
        <w:rPr>
          <w:rFonts w:ascii="Arial" w:eastAsia="MS Mincho" w:hAnsi="Arial" w:cs="Arial"/>
          <w:b/>
          <w:sz w:val="24"/>
          <w:szCs w:val="24"/>
          <w:lang w:eastAsia="ja-JP"/>
        </w:rPr>
        <w:lastRenderedPageBreak/>
        <w:t>INT/Wellcome Trust ISSF/University of Cambridge Research Support for Biomedical Schools (BIOMED)</w:t>
      </w:r>
    </w:p>
    <w:p w:rsidR="00500475" w:rsidRPr="00027D00" w:rsidRDefault="00027D00" w:rsidP="00500475">
      <w:pPr>
        <w:autoSpaceDE w:val="0"/>
        <w:autoSpaceDN w:val="0"/>
        <w:adjustRightInd w:val="0"/>
        <w:jc w:val="both"/>
        <w:rPr>
          <w:rFonts w:ascii="Arial" w:eastAsia="MS Mincho" w:hAnsi="Arial" w:cs="Arial"/>
          <w:szCs w:val="24"/>
          <w:u w:val="single"/>
          <w:lang w:eastAsia="ja-JP"/>
        </w:rPr>
      </w:pPr>
      <w:r w:rsidRPr="00027D00">
        <w:rPr>
          <w:rFonts w:ascii="Arial" w:eastAsia="MS Mincho" w:hAnsi="Arial" w:cs="Arial"/>
          <w:szCs w:val="24"/>
          <w:u w:val="single"/>
          <w:lang w:eastAsia="ja-JP"/>
        </w:rPr>
        <w:t>Policy</w:t>
      </w:r>
    </w:p>
    <w:p w:rsidR="00027D00" w:rsidRPr="002F2E05" w:rsidRDefault="00027D00" w:rsidP="00500475">
      <w:pPr>
        <w:autoSpaceDE w:val="0"/>
        <w:autoSpaceDN w:val="0"/>
        <w:adjustRightInd w:val="0"/>
        <w:jc w:val="both"/>
        <w:rPr>
          <w:rFonts w:ascii="Arial" w:eastAsia="MS Mincho" w:hAnsi="Arial" w:cs="Arial"/>
          <w:szCs w:val="24"/>
          <w:lang w:eastAsia="ja-JP"/>
        </w:rPr>
      </w:pPr>
    </w:p>
    <w:p w:rsidR="00500475" w:rsidRPr="002F2E05" w:rsidRDefault="00500475" w:rsidP="00500475">
      <w:pPr>
        <w:autoSpaceDE w:val="0"/>
        <w:autoSpaceDN w:val="0"/>
        <w:adjustRightInd w:val="0"/>
        <w:jc w:val="both"/>
        <w:rPr>
          <w:rFonts w:ascii="Arial" w:eastAsia="MS Mincho" w:hAnsi="Arial" w:cs="Arial"/>
          <w:szCs w:val="24"/>
          <w:lang w:eastAsia="ja-JP"/>
        </w:rPr>
      </w:pPr>
      <w:r w:rsidRPr="002F2E05">
        <w:rPr>
          <w:rFonts w:ascii="Arial" w:eastAsia="MS Mincho" w:hAnsi="Arial" w:cs="Arial"/>
          <w:szCs w:val="24"/>
          <w:lang w:eastAsia="ja-JP"/>
        </w:rPr>
        <w:t xml:space="preserve">The Isaac Newton Trust, the School of the Biological Sciences and the School of Clinical Medicine collaborate in a joint research grants programme aimed at recently appointed lecturers in the Schools of Biological Sciences and Clinical Medicine, or persons appointed to the equivalent posts (approved by their Head of the School) within the 3 years of the project start date. </w:t>
      </w:r>
    </w:p>
    <w:p w:rsidR="00500475" w:rsidRPr="002F2E05" w:rsidRDefault="00500475" w:rsidP="00500475">
      <w:pPr>
        <w:autoSpaceDE w:val="0"/>
        <w:autoSpaceDN w:val="0"/>
        <w:adjustRightInd w:val="0"/>
        <w:jc w:val="both"/>
        <w:rPr>
          <w:rFonts w:ascii="Arial" w:eastAsia="MS Mincho" w:hAnsi="Arial" w:cs="Arial"/>
          <w:szCs w:val="24"/>
          <w:lang w:eastAsia="ja-JP"/>
        </w:rPr>
      </w:pPr>
    </w:p>
    <w:p w:rsidR="00500475" w:rsidRPr="002F2E05" w:rsidRDefault="00500475" w:rsidP="00500475">
      <w:pPr>
        <w:autoSpaceDE w:val="0"/>
        <w:autoSpaceDN w:val="0"/>
        <w:adjustRightInd w:val="0"/>
        <w:jc w:val="both"/>
        <w:rPr>
          <w:rFonts w:ascii="Arial" w:eastAsia="MS Mincho" w:hAnsi="Arial" w:cs="Arial"/>
          <w:szCs w:val="24"/>
          <w:lang w:eastAsia="ja-JP"/>
        </w:rPr>
      </w:pPr>
      <w:r w:rsidRPr="002F2E05">
        <w:rPr>
          <w:rFonts w:ascii="Arial" w:eastAsia="MS Mincho" w:hAnsi="Arial" w:cs="Arial"/>
          <w:szCs w:val="24"/>
          <w:lang w:eastAsia="ja-JP"/>
        </w:rPr>
        <w:t xml:space="preserve">The programme is funded from 3 sources, each of which is contributing £250,000 of the total value of the budget: the Isaac Newton Trust, the Wellcome Trust ISSF; and the host departments of the successful applications. The Isaac Newton Trust agreed to contribute for 3 years, starting from the academic year 2012/2013. </w:t>
      </w:r>
    </w:p>
    <w:p w:rsidR="00500475" w:rsidRPr="002F2E05" w:rsidRDefault="00500475" w:rsidP="00500475">
      <w:pPr>
        <w:autoSpaceDE w:val="0"/>
        <w:autoSpaceDN w:val="0"/>
        <w:adjustRightInd w:val="0"/>
        <w:jc w:val="both"/>
        <w:rPr>
          <w:rFonts w:ascii="Arial" w:eastAsia="MS Mincho" w:hAnsi="Arial" w:cs="Arial"/>
          <w:szCs w:val="24"/>
          <w:lang w:eastAsia="ja-JP"/>
        </w:rPr>
      </w:pPr>
    </w:p>
    <w:p w:rsidR="00500475" w:rsidRPr="002F2E05" w:rsidRDefault="00500475" w:rsidP="00500475">
      <w:pPr>
        <w:autoSpaceDE w:val="0"/>
        <w:autoSpaceDN w:val="0"/>
        <w:adjustRightInd w:val="0"/>
        <w:jc w:val="both"/>
        <w:rPr>
          <w:rFonts w:ascii="Arial" w:eastAsia="MS Mincho" w:hAnsi="Arial" w:cs="Arial"/>
          <w:szCs w:val="24"/>
          <w:lang w:eastAsia="ja-JP"/>
        </w:rPr>
      </w:pPr>
      <w:r w:rsidRPr="002F2E05">
        <w:rPr>
          <w:rFonts w:ascii="Arial" w:eastAsia="MS Mincho" w:hAnsi="Arial" w:cs="Arial"/>
          <w:szCs w:val="24"/>
          <w:lang w:eastAsia="ja-JP"/>
        </w:rPr>
        <w:t xml:space="preserve">The objective is to provide small research grants to develop projects leading to full applications for external funding. Research grants of up to £80,000 for up to 2 years are available to fund PDRA support (up to the salary point 45), equipment and ancillary consumables. PI time, student fees and travel are not eligible costs on these grants. </w:t>
      </w:r>
    </w:p>
    <w:p w:rsidR="00500475" w:rsidRPr="002F2E05" w:rsidRDefault="00500475" w:rsidP="00500475">
      <w:pPr>
        <w:autoSpaceDE w:val="0"/>
        <w:autoSpaceDN w:val="0"/>
        <w:adjustRightInd w:val="0"/>
        <w:jc w:val="both"/>
        <w:rPr>
          <w:rFonts w:ascii="Arial" w:eastAsia="MS Mincho" w:hAnsi="Arial" w:cs="Arial"/>
          <w:szCs w:val="24"/>
          <w:lang w:eastAsia="ja-JP"/>
        </w:rPr>
      </w:pPr>
    </w:p>
    <w:p w:rsidR="00500475" w:rsidRPr="002F2E05" w:rsidRDefault="00500475" w:rsidP="00500475">
      <w:pPr>
        <w:autoSpaceDE w:val="0"/>
        <w:autoSpaceDN w:val="0"/>
        <w:adjustRightInd w:val="0"/>
        <w:jc w:val="both"/>
        <w:rPr>
          <w:rFonts w:ascii="Arial" w:eastAsia="MS Mincho" w:hAnsi="Arial" w:cs="Arial"/>
          <w:szCs w:val="24"/>
          <w:lang w:eastAsia="ja-JP"/>
        </w:rPr>
      </w:pPr>
      <w:r w:rsidRPr="002F2E05">
        <w:rPr>
          <w:rFonts w:ascii="Arial" w:eastAsia="MS Mincho" w:hAnsi="Arial" w:cs="Arial"/>
          <w:szCs w:val="24"/>
          <w:lang w:eastAsia="ja-JP"/>
        </w:rPr>
        <w:t>Selection is done by a panel of senior academics from the two Schools; the Wellcome Trust requires final reports on the supported pr</w:t>
      </w:r>
      <w:r w:rsidR="00BF10EB">
        <w:rPr>
          <w:rFonts w:ascii="Arial" w:eastAsia="MS Mincho" w:hAnsi="Arial" w:cs="Arial"/>
          <w:szCs w:val="24"/>
          <w:lang w:eastAsia="ja-JP"/>
        </w:rPr>
        <w:t>ojects and provides external scrutiny of the effectiveness of the programme by audit</w:t>
      </w:r>
      <w:r w:rsidR="009F69F8">
        <w:rPr>
          <w:rFonts w:ascii="Arial" w:eastAsia="MS Mincho" w:hAnsi="Arial" w:cs="Arial"/>
          <w:szCs w:val="24"/>
          <w:lang w:eastAsia="ja-JP"/>
        </w:rPr>
        <w:t>i</w:t>
      </w:r>
      <w:r w:rsidR="00BF10EB">
        <w:rPr>
          <w:rFonts w:ascii="Arial" w:eastAsia="MS Mincho" w:hAnsi="Arial" w:cs="Arial"/>
          <w:szCs w:val="24"/>
          <w:lang w:eastAsia="ja-JP"/>
        </w:rPr>
        <w:t>ng the use of the</w:t>
      </w:r>
      <w:r w:rsidRPr="002F2E05">
        <w:rPr>
          <w:rFonts w:ascii="Arial" w:eastAsia="MS Mincho" w:hAnsi="Arial" w:cs="Arial"/>
          <w:szCs w:val="24"/>
          <w:lang w:eastAsia="ja-JP"/>
        </w:rPr>
        <w:t xml:space="preserve"> ISSF fund for this purpose. </w:t>
      </w:r>
    </w:p>
    <w:p w:rsidR="00500475" w:rsidRDefault="00500475" w:rsidP="00500475">
      <w:pPr>
        <w:autoSpaceDE w:val="0"/>
        <w:autoSpaceDN w:val="0"/>
        <w:adjustRightInd w:val="0"/>
        <w:jc w:val="both"/>
        <w:rPr>
          <w:rFonts w:ascii="Arial" w:eastAsia="MS Mincho" w:hAnsi="Arial" w:cs="Arial"/>
          <w:szCs w:val="24"/>
          <w:lang w:eastAsia="ja-JP"/>
        </w:rPr>
      </w:pPr>
    </w:p>
    <w:p w:rsidR="00604859" w:rsidRPr="002F2E05" w:rsidRDefault="00604859" w:rsidP="00604859">
      <w:pPr>
        <w:autoSpaceDE w:val="0"/>
        <w:autoSpaceDN w:val="0"/>
        <w:adjustRightInd w:val="0"/>
        <w:jc w:val="both"/>
        <w:rPr>
          <w:rFonts w:ascii="Arial" w:eastAsia="MS Mincho" w:hAnsi="Arial" w:cs="Arial"/>
          <w:szCs w:val="24"/>
          <w:lang w:eastAsia="ja-JP"/>
        </w:rPr>
      </w:pPr>
      <w:r w:rsidRPr="00421AD3">
        <w:rPr>
          <w:rFonts w:ascii="Arial" w:eastAsia="MS Mincho" w:hAnsi="Arial" w:cs="Arial"/>
          <w:szCs w:val="24"/>
          <w:lang w:eastAsia="ja-JP"/>
        </w:rPr>
        <w:t>The Wellcome ISSF programme is due for review in 2015</w:t>
      </w:r>
      <w:r w:rsidR="00421AD3" w:rsidRPr="00421AD3">
        <w:rPr>
          <w:rFonts w:ascii="Arial" w:eastAsia="MS Mincho" w:hAnsi="Arial" w:cs="Arial"/>
          <w:szCs w:val="24"/>
          <w:lang w:eastAsia="ja-JP"/>
        </w:rPr>
        <w:t>-16</w:t>
      </w:r>
      <w:r w:rsidRPr="00421AD3">
        <w:rPr>
          <w:rFonts w:ascii="Arial" w:eastAsia="MS Mincho" w:hAnsi="Arial" w:cs="Arial"/>
          <w:szCs w:val="24"/>
          <w:lang w:eastAsia="ja-JP"/>
        </w:rPr>
        <w:t>.</w:t>
      </w:r>
    </w:p>
    <w:p w:rsidR="00604859" w:rsidRPr="002F2E05" w:rsidRDefault="00604859" w:rsidP="00500475">
      <w:pPr>
        <w:autoSpaceDE w:val="0"/>
        <w:autoSpaceDN w:val="0"/>
        <w:adjustRightInd w:val="0"/>
        <w:jc w:val="both"/>
        <w:rPr>
          <w:rFonts w:ascii="Arial" w:eastAsia="MS Mincho" w:hAnsi="Arial" w:cs="Arial"/>
          <w:szCs w:val="24"/>
          <w:lang w:eastAsia="ja-JP"/>
        </w:rPr>
      </w:pPr>
    </w:p>
    <w:p w:rsidR="00604859" w:rsidRDefault="00604859" w:rsidP="00500475">
      <w:pPr>
        <w:autoSpaceDE w:val="0"/>
        <w:autoSpaceDN w:val="0"/>
        <w:adjustRightInd w:val="0"/>
        <w:jc w:val="both"/>
        <w:rPr>
          <w:rFonts w:ascii="Arial" w:eastAsia="MS Mincho" w:hAnsi="Arial" w:cs="Arial"/>
          <w:szCs w:val="24"/>
          <w:u w:val="single"/>
          <w:lang w:eastAsia="ja-JP"/>
        </w:rPr>
      </w:pPr>
      <w:r w:rsidRPr="00027D00">
        <w:rPr>
          <w:rFonts w:ascii="Arial" w:eastAsia="MS Mincho" w:hAnsi="Arial" w:cs="Arial"/>
          <w:szCs w:val="24"/>
          <w:u w:val="single"/>
          <w:lang w:eastAsia="ja-JP"/>
        </w:rPr>
        <w:t>Results of</w:t>
      </w:r>
      <w:r w:rsidR="00500475" w:rsidRPr="00027D00">
        <w:rPr>
          <w:rFonts w:ascii="Arial" w:eastAsia="MS Mincho" w:hAnsi="Arial" w:cs="Arial"/>
          <w:szCs w:val="24"/>
          <w:u w:val="single"/>
          <w:lang w:eastAsia="ja-JP"/>
        </w:rPr>
        <w:t xml:space="preserve"> the 2014-15 </w:t>
      </w:r>
      <w:r w:rsidR="00027D00">
        <w:rPr>
          <w:rFonts w:ascii="Arial" w:eastAsia="MS Mincho" w:hAnsi="Arial" w:cs="Arial"/>
          <w:szCs w:val="24"/>
          <w:u w:val="single"/>
          <w:lang w:eastAsia="ja-JP"/>
        </w:rPr>
        <w:t xml:space="preserve">application </w:t>
      </w:r>
      <w:r w:rsidR="00500475" w:rsidRPr="00027D00">
        <w:rPr>
          <w:rFonts w:ascii="Arial" w:eastAsia="MS Mincho" w:hAnsi="Arial" w:cs="Arial"/>
          <w:szCs w:val="24"/>
          <w:u w:val="single"/>
          <w:lang w:eastAsia="ja-JP"/>
        </w:rPr>
        <w:t>round</w:t>
      </w:r>
    </w:p>
    <w:p w:rsidR="00027D00" w:rsidRPr="00027D00" w:rsidRDefault="00027D00" w:rsidP="00500475">
      <w:pPr>
        <w:autoSpaceDE w:val="0"/>
        <w:autoSpaceDN w:val="0"/>
        <w:adjustRightInd w:val="0"/>
        <w:jc w:val="both"/>
        <w:rPr>
          <w:rFonts w:ascii="Arial" w:eastAsia="MS Mincho" w:hAnsi="Arial" w:cs="Arial"/>
          <w:szCs w:val="24"/>
          <w:u w:val="single"/>
          <w:lang w:eastAsia="ja-JP"/>
        </w:rPr>
      </w:pPr>
    </w:p>
    <w:p w:rsidR="00500475" w:rsidRPr="009F69F8" w:rsidRDefault="00500475" w:rsidP="009F69F8">
      <w:pPr>
        <w:pStyle w:val="ListParagraph"/>
        <w:numPr>
          <w:ilvl w:val="0"/>
          <w:numId w:val="39"/>
        </w:numPr>
        <w:autoSpaceDE w:val="0"/>
        <w:autoSpaceDN w:val="0"/>
        <w:adjustRightInd w:val="0"/>
        <w:jc w:val="both"/>
        <w:rPr>
          <w:rFonts w:ascii="Arial" w:eastAsia="MS Mincho" w:hAnsi="Arial" w:cs="Arial"/>
          <w:sz w:val="24"/>
          <w:szCs w:val="24"/>
          <w:lang w:eastAsia="ja-JP"/>
        </w:rPr>
      </w:pPr>
      <w:r w:rsidRPr="009F69F8">
        <w:rPr>
          <w:rFonts w:ascii="Arial" w:eastAsia="MS Mincho" w:hAnsi="Arial" w:cs="Arial"/>
          <w:sz w:val="24"/>
          <w:szCs w:val="24"/>
          <w:lang w:eastAsia="ja-JP"/>
        </w:rPr>
        <w:t>1</w:t>
      </w:r>
      <w:r w:rsidR="00604859" w:rsidRPr="009F69F8">
        <w:rPr>
          <w:rFonts w:ascii="Arial" w:eastAsia="MS Mincho" w:hAnsi="Arial" w:cs="Arial"/>
          <w:sz w:val="24"/>
          <w:szCs w:val="24"/>
          <w:lang w:eastAsia="ja-JP"/>
        </w:rPr>
        <w:t>7 applications</w:t>
      </w:r>
      <w:r w:rsidRPr="009F69F8">
        <w:rPr>
          <w:rFonts w:ascii="Arial" w:eastAsia="MS Mincho" w:hAnsi="Arial" w:cs="Arial"/>
          <w:sz w:val="24"/>
          <w:szCs w:val="24"/>
          <w:lang w:eastAsia="ja-JP"/>
        </w:rPr>
        <w:t xml:space="preserve"> were received</w:t>
      </w:r>
      <w:r w:rsidR="00604859" w:rsidRPr="009F69F8">
        <w:rPr>
          <w:rFonts w:ascii="Arial" w:eastAsia="MS Mincho" w:hAnsi="Arial" w:cs="Arial"/>
          <w:sz w:val="24"/>
          <w:szCs w:val="24"/>
          <w:lang w:eastAsia="ja-JP"/>
        </w:rPr>
        <w:t xml:space="preserve"> (</w:t>
      </w:r>
      <w:r w:rsidRPr="009F69F8">
        <w:rPr>
          <w:rFonts w:ascii="Arial" w:eastAsia="MS Mincho" w:hAnsi="Arial" w:cs="Arial"/>
          <w:sz w:val="24"/>
          <w:szCs w:val="24"/>
          <w:lang w:eastAsia="ja-JP"/>
        </w:rPr>
        <w:t>27</w:t>
      </w:r>
      <w:r w:rsidR="00604859" w:rsidRPr="009F69F8">
        <w:rPr>
          <w:rFonts w:ascii="Arial" w:eastAsia="MS Mincho" w:hAnsi="Arial" w:cs="Arial"/>
          <w:sz w:val="24"/>
          <w:szCs w:val="24"/>
          <w:lang w:eastAsia="ja-JP"/>
        </w:rPr>
        <w:t xml:space="preserve"> </w:t>
      </w:r>
      <w:r w:rsidRPr="009F69F8">
        <w:rPr>
          <w:rFonts w:ascii="Arial" w:eastAsia="MS Mincho" w:hAnsi="Arial" w:cs="Arial"/>
          <w:sz w:val="24"/>
          <w:szCs w:val="24"/>
          <w:lang w:eastAsia="ja-JP"/>
        </w:rPr>
        <w:t>in 2013-14</w:t>
      </w:r>
      <w:r w:rsidR="00604859" w:rsidRPr="009F69F8">
        <w:rPr>
          <w:rFonts w:ascii="Arial" w:eastAsia="MS Mincho" w:hAnsi="Arial" w:cs="Arial"/>
          <w:sz w:val="24"/>
          <w:szCs w:val="24"/>
          <w:lang w:eastAsia="ja-JP"/>
        </w:rPr>
        <w:t>);</w:t>
      </w:r>
    </w:p>
    <w:p w:rsidR="00604859" w:rsidRPr="009F69F8" w:rsidRDefault="00500475" w:rsidP="009F69F8">
      <w:pPr>
        <w:pStyle w:val="ListParagraph"/>
        <w:numPr>
          <w:ilvl w:val="0"/>
          <w:numId w:val="39"/>
        </w:numPr>
        <w:autoSpaceDE w:val="0"/>
        <w:autoSpaceDN w:val="0"/>
        <w:adjustRightInd w:val="0"/>
        <w:jc w:val="both"/>
        <w:rPr>
          <w:rFonts w:ascii="Arial" w:eastAsia="MS Mincho" w:hAnsi="Arial" w:cs="Arial"/>
          <w:sz w:val="24"/>
          <w:szCs w:val="24"/>
          <w:lang w:eastAsia="ja-JP"/>
        </w:rPr>
      </w:pPr>
      <w:r w:rsidRPr="009F69F8">
        <w:rPr>
          <w:rFonts w:ascii="Arial" w:eastAsia="MS Mincho" w:hAnsi="Arial" w:cs="Arial"/>
          <w:sz w:val="24"/>
          <w:szCs w:val="24"/>
          <w:lang w:eastAsia="ja-JP"/>
        </w:rPr>
        <w:t>8 proposals</w:t>
      </w:r>
      <w:r w:rsidR="00604859" w:rsidRPr="009F69F8">
        <w:rPr>
          <w:rFonts w:ascii="Arial" w:eastAsia="MS Mincho" w:hAnsi="Arial" w:cs="Arial"/>
          <w:sz w:val="24"/>
          <w:szCs w:val="24"/>
          <w:lang w:eastAsia="ja-JP"/>
        </w:rPr>
        <w:t xml:space="preserve"> were approved by the Panel for funding</w:t>
      </w:r>
    </w:p>
    <w:p w:rsidR="00BF10EB" w:rsidRDefault="00BF10EB" w:rsidP="00500475">
      <w:pPr>
        <w:autoSpaceDE w:val="0"/>
        <w:autoSpaceDN w:val="0"/>
        <w:adjustRightInd w:val="0"/>
        <w:jc w:val="both"/>
        <w:rPr>
          <w:rFonts w:ascii="Arial" w:eastAsia="MS Mincho" w:hAnsi="Arial" w:cs="Arial"/>
          <w:b/>
          <w:szCs w:val="24"/>
          <w:lang w:eastAsia="ja-JP"/>
        </w:rPr>
      </w:pPr>
    </w:p>
    <w:p w:rsidR="00500475" w:rsidRPr="00362BBB" w:rsidRDefault="00604859" w:rsidP="00500475">
      <w:pPr>
        <w:autoSpaceDE w:val="0"/>
        <w:autoSpaceDN w:val="0"/>
        <w:adjustRightInd w:val="0"/>
        <w:jc w:val="both"/>
        <w:rPr>
          <w:rFonts w:ascii="Arial" w:eastAsia="MS Mincho" w:hAnsi="Arial" w:cs="Arial"/>
          <w:b/>
          <w:szCs w:val="24"/>
          <w:lang w:eastAsia="ja-JP"/>
        </w:rPr>
      </w:pPr>
      <w:r w:rsidRPr="00362BBB">
        <w:rPr>
          <w:rFonts w:ascii="Arial" w:eastAsia="MS Mincho" w:hAnsi="Arial" w:cs="Arial"/>
          <w:b/>
          <w:szCs w:val="24"/>
          <w:lang w:eastAsia="ja-JP"/>
        </w:rPr>
        <w:t>T</w:t>
      </w:r>
      <w:r w:rsidR="00500475" w:rsidRPr="00362BBB">
        <w:rPr>
          <w:rFonts w:ascii="Arial" w:eastAsia="MS Mincho" w:hAnsi="Arial" w:cs="Arial"/>
          <w:b/>
          <w:szCs w:val="24"/>
          <w:lang w:eastAsia="ja-JP"/>
        </w:rPr>
        <w:t>otal value of</w:t>
      </w:r>
      <w:r w:rsidRPr="00362BBB">
        <w:rPr>
          <w:rFonts w:ascii="Arial" w:eastAsia="MS Mincho" w:hAnsi="Arial" w:cs="Arial"/>
          <w:b/>
          <w:szCs w:val="24"/>
          <w:lang w:eastAsia="ja-JP"/>
        </w:rPr>
        <w:t xml:space="preserve"> awards =</w:t>
      </w:r>
      <w:r w:rsidR="00500475" w:rsidRPr="00362BBB">
        <w:rPr>
          <w:rFonts w:ascii="Arial" w:eastAsia="MS Mincho" w:hAnsi="Arial" w:cs="Arial"/>
          <w:b/>
          <w:szCs w:val="24"/>
          <w:lang w:eastAsia="ja-JP"/>
        </w:rPr>
        <w:t xml:space="preserve"> £550,719 </w:t>
      </w:r>
    </w:p>
    <w:p w:rsidR="00500475" w:rsidRPr="002F2E05" w:rsidRDefault="00500475" w:rsidP="00500475">
      <w:pPr>
        <w:autoSpaceDE w:val="0"/>
        <w:autoSpaceDN w:val="0"/>
        <w:adjustRightInd w:val="0"/>
        <w:jc w:val="both"/>
        <w:rPr>
          <w:rFonts w:eastAsia="MS Mincho"/>
          <w:szCs w:val="24"/>
          <w:lang w:eastAsia="ja-JP"/>
        </w:rPr>
      </w:pPr>
    </w:p>
    <w:p w:rsidR="000A3CB9" w:rsidRPr="002F2E05" w:rsidRDefault="000A3CB9" w:rsidP="00500475">
      <w:pPr>
        <w:autoSpaceDE w:val="0"/>
        <w:autoSpaceDN w:val="0"/>
        <w:adjustRightInd w:val="0"/>
        <w:jc w:val="both"/>
        <w:rPr>
          <w:rFonts w:eastAsia="MS Mincho"/>
          <w:szCs w:val="24"/>
          <w:u w:val="single"/>
          <w:lang w:eastAsia="ja-JP"/>
        </w:rPr>
      </w:pPr>
    </w:p>
    <w:p w:rsidR="00500475" w:rsidRPr="000777FC" w:rsidRDefault="00A44939" w:rsidP="00500475">
      <w:pPr>
        <w:autoSpaceDE w:val="0"/>
        <w:autoSpaceDN w:val="0"/>
        <w:adjustRightInd w:val="0"/>
        <w:jc w:val="both"/>
        <w:rPr>
          <w:rFonts w:ascii="Arial" w:eastAsia="MS Mincho" w:hAnsi="Arial" w:cs="Arial"/>
          <w:b/>
          <w:szCs w:val="24"/>
          <w:lang w:eastAsia="ja-JP"/>
        </w:rPr>
      </w:pPr>
      <w:r>
        <w:rPr>
          <w:rFonts w:ascii="Arial" w:eastAsia="MS Mincho" w:hAnsi="Arial" w:cs="Arial"/>
          <w:b/>
          <w:szCs w:val="24"/>
          <w:lang w:eastAsia="ja-JP"/>
        </w:rPr>
        <w:t xml:space="preserve">c) </w:t>
      </w:r>
      <w:r w:rsidR="00C20801">
        <w:rPr>
          <w:rFonts w:ascii="Arial" w:eastAsia="MS Mincho" w:hAnsi="Arial" w:cs="Arial"/>
          <w:b/>
          <w:szCs w:val="24"/>
          <w:lang w:eastAsia="ja-JP"/>
        </w:rPr>
        <w:t>INT</w:t>
      </w:r>
      <w:r w:rsidR="00500475" w:rsidRPr="00A44939">
        <w:rPr>
          <w:rFonts w:ascii="Arial" w:eastAsia="MS Mincho" w:hAnsi="Arial" w:cs="Arial"/>
          <w:b/>
          <w:szCs w:val="24"/>
          <w:lang w:eastAsia="ja-JP"/>
        </w:rPr>
        <w:t>/University of Cambridge Early Career Support for the Schools of Physical Sciences and Technology (INT ECSPST)</w:t>
      </w:r>
    </w:p>
    <w:p w:rsidR="00027D00" w:rsidRPr="00027D00" w:rsidRDefault="00027D00" w:rsidP="00500475">
      <w:pPr>
        <w:autoSpaceDE w:val="0"/>
        <w:autoSpaceDN w:val="0"/>
        <w:adjustRightInd w:val="0"/>
        <w:jc w:val="both"/>
        <w:rPr>
          <w:rFonts w:ascii="Arial" w:hAnsi="Arial" w:cs="Arial"/>
          <w:caps/>
          <w:color w:val="1F497D" w:themeColor="text2"/>
          <w:szCs w:val="24"/>
          <w:u w:val="single"/>
        </w:rPr>
      </w:pPr>
    </w:p>
    <w:p w:rsidR="00027D00" w:rsidRPr="007F315D" w:rsidRDefault="00027D00" w:rsidP="00500475">
      <w:pPr>
        <w:autoSpaceDE w:val="0"/>
        <w:autoSpaceDN w:val="0"/>
        <w:adjustRightInd w:val="0"/>
        <w:jc w:val="both"/>
        <w:rPr>
          <w:rFonts w:ascii="Arial" w:eastAsia="MS Mincho" w:hAnsi="Arial" w:cs="Arial"/>
          <w:szCs w:val="24"/>
          <w:u w:val="single"/>
          <w:lang w:eastAsia="ja-JP"/>
        </w:rPr>
      </w:pPr>
      <w:r w:rsidRPr="007F315D">
        <w:rPr>
          <w:rFonts w:ascii="Arial" w:eastAsia="MS Mincho" w:hAnsi="Arial" w:cs="Arial"/>
          <w:szCs w:val="24"/>
          <w:u w:val="single"/>
          <w:lang w:eastAsia="ja-JP"/>
        </w:rPr>
        <w:t>Policy</w:t>
      </w:r>
    </w:p>
    <w:p w:rsidR="00027D00" w:rsidRPr="007F315D" w:rsidRDefault="00027D00" w:rsidP="00500475">
      <w:pPr>
        <w:autoSpaceDE w:val="0"/>
        <w:autoSpaceDN w:val="0"/>
        <w:adjustRightInd w:val="0"/>
        <w:jc w:val="both"/>
        <w:rPr>
          <w:rFonts w:ascii="Arial" w:eastAsia="MS Mincho" w:hAnsi="Arial" w:cs="Arial"/>
          <w:szCs w:val="24"/>
          <w:u w:val="single"/>
          <w:lang w:eastAsia="ja-JP"/>
        </w:rPr>
      </w:pPr>
    </w:p>
    <w:p w:rsidR="00500475" w:rsidRPr="007F315D" w:rsidRDefault="00A44939" w:rsidP="00500475">
      <w:pPr>
        <w:autoSpaceDE w:val="0"/>
        <w:autoSpaceDN w:val="0"/>
        <w:adjustRightInd w:val="0"/>
        <w:jc w:val="both"/>
        <w:rPr>
          <w:rFonts w:ascii="Arial" w:eastAsia="MS Mincho" w:hAnsi="Arial" w:cs="Arial"/>
          <w:szCs w:val="24"/>
          <w:lang w:eastAsia="ja-JP"/>
        </w:rPr>
      </w:pPr>
      <w:r w:rsidRPr="007F315D">
        <w:rPr>
          <w:rFonts w:ascii="Arial" w:eastAsia="MS Mincho" w:hAnsi="Arial" w:cs="Arial"/>
          <w:szCs w:val="24"/>
          <w:lang w:eastAsia="ja-JP"/>
        </w:rPr>
        <w:t>T</w:t>
      </w:r>
      <w:r w:rsidR="00500475" w:rsidRPr="007F315D">
        <w:rPr>
          <w:rFonts w:ascii="Arial" w:eastAsia="MS Mincho" w:hAnsi="Arial" w:cs="Arial"/>
          <w:szCs w:val="24"/>
          <w:lang w:eastAsia="ja-JP"/>
        </w:rPr>
        <w:t>he INT E</w:t>
      </w:r>
      <w:r w:rsidRPr="007F315D">
        <w:rPr>
          <w:rFonts w:ascii="Arial" w:eastAsia="MS Mincho" w:hAnsi="Arial" w:cs="Arial"/>
          <w:szCs w:val="24"/>
          <w:lang w:eastAsia="ja-JP"/>
        </w:rPr>
        <w:t>CSPST is a joint research grant</w:t>
      </w:r>
      <w:r w:rsidR="00500475" w:rsidRPr="007F315D">
        <w:rPr>
          <w:rFonts w:ascii="Arial" w:eastAsia="MS Mincho" w:hAnsi="Arial" w:cs="Arial"/>
          <w:szCs w:val="24"/>
          <w:lang w:eastAsia="ja-JP"/>
        </w:rPr>
        <w:t xml:space="preserve"> scheme set up by the Isaac Newton Trust and the School of the Physical Sciences and Technology </w:t>
      </w:r>
      <w:r w:rsidRPr="007F315D">
        <w:rPr>
          <w:rFonts w:ascii="Arial" w:eastAsia="MS Mincho" w:hAnsi="Arial" w:cs="Arial"/>
          <w:szCs w:val="24"/>
          <w:lang w:eastAsia="ja-JP"/>
        </w:rPr>
        <w:t xml:space="preserve">to provide </w:t>
      </w:r>
      <w:r w:rsidR="00446BCE" w:rsidRPr="007F315D">
        <w:rPr>
          <w:rFonts w:ascii="Arial" w:eastAsia="MS Mincho" w:hAnsi="Arial" w:cs="Arial"/>
          <w:szCs w:val="24"/>
          <w:lang w:eastAsia="ja-JP"/>
        </w:rPr>
        <w:t>small research grants to allow</w:t>
      </w:r>
      <w:r w:rsidR="00500475" w:rsidRPr="007F315D">
        <w:rPr>
          <w:rFonts w:ascii="Arial" w:eastAsia="MS Mincho" w:hAnsi="Arial" w:cs="Arial"/>
          <w:szCs w:val="24"/>
          <w:lang w:eastAsia="ja-JP"/>
        </w:rPr>
        <w:t xml:space="preserve"> new lecturers to develop projects leading to full applications for external funding. This scheme replaces the EPSRC /INT small grants scheme which was set up in 2012/2013 and the funding formerly provided by the Trust to early career UTOs in the Physical Scie</w:t>
      </w:r>
      <w:r w:rsidR="00446BCE" w:rsidRPr="007F315D">
        <w:rPr>
          <w:rFonts w:ascii="Arial" w:eastAsia="MS Mincho" w:hAnsi="Arial" w:cs="Arial"/>
          <w:szCs w:val="24"/>
          <w:lang w:eastAsia="ja-JP"/>
        </w:rPr>
        <w:t>nces.</w:t>
      </w:r>
    </w:p>
    <w:p w:rsidR="00446BCE" w:rsidRPr="00004E6E" w:rsidRDefault="00446BCE" w:rsidP="00500475">
      <w:pPr>
        <w:autoSpaceDE w:val="0"/>
        <w:autoSpaceDN w:val="0"/>
        <w:adjustRightInd w:val="0"/>
        <w:jc w:val="both"/>
        <w:rPr>
          <w:rFonts w:ascii="Arial" w:eastAsia="MS Mincho" w:hAnsi="Arial" w:cs="Arial"/>
          <w:color w:val="1F497D" w:themeColor="text2"/>
          <w:szCs w:val="24"/>
          <w:lang w:eastAsia="ja-JP"/>
        </w:rPr>
      </w:pPr>
    </w:p>
    <w:p w:rsidR="00500475" w:rsidRPr="000D485A" w:rsidRDefault="00500475" w:rsidP="00500475">
      <w:pPr>
        <w:autoSpaceDE w:val="0"/>
        <w:autoSpaceDN w:val="0"/>
        <w:adjustRightInd w:val="0"/>
        <w:jc w:val="both"/>
        <w:rPr>
          <w:rFonts w:ascii="Arial" w:eastAsia="MS Mincho" w:hAnsi="Arial" w:cs="Arial"/>
          <w:szCs w:val="24"/>
          <w:lang w:eastAsia="ja-JP"/>
        </w:rPr>
      </w:pPr>
      <w:r w:rsidRPr="000D485A">
        <w:rPr>
          <w:rFonts w:ascii="Arial" w:eastAsia="MS Mincho" w:hAnsi="Arial" w:cs="Arial"/>
          <w:szCs w:val="24"/>
          <w:lang w:eastAsia="ja-JP"/>
        </w:rPr>
        <w:lastRenderedPageBreak/>
        <w:t>The Isaac Newton Trust provides 50% of the total budget; its contribu</w:t>
      </w:r>
      <w:r w:rsidR="00446BCE" w:rsidRPr="000D485A">
        <w:rPr>
          <w:rFonts w:ascii="Arial" w:eastAsia="MS Mincho" w:hAnsi="Arial" w:cs="Arial"/>
          <w:szCs w:val="24"/>
          <w:lang w:eastAsia="ja-JP"/>
        </w:rPr>
        <w:t xml:space="preserve">tion amounts </w:t>
      </w:r>
      <w:r w:rsidR="00446BCE" w:rsidRPr="00362BBB">
        <w:rPr>
          <w:rFonts w:ascii="Arial" w:eastAsia="MS Mincho" w:hAnsi="Arial" w:cs="Arial"/>
          <w:szCs w:val="24"/>
          <w:lang w:eastAsia="ja-JP"/>
        </w:rPr>
        <w:t>£150,000 per annum which, with</w:t>
      </w:r>
      <w:r w:rsidRPr="00362BBB">
        <w:rPr>
          <w:rFonts w:ascii="Arial" w:eastAsia="MS Mincho" w:hAnsi="Arial" w:cs="Arial"/>
          <w:szCs w:val="24"/>
          <w:lang w:eastAsia="ja-JP"/>
        </w:rPr>
        <w:t xml:space="preserve"> matching funds from the Schools involved, brings the annual fund to £300,000. It is envisaged that the scheme will run for 3 years in</w:t>
      </w:r>
      <w:r w:rsidR="00A44939" w:rsidRPr="000D485A">
        <w:rPr>
          <w:rFonts w:ascii="Arial" w:eastAsia="MS Mincho" w:hAnsi="Arial" w:cs="Arial"/>
          <w:szCs w:val="24"/>
          <w:lang w:eastAsia="ja-JP"/>
        </w:rPr>
        <w:t xml:space="preserve"> the first instance, f</w:t>
      </w:r>
      <w:r w:rsidRPr="000D485A">
        <w:rPr>
          <w:rFonts w:ascii="Arial" w:eastAsia="MS Mincho" w:hAnsi="Arial" w:cs="Arial"/>
          <w:szCs w:val="24"/>
          <w:lang w:eastAsia="ja-JP"/>
        </w:rPr>
        <w:t>r</w:t>
      </w:r>
      <w:r w:rsidR="00A44939" w:rsidRPr="000D485A">
        <w:rPr>
          <w:rFonts w:ascii="Arial" w:eastAsia="MS Mincho" w:hAnsi="Arial" w:cs="Arial"/>
          <w:szCs w:val="24"/>
          <w:lang w:eastAsia="ja-JP"/>
        </w:rPr>
        <w:t>o</w:t>
      </w:r>
      <w:r w:rsidRPr="000D485A">
        <w:rPr>
          <w:rFonts w:ascii="Arial" w:eastAsia="MS Mincho" w:hAnsi="Arial" w:cs="Arial"/>
          <w:szCs w:val="24"/>
          <w:lang w:eastAsia="ja-JP"/>
        </w:rPr>
        <w:t>m 2013/2014.</w:t>
      </w:r>
    </w:p>
    <w:p w:rsidR="00500475" w:rsidRPr="000D485A" w:rsidRDefault="00500475" w:rsidP="00500475">
      <w:pPr>
        <w:autoSpaceDE w:val="0"/>
        <w:autoSpaceDN w:val="0"/>
        <w:adjustRightInd w:val="0"/>
        <w:jc w:val="both"/>
        <w:rPr>
          <w:rFonts w:ascii="Arial" w:eastAsia="MS Mincho" w:hAnsi="Arial" w:cs="Arial"/>
          <w:szCs w:val="24"/>
          <w:lang w:eastAsia="ja-JP"/>
        </w:rPr>
      </w:pPr>
    </w:p>
    <w:p w:rsidR="000D485A" w:rsidRPr="000D485A" w:rsidRDefault="00500475" w:rsidP="00500475">
      <w:pPr>
        <w:autoSpaceDE w:val="0"/>
        <w:autoSpaceDN w:val="0"/>
        <w:adjustRightInd w:val="0"/>
        <w:jc w:val="both"/>
        <w:rPr>
          <w:rFonts w:ascii="Arial" w:eastAsia="MS Mincho" w:hAnsi="Arial" w:cs="Arial"/>
          <w:szCs w:val="24"/>
          <w:lang w:eastAsia="ja-JP"/>
        </w:rPr>
      </w:pPr>
      <w:r w:rsidRPr="000D485A">
        <w:rPr>
          <w:rFonts w:ascii="Arial" w:eastAsia="MS Mincho" w:hAnsi="Arial" w:cs="Arial"/>
          <w:szCs w:val="24"/>
          <w:lang w:eastAsia="ja-JP"/>
        </w:rPr>
        <w:t xml:space="preserve">The scheme is open to the University Lecturers in </w:t>
      </w:r>
      <w:r w:rsidR="00A44939" w:rsidRPr="000D485A">
        <w:rPr>
          <w:rFonts w:ascii="Arial" w:eastAsia="MS Mincho" w:hAnsi="Arial" w:cs="Arial"/>
          <w:szCs w:val="24"/>
          <w:lang w:eastAsia="ja-JP"/>
        </w:rPr>
        <w:t xml:space="preserve">all departments of </w:t>
      </w:r>
      <w:r w:rsidRPr="000D485A">
        <w:rPr>
          <w:rFonts w:ascii="Arial" w:eastAsia="MS Mincho" w:hAnsi="Arial" w:cs="Arial"/>
          <w:szCs w:val="24"/>
          <w:lang w:eastAsia="ja-JP"/>
        </w:rPr>
        <w:t>the School of Physical Sciences and Technology, or persons appointed to the equivalent posts (approved by their Head of the School)</w:t>
      </w:r>
      <w:r w:rsidR="000D485A" w:rsidRPr="000D485A">
        <w:rPr>
          <w:rFonts w:ascii="Arial" w:eastAsia="MS Mincho" w:hAnsi="Arial" w:cs="Arial"/>
          <w:szCs w:val="24"/>
          <w:lang w:eastAsia="ja-JP"/>
        </w:rPr>
        <w:t>,</w:t>
      </w:r>
      <w:r w:rsidRPr="000D485A">
        <w:rPr>
          <w:rFonts w:ascii="Arial" w:eastAsia="MS Mincho" w:hAnsi="Arial" w:cs="Arial"/>
          <w:szCs w:val="24"/>
          <w:lang w:eastAsia="ja-JP"/>
        </w:rPr>
        <w:t xml:space="preserve"> within the 3 years of the project</w:t>
      </w:r>
      <w:r w:rsidR="000D485A" w:rsidRPr="000D485A">
        <w:rPr>
          <w:rFonts w:ascii="Arial" w:eastAsia="MS Mincho" w:hAnsi="Arial" w:cs="Arial"/>
          <w:szCs w:val="24"/>
          <w:lang w:eastAsia="ja-JP"/>
        </w:rPr>
        <w:t xml:space="preserve"> start date.</w:t>
      </w:r>
    </w:p>
    <w:p w:rsidR="00500475" w:rsidRPr="000D485A" w:rsidRDefault="000D485A" w:rsidP="00500475">
      <w:pPr>
        <w:autoSpaceDE w:val="0"/>
        <w:autoSpaceDN w:val="0"/>
        <w:adjustRightInd w:val="0"/>
        <w:jc w:val="both"/>
        <w:rPr>
          <w:rFonts w:ascii="Arial" w:eastAsia="MS Mincho" w:hAnsi="Arial" w:cs="Arial"/>
          <w:szCs w:val="24"/>
          <w:lang w:eastAsia="ja-JP"/>
        </w:rPr>
      </w:pPr>
      <w:r w:rsidRPr="000D485A">
        <w:rPr>
          <w:rFonts w:ascii="Arial" w:eastAsia="MS Mincho" w:hAnsi="Arial" w:cs="Arial"/>
          <w:szCs w:val="24"/>
          <w:lang w:eastAsia="ja-JP"/>
        </w:rPr>
        <w:t>R</w:t>
      </w:r>
      <w:r w:rsidR="00500475" w:rsidRPr="000D485A">
        <w:rPr>
          <w:rFonts w:ascii="Arial" w:eastAsia="MS Mincho" w:hAnsi="Arial" w:cs="Arial"/>
          <w:szCs w:val="24"/>
          <w:lang w:eastAsia="ja-JP"/>
        </w:rPr>
        <w:t>esearch grants of up to £50,000</w:t>
      </w:r>
      <w:r w:rsidRPr="000D485A">
        <w:rPr>
          <w:rFonts w:ascii="Arial" w:eastAsia="MS Mincho" w:hAnsi="Arial" w:cs="Arial"/>
          <w:szCs w:val="24"/>
          <w:lang w:eastAsia="ja-JP"/>
        </w:rPr>
        <w:t xml:space="preserve"> are available</w:t>
      </w:r>
      <w:r w:rsidR="00500475" w:rsidRPr="000D485A">
        <w:rPr>
          <w:rFonts w:ascii="Arial" w:eastAsia="MS Mincho" w:hAnsi="Arial" w:cs="Arial"/>
          <w:szCs w:val="24"/>
          <w:lang w:eastAsia="ja-JP"/>
        </w:rPr>
        <w:t>, for a period of up to 1 year. The</w:t>
      </w:r>
      <w:r w:rsidRPr="000D485A">
        <w:rPr>
          <w:rFonts w:ascii="Arial" w:eastAsia="MS Mincho" w:hAnsi="Arial" w:cs="Arial"/>
          <w:szCs w:val="24"/>
          <w:lang w:eastAsia="ja-JP"/>
        </w:rPr>
        <w:t xml:space="preserve">se </w:t>
      </w:r>
      <w:r w:rsidR="00500475" w:rsidRPr="000D485A">
        <w:rPr>
          <w:rFonts w:ascii="Arial" w:eastAsia="MS Mincho" w:hAnsi="Arial" w:cs="Arial"/>
          <w:szCs w:val="24"/>
          <w:lang w:eastAsia="ja-JP"/>
        </w:rPr>
        <w:t xml:space="preserve">can be used to fund PDRA support (up to the salary point 45), equipment and ancillary consumables. </w:t>
      </w:r>
      <w:r w:rsidRPr="000D485A">
        <w:rPr>
          <w:rFonts w:ascii="Arial" w:eastAsia="MS Mincho" w:hAnsi="Arial" w:cs="Arial"/>
          <w:szCs w:val="24"/>
          <w:lang w:eastAsia="ja-JP"/>
        </w:rPr>
        <w:t xml:space="preserve">They cannot be used to cover </w:t>
      </w:r>
      <w:r w:rsidR="00500475" w:rsidRPr="000D485A">
        <w:rPr>
          <w:rFonts w:ascii="Arial" w:eastAsia="MS Mincho" w:hAnsi="Arial" w:cs="Arial"/>
          <w:szCs w:val="24"/>
          <w:lang w:eastAsia="ja-JP"/>
        </w:rPr>
        <w:t>P</w:t>
      </w:r>
      <w:r w:rsidRPr="000D485A">
        <w:rPr>
          <w:rFonts w:ascii="Arial" w:eastAsia="MS Mincho" w:hAnsi="Arial" w:cs="Arial"/>
          <w:szCs w:val="24"/>
          <w:lang w:eastAsia="ja-JP"/>
        </w:rPr>
        <w:t>.</w:t>
      </w:r>
      <w:r w:rsidR="00500475" w:rsidRPr="000D485A">
        <w:rPr>
          <w:rFonts w:ascii="Arial" w:eastAsia="MS Mincho" w:hAnsi="Arial" w:cs="Arial"/>
          <w:szCs w:val="24"/>
          <w:lang w:eastAsia="ja-JP"/>
        </w:rPr>
        <w:t>I</w:t>
      </w:r>
      <w:r w:rsidRPr="000D485A">
        <w:rPr>
          <w:rFonts w:ascii="Arial" w:eastAsia="MS Mincho" w:hAnsi="Arial" w:cs="Arial"/>
          <w:szCs w:val="24"/>
          <w:lang w:eastAsia="ja-JP"/>
        </w:rPr>
        <w:t>. Time nor student fees</w:t>
      </w:r>
      <w:r w:rsidR="00500475" w:rsidRPr="000D485A">
        <w:rPr>
          <w:rFonts w:ascii="Arial" w:eastAsia="MS Mincho" w:hAnsi="Arial" w:cs="Arial"/>
          <w:szCs w:val="24"/>
          <w:lang w:eastAsia="ja-JP"/>
        </w:rPr>
        <w:t xml:space="preserve">. Travel expenditure may be covered from the departmental matching funds. </w:t>
      </w:r>
    </w:p>
    <w:p w:rsidR="00A44939" w:rsidRPr="000D485A" w:rsidRDefault="00A44939" w:rsidP="00500475">
      <w:pPr>
        <w:autoSpaceDE w:val="0"/>
        <w:autoSpaceDN w:val="0"/>
        <w:adjustRightInd w:val="0"/>
        <w:jc w:val="both"/>
        <w:rPr>
          <w:rFonts w:ascii="Arial" w:eastAsia="MS Mincho" w:hAnsi="Arial" w:cs="Arial"/>
          <w:szCs w:val="24"/>
          <w:lang w:eastAsia="ja-JP"/>
        </w:rPr>
      </w:pPr>
    </w:p>
    <w:p w:rsidR="009779B9" w:rsidRPr="000D485A" w:rsidRDefault="009779B9" w:rsidP="009779B9">
      <w:pPr>
        <w:autoSpaceDE w:val="0"/>
        <w:autoSpaceDN w:val="0"/>
        <w:adjustRightInd w:val="0"/>
        <w:jc w:val="both"/>
        <w:rPr>
          <w:rFonts w:ascii="Arial" w:eastAsia="MS Mincho" w:hAnsi="Arial" w:cs="Arial"/>
          <w:szCs w:val="24"/>
          <w:lang w:eastAsia="ja-JP"/>
        </w:rPr>
      </w:pPr>
      <w:r>
        <w:rPr>
          <w:rFonts w:ascii="Arial" w:eastAsia="MS Mincho" w:hAnsi="Arial" w:cs="Arial"/>
          <w:szCs w:val="24"/>
          <w:lang w:eastAsia="ja-JP"/>
        </w:rPr>
        <w:t>Awards are announced in February and a</w:t>
      </w:r>
      <w:r w:rsidRPr="000D485A">
        <w:rPr>
          <w:rFonts w:ascii="Arial" w:eastAsia="MS Mincho" w:hAnsi="Arial" w:cs="Arial"/>
          <w:szCs w:val="24"/>
          <w:lang w:eastAsia="ja-JP"/>
        </w:rPr>
        <w:t>re scheduled to start</w:t>
      </w:r>
      <w:r>
        <w:rPr>
          <w:rFonts w:ascii="Arial" w:eastAsia="MS Mincho" w:hAnsi="Arial" w:cs="Arial"/>
          <w:szCs w:val="24"/>
          <w:lang w:eastAsia="ja-JP"/>
        </w:rPr>
        <w:t xml:space="preserve"> during the same calendar year</w:t>
      </w:r>
      <w:r w:rsidRPr="000D485A">
        <w:rPr>
          <w:rFonts w:ascii="Arial" w:eastAsia="MS Mincho" w:hAnsi="Arial" w:cs="Arial"/>
          <w:szCs w:val="24"/>
          <w:lang w:eastAsia="ja-JP"/>
        </w:rPr>
        <w:t xml:space="preserve">. </w:t>
      </w:r>
    </w:p>
    <w:p w:rsidR="009779B9" w:rsidRDefault="009779B9" w:rsidP="00500475">
      <w:pPr>
        <w:autoSpaceDE w:val="0"/>
        <w:autoSpaceDN w:val="0"/>
        <w:adjustRightInd w:val="0"/>
        <w:jc w:val="both"/>
        <w:rPr>
          <w:rFonts w:ascii="Arial" w:eastAsia="MS Mincho" w:hAnsi="Arial" w:cs="Arial"/>
          <w:szCs w:val="24"/>
          <w:u w:val="single"/>
          <w:lang w:eastAsia="ja-JP"/>
        </w:rPr>
      </w:pPr>
    </w:p>
    <w:p w:rsidR="00A44939" w:rsidRPr="000D485A" w:rsidRDefault="00A44939" w:rsidP="00500475">
      <w:pPr>
        <w:autoSpaceDE w:val="0"/>
        <w:autoSpaceDN w:val="0"/>
        <w:adjustRightInd w:val="0"/>
        <w:jc w:val="both"/>
        <w:rPr>
          <w:rFonts w:ascii="Arial" w:eastAsia="MS Mincho" w:hAnsi="Arial" w:cs="Arial"/>
          <w:szCs w:val="24"/>
          <w:u w:val="single"/>
          <w:lang w:eastAsia="ja-JP"/>
        </w:rPr>
      </w:pPr>
      <w:r w:rsidRPr="000D485A">
        <w:rPr>
          <w:rFonts w:ascii="Arial" w:eastAsia="MS Mincho" w:hAnsi="Arial" w:cs="Arial"/>
          <w:szCs w:val="24"/>
          <w:u w:val="single"/>
          <w:lang w:eastAsia="ja-JP"/>
        </w:rPr>
        <w:t xml:space="preserve">Results of the </w:t>
      </w:r>
      <w:r w:rsidR="009779B9">
        <w:rPr>
          <w:rFonts w:ascii="Arial" w:eastAsia="MS Mincho" w:hAnsi="Arial" w:cs="Arial"/>
          <w:szCs w:val="24"/>
          <w:u w:val="single"/>
          <w:lang w:eastAsia="ja-JP"/>
        </w:rPr>
        <w:t>2014-</w:t>
      </w:r>
      <w:r w:rsidR="00500475" w:rsidRPr="000D485A">
        <w:rPr>
          <w:rFonts w:ascii="Arial" w:eastAsia="MS Mincho" w:hAnsi="Arial" w:cs="Arial"/>
          <w:szCs w:val="24"/>
          <w:u w:val="single"/>
          <w:lang w:eastAsia="ja-JP"/>
        </w:rPr>
        <w:t xml:space="preserve">15 </w:t>
      </w:r>
      <w:r w:rsidR="000777FC" w:rsidRPr="000D485A">
        <w:rPr>
          <w:rFonts w:ascii="Arial" w:eastAsia="MS Mincho" w:hAnsi="Arial" w:cs="Arial"/>
          <w:szCs w:val="24"/>
          <w:u w:val="single"/>
          <w:lang w:eastAsia="ja-JP"/>
        </w:rPr>
        <w:t>application round</w:t>
      </w:r>
    </w:p>
    <w:p w:rsidR="000777FC" w:rsidRPr="000D485A" w:rsidRDefault="000777FC" w:rsidP="00500475">
      <w:pPr>
        <w:autoSpaceDE w:val="0"/>
        <w:autoSpaceDN w:val="0"/>
        <w:adjustRightInd w:val="0"/>
        <w:jc w:val="both"/>
        <w:rPr>
          <w:rFonts w:ascii="Arial" w:eastAsia="MS Mincho" w:hAnsi="Arial" w:cs="Arial"/>
          <w:szCs w:val="24"/>
          <w:u w:val="single"/>
          <w:lang w:eastAsia="ja-JP"/>
        </w:rPr>
      </w:pPr>
    </w:p>
    <w:p w:rsidR="00500475" w:rsidRPr="009F69F8" w:rsidRDefault="00A44939" w:rsidP="009F69F8">
      <w:pPr>
        <w:pStyle w:val="ListParagraph"/>
        <w:numPr>
          <w:ilvl w:val="0"/>
          <w:numId w:val="40"/>
        </w:numPr>
        <w:autoSpaceDE w:val="0"/>
        <w:autoSpaceDN w:val="0"/>
        <w:adjustRightInd w:val="0"/>
        <w:jc w:val="both"/>
        <w:rPr>
          <w:rFonts w:ascii="Arial" w:eastAsia="MS Mincho" w:hAnsi="Arial" w:cs="Arial"/>
          <w:sz w:val="24"/>
          <w:szCs w:val="24"/>
          <w:lang w:eastAsia="ja-JP"/>
        </w:rPr>
      </w:pPr>
      <w:r w:rsidRPr="009F69F8">
        <w:rPr>
          <w:rFonts w:ascii="Arial" w:eastAsia="MS Mincho" w:hAnsi="Arial" w:cs="Arial"/>
          <w:sz w:val="24"/>
          <w:szCs w:val="24"/>
          <w:lang w:eastAsia="ja-JP"/>
        </w:rPr>
        <w:t xml:space="preserve">15 applications </w:t>
      </w:r>
      <w:r w:rsidR="000D485A" w:rsidRPr="009F69F8">
        <w:rPr>
          <w:rFonts w:ascii="Arial" w:eastAsia="MS Mincho" w:hAnsi="Arial" w:cs="Arial"/>
          <w:sz w:val="24"/>
          <w:szCs w:val="24"/>
          <w:lang w:eastAsia="ja-JP"/>
        </w:rPr>
        <w:t>were received by the University</w:t>
      </w:r>
    </w:p>
    <w:p w:rsidR="00A44939" w:rsidRPr="009F69F8" w:rsidRDefault="00A44939" w:rsidP="009F69F8">
      <w:pPr>
        <w:pStyle w:val="ListParagraph"/>
        <w:numPr>
          <w:ilvl w:val="0"/>
          <w:numId w:val="40"/>
        </w:numPr>
        <w:autoSpaceDE w:val="0"/>
        <w:autoSpaceDN w:val="0"/>
        <w:adjustRightInd w:val="0"/>
        <w:jc w:val="both"/>
        <w:rPr>
          <w:rFonts w:ascii="Arial" w:eastAsia="MS Mincho" w:hAnsi="Arial" w:cs="Arial"/>
          <w:sz w:val="24"/>
          <w:szCs w:val="24"/>
          <w:lang w:eastAsia="ja-JP"/>
        </w:rPr>
      </w:pPr>
      <w:r w:rsidRPr="009F69F8">
        <w:rPr>
          <w:rFonts w:ascii="Arial" w:eastAsia="MS Mincho" w:hAnsi="Arial" w:cs="Arial"/>
          <w:sz w:val="24"/>
          <w:szCs w:val="24"/>
          <w:lang w:eastAsia="ja-JP"/>
        </w:rPr>
        <w:t>6 proposal were approved</w:t>
      </w:r>
      <w:r w:rsidR="000D485A" w:rsidRPr="009F69F8">
        <w:rPr>
          <w:rFonts w:ascii="Arial" w:eastAsia="MS Mincho" w:hAnsi="Arial" w:cs="Arial"/>
          <w:sz w:val="24"/>
          <w:szCs w:val="24"/>
          <w:lang w:eastAsia="ja-JP"/>
        </w:rPr>
        <w:t xml:space="preserve"> by the Schools’ panel</w:t>
      </w:r>
    </w:p>
    <w:p w:rsidR="00A44939" w:rsidRPr="00362BBB" w:rsidRDefault="00A44939" w:rsidP="00500475">
      <w:pPr>
        <w:autoSpaceDE w:val="0"/>
        <w:autoSpaceDN w:val="0"/>
        <w:adjustRightInd w:val="0"/>
        <w:jc w:val="both"/>
        <w:rPr>
          <w:rFonts w:ascii="Arial" w:eastAsia="MS Mincho" w:hAnsi="Arial" w:cs="Arial"/>
          <w:b/>
          <w:szCs w:val="24"/>
          <w:lang w:eastAsia="ja-JP"/>
        </w:rPr>
      </w:pPr>
      <w:r w:rsidRPr="00362BBB">
        <w:rPr>
          <w:rFonts w:ascii="Arial" w:eastAsia="MS Mincho" w:hAnsi="Arial" w:cs="Arial"/>
          <w:b/>
          <w:szCs w:val="24"/>
          <w:lang w:eastAsia="ja-JP"/>
        </w:rPr>
        <w:t>T</w:t>
      </w:r>
      <w:r w:rsidR="00C06249" w:rsidRPr="00362BBB">
        <w:rPr>
          <w:rFonts w:ascii="Arial" w:eastAsia="MS Mincho" w:hAnsi="Arial" w:cs="Arial"/>
          <w:b/>
          <w:szCs w:val="24"/>
          <w:lang w:eastAsia="ja-JP"/>
        </w:rPr>
        <w:t xml:space="preserve">otal value: </w:t>
      </w:r>
      <w:r w:rsidR="00474F8A">
        <w:rPr>
          <w:rFonts w:ascii="Arial" w:eastAsia="MS Mincho" w:hAnsi="Arial" w:cs="Arial"/>
          <w:b/>
          <w:szCs w:val="24"/>
          <w:lang w:eastAsia="ja-JP"/>
        </w:rPr>
        <w:t xml:space="preserve"> £262,699</w:t>
      </w:r>
    </w:p>
    <w:p w:rsidR="008765A0" w:rsidRDefault="008765A0" w:rsidP="00500475">
      <w:pPr>
        <w:autoSpaceDE w:val="0"/>
        <w:autoSpaceDN w:val="0"/>
        <w:adjustRightInd w:val="0"/>
        <w:jc w:val="both"/>
        <w:rPr>
          <w:rFonts w:ascii="Arial" w:eastAsia="MS Mincho" w:hAnsi="Arial" w:cs="Arial"/>
          <w:color w:val="1F497D" w:themeColor="text2"/>
          <w:szCs w:val="24"/>
          <w:lang w:eastAsia="ja-JP"/>
        </w:rPr>
      </w:pPr>
    </w:p>
    <w:p w:rsidR="00500475" w:rsidRPr="00004E6E" w:rsidRDefault="00500475" w:rsidP="00500475">
      <w:pPr>
        <w:autoSpaceDE w:val="0"/>
        <w:autoSpaceDN w:val="0"/>
        <w:adjustRightInd w:val="0"/>
        <w:jc w:val="both"/>
        <w:rPr>
          <w:rFonts w:eastAsia="MS Mincho"/>
          <w:color w:val="1F497D" w:themeColor="text2"/>
          <w:szCs w:val="24"/>
          <w:lang w:eastAsia="ja-JP"/>
        </w:rPr>
      </w:pPr>
    </w:p>
    <w:p w:rsidR="00F14D7A" w:rsidRPr="00F31B86" w:rsidRDefault="008E037D" w:rsidP="00EC0168">
      <w:pPr>
        <w:pStyle w:val="Footer"/>
        <w:tabs>
          <w:tab w:val="clear" w:pos="4153"/>
          <w:tab w:val="clear" w:pos="8306"/>
        </w:tabs>
        <w:rPr>
          <w:rFonts w:ascii="Arial" w:hAnsi="Arial" w:cs="Arial"/>
          <w:highlight w:val="yellow"/>
        </w:rPr>
      </w:pPr>
      <w:r w:rsidRPr="00F31B86">
        <w:rPr>
          <w:rFonts w:ascii="Arial" w:hAnsi="Arial" w:cs="Arial"/>
          <w:b/>
        </w:rPr>
        <w:t xml:space="preserve">5  </w:t>
      </w:r>
      <w:r w:rsidR="00F14D7A" w:rsidRPr="00F31B86">
        <w:rPr>
          <w:rFonts w:ascii="Arial" w:hAnsi="Arial" w:cs="Arial"/>
          <w:b/>
        </w:rPr>
        <w:t>SMALL RESEARCH GRANTS SCHEME</w:t>
      </w:r>
      <w:r w:rsidR="00F14D7A" w:rsidRPr="00F31B86">
        <w:rPr>
          <w:b/>
        </w:rPr>
        <w:t xml:space="preserve"> </w:t>
      </w:r>
    </w:p>
    <w:p w:rsidR="009023E7" w:rsidRPr="00F31B86" w:rsidRDefault="009023E7" w:rsidP="009023E7">
      <w:pPr>
        <w:rPr>
          <w:rFonts w:ascii="Arial" w:hAnsi="Arial" w:cs="Arial"/>
        </w:rPr>
      </w:pPr>
    </w:p>
    <w:p w:rsidR="009023E7" w:rsidRPr="00F31B86" w:rsidRDefault="009023E7" w:rsidP="00455B70">
      <w:pPr>
        <w:rPr>
          <w:rFonts w:ascii="Arial" w:hAnsi="Arial" w:cs="Arial"/>
        </w:rPr>
      </w:pPr>
      <w:r w:rsidRPr="00F31B86">
        <w:rPr>
          <w:rFonts w:ascii="Arial" w:hAnsi="Arial" w:cs="Arial"/>
        </w:rPr>
        <w:t>Th</w:t>
      </w:r>
      <w:r w:rsidR="00F31B86">
        <w:rPr>
          <w:rFonts w:ascii="Arial" w:hAnsi="Arial" w:cs="Arial"/>
        </w:rPr>
        <w:t xml:space="preserve">is scheme provides funds to </w:t>
      </w:r>
      <w:r w:rsidRPr="00F31B86">
        <w:rPr>
          <w:rFonts w:ascii="Arial" w:hAnsi="Arial" w:cs="Arial"/>
        </w:rPr>
        <w:t>allow teaching staff to employ junior-level research assista</w:t>
      </w:r>
      <w:r w:rsidR="00163921" w:rsidRPr="00F31B86">
        <w:rPr>
          <w:rFonts w:ascii="Arial" w:hAnsi="Arial" w:cs="Arial"/>
        </w:rPr>
        <w:t>nce on their research projects. T</w:t>
      </w:r>
      <w:r w:rsidRPr="00F31B86">
        <w:rPr>
          <w:rFonts w:ascii="Arial" w:hAnsi="Arial" w:cs="Arial"/>
        </w:rPr>
        <w:t xml:space="preserve">he </w:t>
      </w:r>
      <w:r w:rsidR="0047662B" w:rsidRPr="00F31B86">
        <w:rPr>
          <w:rFonts w:ascii="Arial" w:hAnsi="Arial" w:cs="Arial"/>
        </w:rPr>
        <w:t>maximum grant offered is £1,</w:t>
      </w:r>
      <w:r w:rsidR="00455B70">
        <w:rPr>
          <w:rFonts w:ascii="Arial" w:hAnsi="Arial" w:cs="Arial"/>
        </w:rPr>
        <w:t>500</w:t>
      </w:r>
      <w:r w:rsidR="00F31B86">
        <w:rPr>
          <w:rFonts w:ascii="Arial" w:hAnsi="Arial" w:cs="Arial"/>
        </w:rPr>
        <w:t>;</w:t>
      </w:r>
      <w:r w:rsidRPr="00F31B86">
        <w:rPr>
          <w:rFonts w:ascii="Arial" w:hAnsi="Arial" w:cs="Arial"/>
        </w:rPr>
        <w:t xml:space="preserve"> matching funding is not required.</w:t>
      </w:r>
    </w:p>
    <w:p w:rsidR="009023E7" w:rsidRPr="00F31B86" w:rsidRDefault="009023E7" w:rsidP="009023E7">
      <w:pPr>
        <w:rPr>
          <w:rFonts w:ascii="Arial" w:hAnsi="Arial" w:cs="Arial"/>
        </w:rPr>
      </w:pPr>
    </w:p>
    <w:p w:rsidR="00C17D85" w:rsidRPr="00F31B86" w:rsidRDefault="00DF3C6C" w:rsidP="00C17D85">
      <w:pPr>
        <w:rPr>
          <w:rFonts w:ascii="Arial" w:hAnsi="Arial" w:cs="Arial"/>
        </w:rPr>
      </w:pPr>
      <w:r>
        <w:rPr>
          <w:rFonts w:ascii="Arial" w:hAnsi="Arial" w:cs="Arial"/>
          <w:szCs w:val="24"/>
        </w:rPr>
        <w:t xml:space="preserve">During 2014-15 it was agreed to roll up this fund </w:t>
      </w:r>
      <w:r w:rsidR="007F7A0B" w:rsidRPr="00F31B86">
        <w:rPr>
          <w:rFonts w:ascii="Arial" w:hAnsi="Arial" w:cs="Arial"/>
          <w:szCs w:val="24"/>
        </w:rPr>
        <w:t xml:space="preserve">in the CHRG scheme (see </w:t>
      </w:r>
      <w:r>
        <w:rPr>
          <w:rFonts w:ascii="Arial" w:hAnsi="Arial" w:cs="Arial"/>
          <w:szCs w:val="24"/>
        </w:rPr>
        <w:t>abo</w:t>
      </w:r>
      <w:r w:rsidR="007F7A0B" w:rsidRPr="00F31B86">
        <w:rPr>
          <w:rFonts w:ascii="Arial" w:hAnsi="Arial" w:cs="Arial"/>
          <w:szCs w:val="24"/>
        </w:rPr>
        <w:t>ve</w:t>
      </w:r>
      <w:r w:rsidR="00C17D85" w:rsidRPr="00F31B86">
        <w:rPr>
          <w:rFonts w:ascii="Arial" w:hAnsi="Arial" w:cs="Arial"/>
          <w:szCs w:val="24"/>
        </w:rPr>
        <w:t>). The Trustees note that in 2014-15, only £1,573 had been awarded (and only this sum was paid by the Trust).   </w:t>
      </w:r>
      <w:r w:rsidR="00C17D85" w:rsidRPr="00F31B86">
        <w:rPr>
          <w:rFonts w:ascii="Arial" w:hAnsi="Arial" w:cs="Arial"/>
        </w:rPr>
        <w:t xml:space="preserve">The two Schools have agreed to publicise the scheme more effectively next year. </w:t>
      </w:r>
    </w:p>
    <w:p w:rsidR="00453574" w:rsidRDefault="00453574">
      <w:pPr>
        <w:rPr>
          <w:rFonts w:ascii="Arial" w:hAnsi="Arial" w:cs="Arial"/>
          <w:color w:val="1F497D" w:themeColor="text2"/>
        </w:rPr>
      </w:pPr>
      <w:r>
        <w:rPr>
          <w:rFonts w:ascii="Arial" w:hAnsi="Arial" w:cs="Arial"/>
          <w:color w:val="1F497D" w:themeColor="text2"/>
        </w:rPr>
        <w:br w:type="page"/>
      </w:r>
    </w:p>
    <w:p w:rsidR="00745A4E" w:rsidRDefault="009A36CE" w:rsidP="00AF3039">
      <w:pPr>
        <w:rPr>
          <w:rFonts w:ascii="Arial" w:hAnsi="Arial" w:cs="Arial"/>
          <w:b/>
          <w:caps/>
          <w:szCs w:val="24"/>
        </w:rPr>
      </w:pPr>
      <w:r>
        <w:rPr>
          <w:rFonts w:ascii="Arial" w:hAnsi="Arial" w:cs="Arial"/>
          <w:b/>
          <w:caps/>
          <w:szCs w:val="24"/>
        </w:rPr>
        <w:lastRenderedPageBreak/>
        <w:t>RESEARCH AND TE</w:t>
      </w:r>
      <w:r w:rsidR="00863CB6">
        <w:rPr>
          <w:rFonts w:ascii="Arial" w:hAnsi="Arial" w:cs="Arial"/>
          <w:b/>
          <w:caps/>
          <w:szCs w:val="24"/>
        </w:rPr>
        <w:t>ACHING PARTNERSHIPS WITH COLLEGES</w:t>
      </w:r>
    </w:p>
    <w:p w:rsidR="00863CB6" w:rsidRDefault="00863CB6" w:rsidP="00863CB6">
      <w:pPr>
        <w:jc w:val="center"/>
        <w:rPr>
          <w:rFonts w:ascii="Arial" w:hAnsi="Arial" w:cs="Arial"/>
          <w:b/>
          <w:caps/>
          <w:szCs w:val="24"/>
        </w:rPr>
      </w:pPr>
    </w:p>
    <w:p w:rsidR="005C691F" w:rsidRPr="00614634" w:rsidRDefault="00AD5011" w:rsidP="005C691F">
      <w:pPr>
        <w:rPr>
          <w:rFonts w:ascii="Arial" w:hAnsi="Arial" w:cs="Arial"/>
          <w:b/>
          <w:caps/>
          <w:szCs w:val="24"/>
        </w:rPr>
      </w:pPr>
      <w:r>
        <w:rPr>
          <w:rFonts w:ascii="Arial" w:hAnsi="Arial" w:cs="Arial"/>
          <w:b/>
          <w:caps/>
          <w:szCs w:val="24"/>
        </w:rPr>
        <w:t xml:space="preserve">6  </w:t>
      </w:r>
      <w:r w:rsidR="005C691F" w:rsidRPr="00614634">
        <w:rPr>
          <w:rFonts w:ascii="Arial" w:hAnsi="Arial" w:cs="Arial"/>
          <w:b/>
          <w:caps/>
          <w:szCs w:val="24"/>
        </w:rPr>
        <w:t>research fellowship</w:t>
      </w:r>
      <w:r w:rsidR="00FC62F4" w:rsidRPr="00614634">
        <w:rPr>
          <w:rFonts w:ascii="Arial" w:hAnsi="Arial" w:cs="Arial"/>
          <w:b/>
          <w:caps/>
          <w:szCs w:val="24"/>
        </w:rPr>
        <w:t>S (</w:t>
      </w:r>
      <w:r w:rsidR="00B25D8A">
        <w:rPr>
          <w:rFonts w:ascii="Arial" w:hAnsi="Arial" w:cs="Arial"/>
          <w:b/>
          <w:caps/>
          <w:szCs w:val="24"/>
        </w:rPr>
        <w:t xml:space="preserve">INT </w:t>
      </w:r>
      <w:r w:rsidR="00FC62F4" w:rsidRPr="00614634">
        <w:rPr>
          <w:rFonts w:ascii="Arial" w:hAnsi="Arial" w:cs="Arial"/>
          <w:b/>
          <w:caps/>
          <w:szCs w:val="24"/>
        </w:rPr>
        <w:t>JRF)</w:t>
      </w:r>
    </w:p>
    <w:p w:rsidR="005C691F" w:rsidRDefault="005C691F" w:rsidP="005C691F">
      <w:pPr>
        <w:rPr>
          <w:b/>
          <w:caps/>
          <w:szCs w:val="24"/>
        </w:rPr>
      </w:pPr>
    </w:p>
    <w:p w:rsidR="000777FC" w:rsidRPr="000777FC" w:rsidRDefault="000777FC" w:rsidP="005C691F">
      <w:pPr>
        <w:autoSpaceDE w:val="0"/>
        <w:autoSpaceDN w:val="0"/>
        <w:adjustRightInd w:val="0"/>
        <w:rPr>
          <w:rFonts w:ascii="Arial" w:hAnsi="Arial" w:cs="Arial"/>
          <w:szCs w:val="24"/>
          <w:u w:val="single"/>
        </w:rPr>
      </w:pPr>
      <w:r w:rsidRPr="000777FC">
        <w:rPr>
          <w:rFonts w:ascii="Arial" w:hAnsi="Arial" w:cs="Arial"/>
          <w:szCs w:val="24"/>
          <w:u w:val="single"/>
        </w:rPr>
        <w:t>Policy</w:t>
      </w:r>
    </w:p>
    <w:p w:rsidR="000777FC" w:rsidRDefault="000777FC" w:rsidP="005C691F">
      <w:pPr>
        <w:autoSpaceDE w:val="0"/>
        <w:autoSpaceDN w:val="0"/>
        <w:adjustRightInd w:val="0"/>
        <w:rPr>
          <w:rFonts w:ascii="Arial" w:hAnsi="Arial" w:cs="Arial"/>
          <w:szCs w:val="24"/>
        </w:rPr>
      </w:pPr>
    </w:p>
    <w:p w:rsidR="00E731BB" w:rsidRDefault="00614634" w:rsidP="005C691F">
      <w:pPr>
        <w:autoSpaceDE w:val="0"/>
        <w:autoSpaceDN w:val="0"/>
        <w:adjustRightInd w:val="0"/>
        <w:rPr>
          <w:rFonts w:ascii="Arial" w:eastAsiaTheme="minorHAnsi" w:hAnsi="Arial" w:cs="Arial"/>
          <w:szCs w:val="24"/>
          <w:lang w:eastAsia="en-US"/>
        </w:rPr>
      </w:pPr>
      <w:r w:rsidRPr="00B57225">
        <w:rPr>
          <w:rFonts w:ascii="Arial" w:hAnsi="Arial" w:cs="Arial"/>
          <w:szCs w:val="24"/>
        </w:rPr>
        <w:t>I</w:t>
      </w:r>
      <w:r w:rsidR="00A534AD" w:rsidRPr="00B57225">
        <w:rPr>
          <w:rFonts w:ascii="Arial" w:hAnsi="Arial" w:cs="Arial"/>
          <w:szCs w:val="24"/>
        </w:rPr>
        <w:t>saac Ne</w:t>
      </w:r>
      <w:r w:rsidR="00FC62F4" w:rsidRPr="00B57225">
        <w:rPr>
          <w:rFonts w:ascii="Arial" w:hAnsi="Arial" w:cs="Arial"/>
          <w:szCs w:val="24"/>
        </w:rPr>
        <w:t xml:space="preserve">wton Trust Research </w:t>
      </w:r>
      <w:r w:rsidRPr="00B57225">
        <w:rPr>
          <w:rFonts w:ascii="Arial" w:hAnsi="Arial" w:cs="Arial"/>
          <w:szCs w:val="24"/>
        </w:rPr>
        <w:t>Fellowships were</w:t>
      </w:r>
      <w:r w:rsidR="00FC62F4" w:rsidRPr="00B57225">
        <w:rPr>
          <w:rFonts w:ascii="Arial" w:hAnsi="Arial" w:cs="Arial"/>
          <w:szCs w:val="24"/>
        </w:rPr>
        <w:t xml:space="preserve"> established in 2010 </w:t>
      </w:r>
      <w:r w:rsidR="00E731BB">
        <w:rPr>
          <w:rFonts w:ascii="Arial" w:hAnsi="Arial" w:cs="Arial"/>
          <w:szCs w:val="24"/>
        </w:rPr>
        <w:t xml:space="preserve">as a partnership </w:t>
      </w:r>
      <w:r w:rsidR="00E731BB" w:rsidRPr="00BA2E92">
        <w:rPr>
          <w:rFonts w:ascii="Arial" w:hAnsi="Arial" w:cs="Arial"/>
          <w:szCs w:val="24"/>
        </w:rPr>
        <w:t>with</w:t>
      </w:r>
      <w:r w:rsidRPr="00BA2E92">
        <w:rPr>
          <w:rFonts w:ascii="Arial" w:hAnsi="Arial" w:cs="Arial"/>
          <w:bCs/>
          <w:szCs w:val="24"/>
        </w:rPr>
        <w:t xml:space="preserve"> l</w:t>
      </w:r>
      <w:r w:rsidR="00A534AD" w:rsidRPr="00BA2E92">
        <w:rPr>
          <w:rFonts w:ascii="Arial" w:eastAsiaTheme="minorHAnsi" w:hAnsi="Arial" w:cs="Arial"/>
          <w:szCs w:val="24"/>
          <w:lang w:eastAsia="en-US"/>
        </w:rPr>
        <w:t>ess well</w:t>
      </w:r>
      <w:r w:rsidR="004805C2" w:rsidRPr="00BA2E92">
        <w:rPr>
          <w:rFonts w:ascii="Arial" w:eastAsiaTheme="minorHAnsi" w:hAnsi="Arial" w:cs="Arial"/>
          <w:szCs w:val="24"/>
          <w:lang w:eastAsia="en-US"/>
        </w:rPr>
        <w:t>-endowed colleges</w:t>
      </w:r>
      <w:r w:rsidR="00A534AD" w:rsidRPr="00B57225">
        <w:rPr>
          <w:rFonts w:ascii="Arial" w:eastAsiaTheme="minorHAnsi" w:hAnsi="Arial" w:cs="Arial"/>
          <w:szCs w:val="24"/>
          <w:lang w:eastAsia="en-US"/>
        </w:rPr>
        <w:t xml:space="preserve"> </w:t>
      </w:r>
      <w:r w:rsidR="00B876CF" w:rsidRPr="00B57225">
        <w:rPr>
          <w:rFonts w:ascii="Arial" w:eastAsiaTheme="minorHAnsi" w:hAnsi="Arial" w:cs="Arial"/>
          <w:szCs w:val="24"/>
          <w:lang w:eastAsia="en-US"/>
        </w:rPr>
        <w:t xml:space="preserve">to </w:t>
      </w:r>
      <w:r w:rsidR="00E731BB">
        <w:rPr>
          <w:rFonts w:ascii="Arial" w:eastAsiaTheme="minorHAnsi" w:hAnsi="Arial" w:cs="Arial"/>
          <w:szCs w:val="24"/>
          <w:lang w:eastAsia="en-US"/>
        </w:rPr>
        <w:t xml:space="preserve">enable them to </w:t>
      </w:r>
      <w:r w:rsidR="00B876CF" w:rsidRPr="00B57225">
        <w:rPr>
          <w:rFonts w:ascii="Arial" w:eastAsiaTheme="minorHAnsi" w:hAnsi="Arial" w:cs="Arial"/>
          <w:szCs w:val="24"/>
          <w:lang w:eastAsia="en-US"/>
        </w:rPr>
        <w:t xml:space="preserve">appoint Junior Research Fellows in Humanities. </w:t>
      </w:r>
    </w:p>
    <w:p w:rsidR="00E731BB" w:rsidRDefault="00E731BB" w:rsidP="005C691F">
      <w:pPr>
        <w:autoSpaceDE w:val="0"/>
        <w:autoSpaceDN w:val="0"/>
        <w:adjustRightInd w:val="0"/>
        <w:rPr>
          <w:rFonts w:ascii="Arial" w:eastAsiaTheme="minorHAnsi" w:hAnsi="Arial" w:cs="Arial"/>
          <w:szCs w:val="24"/>
          <w:lang w:eastAsia="en-US"/>
        </w:rPr>
      </w:pPr>
    </w:p>
    <w:p w:rsidR="003904F2" w:rsidRPr="00B57225" w:rsidRDefault="00B876CF" w:rsidP="00455B70">
      <w:pPr>
        <w:autoSpaceDE w:val="0"/>
        <w:autoSpaceDN w:val="0"/>
        <w:adjustRightInd w:val="0"/>
        <w:jc w:val="both"/>
        <w:rPr>
          <w:rFonts w:ascii="Arial" w:eastAsiaTheme="minorHAnsi" w:hAnsi="Arial" w:cs="Arial"/>
          <w:szCs w:val="24"/>
          <w:lang w:eastAsia="en-US"/>
        </w:rPr>
      </w:pPr>
      <w:r w:rsidRPr="00BA2E92">
        <w:rPr>
          <w:rFonts w:ascii="Arial" w:eastAsiaTheme="minorHAnsi" w:hAnsi="Arial" w:cs="Arial"/>
          <w:szCs w:val="24"/>
          <w:lang w:eastAsia="en-US"/>
        </w:rPr>
        <w:t>Eligible Colleges (see</w:t>
      </w:r>
      <w:r w:rsidR="00BA2E92" w:rsidRPr="00BA2E92">
        <w:rPr>
          <w:rFonts w:ascii="Arial" w:eastAsiaTheme="minorHAnsi" w:hAnsi="Arial" w:cs="Arial"/>
          <w:szCs w:val="24"/>
          <w:lang w:eastAsia="en-US"/>
        </w:rPr>
        <w:t xml:space="preserve"> </w:t>
      </w:r>
      <w:hyperlink r:id="rId12" w:history="1">
        <w:r w:rsidR="00BA2E92" w:rsidRPr="00BA2E92">
          <w:rPr>
            <w:rStyle w:val="Hyperlink"/>
            <w:rFonts w:ascii="Arial" w:eastAsiaTheme="minorHAnsi" w:hAnsi="Arial" w:cs="Arial"/>
            <w:szCs w:val="24"/>
            <w:lang w:eastAsia="en-US"/>
          </w:rPr>
          <w:t>http://www.newtontrust.cam.ac.uk/educsupport/jrf/eligiblecoll</w:t>
        </w:r>
      </w:hyperlink>
      <w:r w:rsidRPr="00BA2E92">
        <w:rPr>
          <w:rFonts w:ascii="Arial" w:eastAsiaTheme="minorHAnsi" w:hAnsi="Arial" w:cs="Arial"/>
          <w:szCs w:val="24"/>
          <w:lang w:eastAsia="en-US"/>
        </w:rPr>
        <w:t>)</w:t>
      </w:r>
      <w:r w:rsidRPr="00B57225">
        <w:rPr>
          <w:rFonts w:ascii="Arial" w:eastAsiaTheme="minorHAnsi" w:hAnsi="Arial" w:cs="Arial"/>
          <w:szCs w:val="24"/>
          <w:lang w:eastAsia="en-US"/>
        </w:rPr>
        <w:t xml:space="preserve"> </w:t>
      </w:r>
      <w:r w:rsidR="00B57225" w:rsidRPr="00B57225">
        <w:rPr>
          <w:rFonts w:ascii="Arial" w:eastAsiaTheme="minorHAnsi" w:hAnsi="Arial" w:cs="Arial"/>
          <w:szCs w:val="24"/>
          <w:lang w:eastAsia="en-US"/>
        </w:rPr>
        <w:t xml:space="preserve">submit applications to the Trustees with a view to obtaining </w:t>
      </w:r>
      <w:r w:rsidR="00A534AD" w:rsidRPr="00B57225">
        <w:rPr>
          <w:rFonts w:ascii="Arial" w:eastAsiaTheme="minorHAnsi" w:hAnsi="Arial" w:cs="Arial"/>
          <w:szCs w:val="24"/>
          <w:lang w:eastAsia="en-US"/>
        </w:rPr>
        <w:t xml:space="preserve">50% funding </w:t>
      </w:r>
      <w:r w:rsidR="005C691F" w:rsidRPr="00B57225">
        <w:rPr>
          <w:rFonts w:ascii="Arial" w:eastAsiaTheme="minorHAnsi" w:hAnsi="Arial" w:cs="Arial"/>
          <w:szCs w:val="24"/>
          <w:lang w:eastAsia="en-US"/>
        </w:rPr>
        <w:t>for a</w:t>
      </w:r>
      <w:r w:rsidRPr="00B57225">
        <w:rPr>
          <w:rFonts w:ascii="Arial" w:eastAsiaTheme="minorHAnsi" w:hAnsi="Arial" w:cs="Arial"/>
          <w:szCs w:val="24"/>
          <w:lang w:eastAsia="en-US"/>
        </w:rPr>
        <w:t xml:space="preserve"> JRF</w:t>
      </w:r>
      <w:r w:rsidR="004805C2" w:rsidRPr="00B57225">
        <w:rPr>
          <w:rFonts w:ascii="Arial" w:eastAsiaTheme="minorHAnsi" w:hAnsi="Arial" w:cs="Arial"/>
          <w:szCs w:val="24"/>
          <w:lang w:eastAsia="en-US"/>
        </w:rPr>
        <w:t xml:space="preserve"> stipend</w:t>
      </w:r>
      <w:r w:rsidRPr="00B57225">
        <w:rPr>
          <w:rFonts w:ascii="Arial" w:eastAsiaTheme="minorHAnsi" w:hAnsi="Arial" w:cs="Arial"/>
          <w:szCs w:val="24"/>
          <w:lang w:eastAsia="en-US"/>
        </w:rPr>
        <w:t xml:space="preserve">, </w:t>
      </w:r>
      <w:r w:rsidR="00A534AD" w:rsidRPr="00B57225">
        <w:rPr>
          <w:rFonts w:ascii="Arial" w:eastAsiaTheme="minorHAnsi" w:hAnsi="Arial" w:cs="Arial"/>
          <w:szCs w:val="24"/>
          <w:lang w:eastAsia="en-US"/>
        </w:rPr>
        <w:t xml:space="preserve">up to a maximum </w:t>
      </w:r>
      <w:r w:rsidR="005C691F" w:rsidRPr="00B57225">
        <w:rPr>
          <w:rFonts w:ascii="Arial" w:eastAsiaTheme="minorHAnsi" w:hAnsi="Arial" w:cs="Arial"/>
          <w:szCs w:val="24"/>
          <w:lang w:eastAsia="en-US"/>
        </w:rPr>
        <w:t>of £</w:t>
      </w:r>
      <w:r w:rsidR="00A534AD" w:rsidRPr="00B57225">
        <w:rPr>
          <w:rFonts w:ascii="Arial" w:eastAsiaTheme="minorHAnsi" w:hAnsi="Arial" w:cs="Arial"/>
          <w:szCs w:val="24"/>
          <w:lang w:eastAsia="en-US"/>
        </w:rPr>
        <w:t>15,000 per year</w:t>
      </w:r>
      <w:r w:rsidR="004805C2" w:rsidRPr="00B57225">
        <w:rPr>
          <w:rFonts w:ascii="Arial" w:eastAsiaTheme="minorHAnsi" w:hAnsi="Arial" w:cs="Arial"/>
          <w:szCs w:val="24"/>
          <w:lang w:eastAsia="en-US"/>
        </w:rPr>
        <w:t>,</w:t>
      </w:r>
      <w:r w:rsidR="00A534AD" w:rsidRPr="00B57225">
        <w:rPr>
          <w:rFonts w:ascii="Arial" w:eastAsiaTheme="minorHAnsi" w:hAnsi="Arial" w:cs="Arial"/>
          <w:szCs w:val="24"/>
          <w:lang w:eastAsia="en-US"/>
        </w:rPr>
        <w:t xml:space="preserve"> for three years. </w:t>
      </w:r>
      <w:r w:rsidR="00614634" w:rsidRPr="00B57225">
        <w:rPr>
          <w:rFonts w:ascii="Arial" w:eastAsiaTheme="minorHAnsi" w:hAnsi="Arial" w:cs="Arial"/>
          <w:szCs w:val="24"/>
          <w:lang w:eastAsia="en-US"/>
        </w:rPr>
        <w:t>There is</w:t>
      </w:r>
      <w:r w:rsidR="00AF5E27" w:rsidRPr="00B57225">
        <w:rPr>
          <w:rFonts w:ascii="Arial" w:eastAsiaTheme="minorHAnsi" w:hAnsi="Arial" w:cs="Arial"/>
          <w:szCs w:val="24"/>
          <w:lang w:eastAsia="en-US"/>
        </w:rPr>
        <w:t xml:space="preserve"> no restriction on the source</w:t>
      </w:r>
      <w:r w:rsidR="00A534AD" w:rsidRPr="00B57225">
        <w:rPr>
          <w:rFonts w:ascii="Arial" w:eastAsiaTheme="minorHAnsi" w:hAnsi="Arial" w:cs="Arial"/>
          <w:szCs w:val="24"/>
          <w:lang w:eastAsia="en-US"/>
        </w:rPr>
        <w:t xml:space="preserve"> of the matching funding </w:t>
      </w:r>
      <w:r w:rsidR="00AF5E27" w:rsidRPr="00B57225">
        <w:rPr>
          <w:rFonts w:ascii="Arial" w:eastAsiaTheme="minorHAnsi" w:hAnsi="Arial" w:cs="Arial"/>
          <w:szCs w:val="24"/>
          <w:lang w:eastAsia="en-US"/>
        </w:rPr>
        <w:t>provided by</w:t>
      </w:r>
      <w:r w:rsidR="00614634" w:rsidRPr="00B57225">
        <w:rPr>
          <w:rFonts w:ascii="Arial" w:eastAsiaTheme="minorHAnsi" w:hAnsi="Arial" w:cs="Arial"/>
          <w:szCs w:val="24"/>
          <w:lang w:eastAsia="en-US"/>
        </w:rPr>
        <w:t xml:space="preserve"> the C</w:t>
      </w:r>
      <w:r w:rsidR="00A534AD" w:rsidRPr="00B57225">
        <w:rPr>
          <w:rFonts w:ascii="Arial" w:eastAsiaTheme="minorHAnsi" w:hAnsi="Arial" w:cs="Arial"/>
          <w:szCs w:val="24"/>
          <w:lang w:eastAsia="en-US"/>
        </w:rPr>
        <w:t>oll</w:t>
      </w:r>
      <w:r w:rsidR="00614634" w:rsidRPr="00B57225">
        <w:rPr>
          <w:rFonts w:ascii="Arial" w:eastAsiaTheme="minorHAnsi" w:hAnsi="Arial" w:cs="Arial"/>
          <w:szCs w:val="24"/>
          <w:lang w:eastAsia="en-US"/>
        </w:rPr>
        <w:t>eges.</w:t>
      </w:r>
    </w:p>
    <w:p w:rsidR="003904F2" w:rsidRPr="00B57225" w:rsidRDefault="003904F2" w:rsidP="005C691F">
      <w:pPr>
        <w:autoSpaceDE w:val="0"/>
        <w:autoSpaceDN w:val="0"/>
        <w:adjustRightInd w:val="0"/>
        <w:rPr>
          <w:rFonts w:ascii="Arial" w:eastAsiaTheme="minorHAnsi" w:hAnsi="Arial" w:cs="Arial"/>
          <w:sz w:val="23"/>
          <w:szCs w:val="23"/>
          <w:lang w:eastAsia="en-US"/>
        </w:rPr>
      </w:pPr>
    </w:p>
    <w:p w:rsidR="005C691F" w:rsidRPr="00B57225" w:rsidRDefault="004805C2" w:rsidP="005C691F">
      <w:pPr>
        <w:rPr>
          <w:rFonts w:ascii="Arial" w:hAnsi="Arial" w:cs="Arial"/>
          <w:bCs/>
          <w:szCs w:val="24"/>
          <w:u w:val="single"/>
        </w:rPr>
      </w:pPr>
      <w:r w:rsidRPr="00B57225">
        <w:rPr>
          <w:rFonts w:ascii="Arial" w:hAnsi="Arial" w:cs="Arial"/>
          <w:bCs/>
          <w:szCs w:val="24"/>
          <w:u w:val="single"/>
        </w:rPr>
        <w:t xml:space="preserve">Results of the </w:t>
      </w:r>
      <w:r w:rsidR="005C691F" w:rsidRPr="00B57225">
        <w:rPr>
          <w:rFonts w:ascii="Arial" w:hAnsi="Arial" w:cs="Arial"/>
          <w:bCs/>
          <w:szCs w:val="24"/>
          <w:u w:val="single"/>
        </w:rPr>
        <w:t>January and July</w:t>
      </w:r>
      <w:r w:rsidR="00B57225" w:rsidRPr="00B57225">
        <w:rPr>
          <w:rFonts w:ascii="Arial" w:hAnsi="Arial" w:cs="Arial"/>
          <w:bCs/>
          <w:szCs w:val="24"/>
          <w:u w:val="single"/>
        </w:rPr>
        <w:t xml:space="preserve"> 2015 application rounds</w:t>
      </w:r>
    </w:p>
    <w:p w:rsidR="00B57225" w:rsidRPr="00B57225" w:rsidRDefault="00B57225" w:rsidP="005C691F">
      <w:pPr>
        <w:rPr>
          <w:rFonts w:ascii="Arial" w:hAnsi="Arial" w:cs="Arial"/>
          <w:bCs/>
          <w:szCs w:val="24"/>
          <w:u w:val="single"/>
        </w:rPr>
      </w:pPr>
    </w:p>
    <w:p w:rsidR="009F69F8" w:rsidRDefault="00AF5E27" w:rsidP="005C691F">
      <w:pPr>
        <w:autoSpaceDE w:val="0"/>
        <w:autoSpaceDN w:val="0"/>
        <w:adjustRightInd w:val="0"/>
        <w:rPr>
          <w:rFonts w:ascii="Arial" w:eastAsiaTheme="minorHAnsi" w:hAnsi="Arial" w:cs="Arial"/>
          <w:szCs w:val="23"/>
          <w:lang w:eastAsia="en-US"/>
        </w:rPr>
      </w:pPr>
      <w:r w:rsidRPr="00B57225">
        <w:rPr>
          <w:rFonts w:ascii="Arial" w:eastAsiaTheme="minorHAnsi" w:hAnsi="Arial" w:cs="Arial"/>
          <w:szCs w:val="23"/>
          <w:lang w:eastAsia="en-US"/>
        </w:rPr>
        <w:t>In</w:t>
      </w:r>
      <w:r w:rsidR="005C691F" w:rsidRPr="00B57225">
        <w:rPr>
          <w:rFonts w:ascii="Arial" w:eastAsiaTheme="minorHAnsi" w:hAnsi="Arial" w:cs="Arial"/>
          <w:szCs w:val="23"/>
          <w:lang w:eastAsia="en-US"/>
        </w:rPr>
        <w:t xml:space="preserve"> </w:t>
      </w:r>
      <w:r w:rsidR="002C45B3" w:rsidRPr="00B57225">
        <w:rPr>
          <w:rFonts w:ascii="Arial" w:eastAsiaTheme="minorHAnsi" w:hAnsi="Arial" w:cs="Arial"/>
          <w:szCs w:val="23"/>
          <w:lang w:eastAsia="en-US"/>
        </w:rPr>
        <w:t>January 201</w:t>
      </w:r>
      <w:r w:rsidR="002B1A6A" w:rsidRPr="00B57225">
        <w:rPr>
          <w:rFonts w:ascii="Arial" w:eastAsiaTheme="minorHAnsi" w:hAnsi="Arial" w:cs="Arial"/>
          <w:szCs w:val="23"/>
          <w:lang w:eastAsia="en-US"/>
        </w:rPr>
        <w:t>5</w:t>
      </w:r>
      <w:r w:rsidR="002C45B3" w:rsidRPr="00B57225">
        <w:rPr>
          <w:rFonts w:ascii="Arial" w:eastAsiaTheme="minorHAnsi" w:hAnsi="Arial" w:cs="Arial"/>
          <w:szCs w:val="23"/>
          <w:lang w:eastAsia="en-US"/>
        </w:rPr>
        <w:t xml:space="preserve"> </w:t>
      </w:r>
    </w:p>
    <w:p w:rsidR="00614634" w:rsidRPr="009F69F8" w:rsidRDefault="00AF5E27" w:rsidP="009F69F8">
      <w:pPr>
        <w:pStyle w:val="ListParagraph"/>
        <w:numPr>
          <w:ilvl w:val="0"/>
          <w:numId w:val="41"/>
        </w:numPr>
        <w:autoSpaceDE w:val="0"/>
        <w:autoSpaceDN w:val="0"/>
        <w:adjustRightInd w:val="0"/>
        <w:rPr>
          <w:rFonts w:ascii="Arial" w:eastAsiaTheme="minorHAnsi" w:hAnsi="Arial" w:cs="Arial"/>
          <w:sz w:val="24"/>
          <w:szCs w:val="24"/>
        </w:rPr>
      </w:pPr>
      <w:r w:rsidRPr="009F69F8">
        <w:rPr>
          <w:rFonts w:ascii="Arial" w:eastAsiaTheme="minorHAnsi" w:hAnsi="Arial" w:cs="Arial"/>
          <w:sz w:val="24"/>
          <w:szCs w:val="24"/>
        </w:rPr>
        <w:t>one</w:t>
      </w:r>
      <w:r w:rsidR="000500C3" w:rsidRPr="009F69F8">
        <w:rPr>
          <w:rFonts w:ascii="Arial" w:eastAsiaTheme="minorHAnsi" w:hAnsi="Arial" w:cs="Arial"/>
          <w:sz w:val="24"/>
          <w:szCs w:val="24"/>
        </w:rPr>
        <w:t xml:space="preserve"> </w:t>
      </w:r>
      <w:r w:rsidR="00614634" w:rsidRPr="009F69F8">
        <w:rPr>
          <w:rFonts w:ascii="Arial" w:eastAsiaTheme="minorHAnsi" w:hAnsi="Arial" w:cs="Arial"/>
          <w:sz w:val="24"/>
          <w:szCs w:val="24"/>
        </w:rPr>
        <w:t>application</w:t>
      </w:r>
      <w:r w:rsidRPr="009F69F8">
        <w:rPr>
          <w:rFonts w:ascii="Arial" w:eastAsiaTheme="minorHAnsi" w:hAnsi="Arial" w:cs="Arial"/>
          <w:sz w:val="24"/>
          <w:szCs w:val="24"/>
        </w:rPr>
        <w:t xml:space="preserve"> </w:t>
      </w:r>
      <w:r w:rsidR="000500C3" w:rsidRPr="009F69F8">
        <w:rPr>
          <w:rFonts w:ascii="Arial" w:eastAsiaTheme="minorHAnsi" w:hAnsi="Arial" w:cs="Arial"/>
          <w:sz w:val="24"/>
          <w:szCs w:val="24"/>
        </w:rPr>
        <w:t xml:space="preserve">from </w:t>
      </w:r>
      <w:r w:rsidR="002B1A6A" w:rsidRPr="009F69F8">
        <w:rPr>
          <w:rFonts w:ascii="Arial" w:eastAsiaTheme="minorHAnsi" w:hAnsi="Arial" w:cs="Arial"/>
          <w:sz w:val="24"/>
          <w:szCs w:val="24"/>
        </w:rPr>
        <w:t>Clare Hall</w:t>
      </w:r>
      <w:r w:rsidR="000500C3" w:rsidRPr="009F69F8">
        <w:rPr>
          <w:rFonts w:ascii="Arial" w:eastAsiaTheme="minorHAnsi" w:hAnsi="Arial" w:cs="Arial"/>
          <w:sz w:val="24"/>
          <w:szCs w:val="24"/>
        </w:rPr>
        <w:t xml:space="preserve"> </w:t>
      </w:r>
      <w:r w:rsidR="00614634" w:rsidRPr="009F69F8">
        <w:rPr>
          <w:rFonts w:ascii="Arial" w:eastAsiaTheme="minorHAnsi" w:hAnsi="Arial" w:cs="Arial"/>
          <w:sz w:val="24"/>
          <w:szCs w:val="24"/>
        </w:rPr>
        <w:t>was supported</w:t>
      </w:r>
      <w:r w:rsidR="00B57225" w:rsidRPr="009F69F8">
        <w:rPr>
          <w:rFonts w:ascii="Arial" w:eastAsiaTheme="minorHAnsi" w:hAnsi="Arial" w:cs="Arial"/>
          <w:sz w:val="24"/>
          <w:szCs w:val="24"/>
        </w:rPr>
        <w:t xml:space="preserve"> by the Trustees</w:t>
      </w:r>
      <w:r w:rsidR="00455B70" w:rsidRPr="009F69F8">
        <w:rPr>
          <w:rFonts w:ascii="Arial" w:eastAsiaTheme="minorHAnsi" w:hAnsi="Arial" w:cs="Arial"/>
          <w:sz w:val="24"/>
          <w:szCs w:val="24"/>
        </w:rPr>
        <w:t>.</w:t>
      </w:r>
    </w:p>
    <w:p w:rsidR="009F69F8" w:rsidRDefault="000500C3" w:rsidP="00455B70">
      <w:pPr>
        <w:autoSpaceDE w:val="0"/>
        <w:autoSpaceDN w:val="0"/>
        <w:adjustRightInd w:val="0"/>
        <w:jc w:val="both"/>
        <w:rPr>
          <w:rFonts w:ascii="Arial" w:eastAsiaTheme="minorHAnsi" w:hAnsi="Arial" w:cs="Arial"/>
          <w:szCs w:val="23"/>
          <w:lang w:eastAsia="en-US"/>
        </w:rPr>
      </w:pPr>
      <w:r w:rsidRPr="00B57225">
        <w:rPr>
          <w:rFonts w:ascii="Arial" w:eastAsiaTheme="minorHAnsi" w:hAnsi="Arial" w:cs="Arial"/>
          <w:szCs w:val="23"/>
          <w:lang w:eastAsia="en-US"/>
        </w:rPr>
        <w:t>In July 201</w:t>
      </w:r>
      <w:r w:rsidR="002B1A6A" w:rsidRPr="00B57225">
        <w:rPr>
          <w:rFonts w:ascii="Arial" w:eastAsiaTheme="minorHAnsi" w:hAnsi="Arial" w:cs="Arial"/>
          <w:szCs w:val="23"/>
          <w:lang w:eastAsia="en-US"/>
        </w:rPr>
        <w:t xml:space="preserve">5 </w:t>
      </w:r>
    </w:p>
    <w:p w:rsidR="00B57225" w:rsidRPr="009F69F8" w:rsidRDefault="002B1A6A" w:rsidP="005C691F">
      <w:pPr>
        <w:pStyle w:val="ListParagraph"/>
        <w:numPr>
          <w:ilvl w:val="0"/>
          <w:numId w:val="41"/>
        </w:numPr>
        <w:autoSpaceDE w:val="0"/>
        <w:autoSpaceDN w:val="0"/>
        <w:adjustRightInd w:val="0"/>
        <w:jc w:val="both"/>
        <w:rPr>
          <w:rFonts w:ascii="Arial" w:eastAsiaTheme="minorHAnsi" w:hAnsi="Arial" w:cs="Arial"/>
          <w:sz w:val="24"/>
          <w:szCs w:val="24"/>
        </w:rPr>
      </w:pPr>
      <w:r w:rsidRPr="009F69F8">
        <w:rPr>
          <w:rFonts w:ascii="Arial" w:eastAsiaTheme="minorHAnsi" w:hAnsi="Arial" w:cs="Arial"/>
          <w:sz w:val="24"/>
          <w:szCs w:val="24"/>
        </w:rPr>
        <w:t>two</w:t>
      </w:r>
      <w:r w:rsidR="000500C3" w:rsidRPr="009F69F8">
        <w:rPr>
          <w:rFonts w:ascii="Arial" w:eastAsiaTheme="minorHAnsi" w:hAnsi="Arial" w:cs="Arial"/>
          <w:sz w:val="24"/>
          <w:szCs w:val="24"/>
        </w:rPr>
        <w:t xml:space="preserve"> applications were received from </w:t>
      </w:r>
      <w:r w:rsidRPr="009F69F8">
        <w:rPr>
          <w:rFonts w:ascii="Arial" w:eastAsiaTheme="minorHAnsi" w:hAnsi="Arial" w:cs="Arial"/>
          <w:sz w:val="24"/>
          <w:szCs w:val="24"/>
        </w:rPr>
        <w:t xml:space="preserve">Downing College and Pembroke </w:t>
      </w:r>
      <w:r w:rsidR="000500C3" w:rsidRPr="009F69F8">
        <w:rPr>
          <w:rFonts w:ascii="Arial" w:eastAsiaTheme="minorHAnsi" w:hAnsi="Arial" w:cs="Arial"/>
          <w:sz w:val="24"/>
          <w:szCs w:val="24"/>
        </w:rPr>
        <w:t>College</w:t>
      </w:r>
      <w:r w:rsidR="00614634" w:rsidRPr="009F69F8">
        <w:rPr>
          <w:rFonts w:ascii="Arial" w:eastAsiaTheme="minorHAnsi" w:hAnsi="Arial" w:cs="Arial"/>
          <w:sz w:val="24"/>
          <w:szCs w:val="24"/>
        </w:rPr>
        <w:t xml:space="preserve"> and both</w:t>
      </w:r>
      <w:r w:rsidRPr="009F69F8">
        <w:rPr>
          <w:rFonts w:ascii="Arial" w:eastAsiaTheme="minorHAnsi" w:hAnsi="Arial" w:cs="Arial"/>
          <w:sz w:val="24"/>
          <w:szCs w:val="24"/>
        </w:rPr>
        <w:t xml:space="preserve"> were </w:t>
      </w:r>
      <w:r w:rsidR="000500C3" w:rsidRPr="009F69F8">
        <w:rPr>
          <w:rFonts w:ascii="Arial" w:eastAsiaTheme="minorHAnsi" w:hAnsi="Arial" w:cs="Arial"/>
          <w:sz w:val="24"/>
          <w:szCs w:val="24"/>
        </w:rPr>
        <w:t xml:space="preserve">successful. </w:t>
      </w:r>
    </w:p>
    <w:p w:rsidR="005C691F" w:rsidRPr="00B57225" w:rsidRDefault="00054824" w:rsidP="005C691F">
      <w:pPr>
        <w:autoSpaceDE w:val="0"/>
        <w:autoSpaceDN w:val="0"/>
        <w:adjustRightInd w:val="0"/>
        <w:rPr>
          <w:rFonts w:ascii="Arial" w:eastAsiaTheme="minorHAnsi" w:hAnsi="Arial" w:cs="Arial"/>
          <w:szCs w:val="23"/>
          <w:lang w:eastAsia="en-US"/>
        </w:rPr>
      </w:pPr>
      <w:r>
        <w:rPr>
          <w:rFonts w:ascii="Arial" w:eastAsiaTheme="minorHAnsi" w:hAnsi="Arial" w:cs="Arial"/>
          <w:szCs w:val="23"/>
          <w:lang w:eastAsia="en-US"/>
        </w:rPr>
        <w:t>Current Newton Trust</w:t>
      </w:r>
      <w:r w:rsidR="00B25D8A" w:rsidRPr="00B57225">
        <w:rPr>
          <w:rFonts w:ascii="Arial" w:eastAsiaTheme="minorHAnsi" w:hAnsi="Arial" w:cs="Arial"/>
          <w:szCs w:val="23"/>
          <w:lang w:eastAsia="en-US"/>
        </w:rPr>
        <w:t xml:space="preserve"> JRFs, and new commitments (marked in red) </w:t>
      </w:r>
      <w:r w:rsidR="00B76C2D" w:rsidRPr="00B57225">
        <w:rPr>
          <w:rFonts w:ascii="Arial" w:eastAsiaTheme="minorHAnsi" w:hAnsi="Arial" w:cs="Arial"/>
          <w:szCs w:val="23"/>
          <w:lang w:eastAsia="en-US"/>
        </w:rPr>
        <w:t>starting in October 201</w:t>
      </w:r>
      <w:r w:rsidR="0038574B" w:rsidRPr="00B57225">
        <w:rPr>
          <w:rFonts w:ascii="Arial" w:eastAsiaTheme="minorHAnsi" w:hAnsi="Arial" w:cs="Arial"/>
          <w:szCs w:val="23"/>
          <w:lang w:eastAsia="en-US"/>
        </w:rPr>
        <w:t>5</w:t>
      </w:r>
      <w:r w:rsidR="00B76C2D" w:rsidRPr="00B57225">
        <w:rPr>
          <w:rFonts w:ascii="Arial" w:eastAsiaTheme="minorHAnsi" w:hAnsi="Arial" w:cs="Arial"/>
          <w:szCs w:val="23"/>
          <w:lang w:eastAsia="en-US"/>
        </w:rPr>
        <w:t xml:space="preserve"> and October 201</w:t>
      </w:r>
      <w:r w:rsidR="0038574B" w:rsidRPr="00B57225">
        <w:rPr>
          <w:rFonts w:ascii="Arial" w:eastAsiaTheme="minorHAnsi" w:hAnsi="Arial" w:cs="Arial"/>
          <w:szCs w:val="23"/>
          <w:lang w:eastAsia="en-US"/>
        </w:rPr>
        <w:t>6</w:t>
      </w:r>
      <w:r w:rsidR="00735111" w:rsidRPr="00B57225">
        <w:rPr>
          <w:rFonts w:ascii="Arial" w:eastAsiaTheme="minorHAnsi" w:hAnsi="Arial" w:cs="Arial"/>
          <w:szCs w:val="23"/>
          <w:lang w:eastAsia="en-US"/>
        </w:rPr>
        <w:t xml:space="preserve"> resulting from the 2015 competitions</w:t>
      </w:r>
      <w:r w:rsidR="00BB4F0E" w:rsidRPr="00B57225">
        <w:rPr>
          <w:rFonts w:ascii="Arial" w:eastAsiaTheme="minorHAnsi" w:hAnsi="Arial" w:cs="Arial"/>
          <w:szCs w:val="23"/>
          <w:lang w:eastAsia="en-US"/>
        </w:rPr>
        <w:t>:</w:t>
      </w:r>
    </w:p>
    <w:p w:rsidR="005C691F" w:rsidRPr="00B57225" w:rsidRDefault="005C691F" w:rsidP="005C691F">
      <w:pPr>
        <w:autoSpaceDE w:val="0"/>
        <w:autoSpaceDN w:val="0"/>
        <w:adjustRightInd w:val="0"/>
        <w:rPr>
          <w:rFonts w:eastAsiaTheme="minorHAnsi"/>
          <w:szCs w:val="23"/>
          <w:lang w:eastAsia="en-US"/>
        </w:rPr>
      </w:pPr>
    </w:p>
    <w:tbl>
      <w:tblPr>
        <w:tblW w:w="9122" w:type="dxa"/>
        <w:jc w:val="center"/>
        <w:tblLook w:val="04A0" w:firstRow="1" w:lastRow="0" w:firstColumn="1" w:lastColumn="0" w:noHBand="0" w:noVBand="1"/>
      </w:tblPr>
      <w:tblGrid>
        <w:gridCol w:w="2320"/>
        <w:gridCol w:w="2266"/>
        <w:gridCol w:w="1134"/>
        <w:gridCol w:w="3402"/>
      </w:tblGrid>
      <w:tr w:rsidR="00014DE8" w:rsidRPr="00B57225" w:rsidTr="0038574B">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4DE8" w:rsidRPr="00B57225" w:rsidRDefault="009C57BF" w:rsidP="00014DE8">
            <w:pPr>
              <w:rPr>
                <w:rFonts w:ascii="Arial" w:hAnsi="Arial" w:cs="Arial"/>
                <w:b/>
                <w:bCs/>
                <w:sz w:val="18"/>
                <w:szCs w:val="18"/>
              </w:rPr>
            </w:pPr>
            <w:r>
              <w:rPr>
                <w:rFonts w:ascii="Arial" w:hAnsi="Arial" w:cs="Arial"/>
                <w:b/>
                <w:bCs/>
                <w:sz w:val="18"/>
                <w:szCs w:val="18"/>
              </w:rPr>
              <w:t>College</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rsidR="00014DE8" w:rsidRPr="00B57225" w:rsidRDefault="009C57BF" w:rsidP="00014DE8">
            <w:pPr>
              <w:rPr>
                <w:rFonts w:ascii="Arial" w:hAnsi="Arial" w:cs="Arial"/>
                <w:b/>
                <w:bCs/>
                <w:sz w:val="18"/>
                <w:szCs w:val="18"/>
              </w:rPr>
            </w:pPr>
            <w:r>
              <w:rPr>
                <w:rFonts w:ascii="Arial" w:hAnsi="Arial" w:cs="Arial"/>
                <w:b/>
                <w:bCs/>
                <w:sz w:val="18"/>
                <w:szCs w:val="18"/>
              </w:rPr>
              <w:t>JRF</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14DE8" w:rsidRPr="00B57225" w:rsidRDefault="00014DE8" w:rsidP="00014DE8">
            <w:pPr>
              <w:rPr>
                <w:rFonts w:ascii="Arial" w:hAnsi="Arial" w:cs="Arial"/>
                <w:b/>
                <w:bCs/>
                <w:sz w:val="18"/>
                <w:szCs w:val="18"/>
              </w:rPr>
            </w:pPr>
            <w:r w:rsidRPr="00B57225">
              <w:rPr>
                <w:rFonts w:ascii="Arial" w:hAnsi="Arial" w:cs="Arial"/>
                <w:b/>
                <w:bCs/>
                <w:sz w:val="18"/>
                <w:szCs w:val="18"/>
              </w:rPr>
              <w:t>Start Date</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014DE8" w:rsidRPr="00B57225" w:rsidRDefault="00014DE8" w:rsidP="00014DE8">
            <w:pPr>
              <w:rPr>
                <w:rFonts w:ascii="Arial" w:hAnsi="Arial" w:cs="Arial"/>
                <w:b/>
                <w:bCs/>
                <w:sz w:val="18"/>
                <w:szCs w:val="18"/>
              </w:rPr>
            </w:pPr>
            <w:r w:rsidRPr="00B57225">
              <w:rPr>
                <w:rFonts w:ascii="Arial" w:hAnsi="Arial" w:cs="Arial"/>
                <w:b/>
                <w:bCs/>
                <w:sz w:val="18"/>
                <w:szCs w:val="18"/>
              </w:rPr>
              <w:t>Description</w:t>
            </w:r>
          </w:p>
        </w:tc>
      </w:tr>
      <w:tr w:rsidR="00014DE8" w:rsidRPr="00B57225" w:rsidTr="0038574B">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14DE8" w:rsidRPr="00B57225" w:rsidRDefault="00014DE8" w:rsidP="00014DE8">
            <w:pPr>
              <w:rPr>
                <w:rFonts w:ascii="Arial" w:hAnsi="Arial" w:cs="Arial"/>
                <w:sz w:val="18"/>
                <w:szCs w:val="18"/>
              </w:rPr>
            </w:pPr>
            <w:r w:rsidRPr="00B57225">
              <w:rPr>
                <w:rFonts w:ascii="Arial" w:hAnsi="Arial" w:cs="Arial"/>
                <w:sz w:val="18"/>
                <w:szCs w:val="18"/>
              </w:rPr>
              <w:t>Churchill College</w:t>
            </w:r>
          </w:p>
        </w:tc>
        <w:tc>
          <w:tcPr>
            <w:tcW w:w="2266" w:type="dxa"/>
            <w:tcBorders>
              <w:top w:val="nil"/>
              <w:left w:val="nil"/>
              <w:bottom w:val="single" w:sz="4" w:space="0" w:color="auto"/>
              <w:right w:val="single" w:sz="4" w:space="0" w:color="auto"/>
            </w:tcBorders>
            <w:shd w:val="clear" w:color="auto" w:fill="auto"/>
            <w:noWrap/>
            <w:vAlign w:val="bottom"/>
            <w:hideMark/>
          </w:tcPr>
          <w:p w:rsidR="00014DE8" w:rsidRPr="00B57225" w:rsidRDefault="00380FB8" w:rsidP="00014DE8">
            <w:pPr>
              <w:rPr>
                <w:rFonts w:ascii="Arial" w:hAnsi="Arial" w:cs="Arial"/>
                <w:sz w:val="18"/>
                <w:szCs w:val="18"/>
              </w:rPr>
            </w:pPr>
            <w:r w:rsidRPr="00B57225">
              <w:rPr>
                <w:rFonts w:ascii="Arial" w:hAnsi="Arial" w:cs="Arial"/>
                <w:sz w:val="18"/>
                <w:szCs w:val="18"/>
              </w:rPr>
              <w:t>Conor O’Brien</w:t>
            </w:r>
          </w:p>
        </w:tc>
        <w:tc>
          <w:tcPr>
            <w:tcW w:w="1134" w:type="dxa"/>
            <w:tcBorders>
              <w:top w:val="nil"/>
              <w:left w:val="nil"/>
              <w:bottom w:val="single" w:sz="4" w:space="0" w:color="auto"/>
              <w:right w:val="single" w:sz="4" w:space="0" w:color="auto"/>
            </w:tcBorders>
            <w:shd w:val="clear" w:color="auto" w:fill="auto"/>
            <w:noWrap/>
            <w:vAlign w:val="bottom"/>
            <w:hideMark/>
          </w:tcPr>
          <w:p w:rsidR="00014DE8" w:rsidRPr="00B57225" w:rsidRDefault="00014DE8" w:rsidP="00014DE8">
            <w:pPr>
              <w:jc w:val="right"/>
              <w:rPr>
                <w:rFonts w:ascii="Arial" w:hAnsi="Arial" w:cs="Arial"/>
                <w:sz w:val="18"/>
                <w:szCs w:val="18"/>
              </w:rPr>
            </w:pPr>
            <w:r w:rsidRPr="00B57225">
              <w:rPr>
                <w:rFonts w:ascii="Arial" w:hAnsi="Arial" w:cs="Arial"/>
                <w:sz w:val="18"/>
                <w:szCs w:val="18"/>
              </w:rPr>
              <w:t>01-Oct-15</w:t>
            </w:r>
          </w:p>
        </w:tc>
        <w:tc>
          <w:tcPr>
            <w:tcW w:w="3402" w:type="dxa"/>
            <w:tcBorders>
              <w:top w:val="nil"/>
              <w:left w:val="nil"/>
              <w:bottom w:val="single" w:sz="4" w:space="0" w:color="auto"/>
              <w:right w:val="single" w:sz="4" w:space="0" w:color="auto"/>
            </w:tcBorders>
            <w:shd w:val="clear" w:color="auto" w:fill="auto"/>
            <w:noWrap/>
            <w:vAlign w:val="bottom"/>
            <w:hideMark/>
          </w:tcPr>
          <w:p w:rsidR="00014DE8" w:rsidRPr="00B57225" w:rsidRDefault="00CD6CA9" w:rsidP="00380FB8">
            <w:pPr>
              <w:rPr>
                <w:rFonts w:ascii="Arial" w:hAnsi="Arial" w:cs="Arial"/>
                <w:sz w:val="18"/>
                <w:szCs w:val="18"/>
              </w:rPr>
            </w:pPr>
            <w:r w:rsidRPr="00B57225">
              <w:rPr>
                <w:rFonts w:ascii="Arial" w:hAnsi="Arial" w:cs="Arial"/>
                <w:sz w:val="18"/>
                <w:szCs w:val="18"/>
              </w:rPr>
              <w:t xml:space="preserve">Humanities: </w:t>
            </w:r>
            <w:r w:rsidR="00380FB8" w:rsidRPr="00B57225">
              <w:rPr>
                <w:rFonts w:ascii="Arial" w:hAnsi="Arial" w:cs="Arial"/>
                <w:sz w:val="18"/>
                <w:szCs w:val="18"/>
              </w:rPr>
              <w:t>History</w:t>
            </w:r>
          </w:p>
        </w:tc>
      </w:tr>
      <w:tr w:rsidR="00014DE8" w:rsidRPr="00B57225" w:rsidTr="0038574B">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14DE8" w:rsidRPr="00B57225" w:rsidRDefault="00014DE8" w:rsidP="00014DE8">
            <w:pPr>
              <w:rPr>
                <w:rFonts w:ascii="Arial" w:hAnsi="Arial" w:cs="Arial"/>
                <w:color w:val="FF0000"/>
                <w:sz w:val="18"/>
                <w:szCs w:val="18"/>
              </w:rPr>
            </w:pPr>
            <w:r w:rsidRPr="00B57225">
              <w:rPr>
                <w:rFonts w:ascii="Arial" w:hAnsi="Arial" w:cs="Arial"/>
                <w:color w:val="FF0000"/>
                <w:sz w:val="18"/>
                <w:szCs w:val="18"/>
              </w:rPr>
              <w:t>Clare Hall</w:t>
            </w:r>
          </w:p>
        </w:tc>
        <w:tc>
          <w:tcPr>
            <w:tcW w:w="2266" w:type="dxa"/>
            <w:tcBorders>
              <w:top w:val="nil"/>
              <w:left w:val="nil"/>
              <w:bottom w:val="single" w:sz="4" w:space="0" w:color="auto"/>
              <w:right w:val="single" w:sz="4" w:space="0" w:color="auto"/>
            </w:tcBorders>
            <w:shd w:val="clear" w:color="auto" w:fill="auto"/>
            <w:noWrap/>
            <w:vAlign w:val="bottom"/>
            <w:hideMark/>
          </w:tcPr>
          <w:p w:rsidR="00014DE8" w:rsidRPr="00B57225" w:rsidRDefault="007948B0" w:rsidP="00014DE8">
            <w:pPr>
              <w:rPr>
                <w:rFonts w:ascii="Arial" w:hAnsi="Arial" w:cs="Arial"/>
                <w:color w:val="FF0000"/>
                <w:sz w:val="18"/>
                <w:szCs w:val="18"/>
              </w:rPr>
            </w:pPr>
            <w:r w:rsidRPr="00B57225">
              <w:rPr>
                <w:rFonts w:ascii="Arial" w:hAnsi="Arial" w:cs="Arial"/>
                <w:color w:val="FF0000"/>
                <w:sz w:val="18"/>
                <w:szCs w:val="18"/>
              </w:rPr>
              <w:t>Dr Daniel Jolowicz</w:t>
            </w:r>
          </w:p>
        </w:tc>
        <w:tc>
          <w:tcPr>
            <w:tcW w:w="1134" w:type="dxa"/>
            <w:tcBorders>
              <w:top w:val="nil"/>
              <w:left w:val="nil"/>
              <w:bottom w:val="single" w:sz="4" w:space="0" w:color="auto"/>
              <w:right w:val="single" w:sz="4" w:space="0" w:color="auto"/>
            </w:tcBorders>
            <w:shd w:val="clear" w:color="auto" w:fill="auto"/>
            <w:noWrap/>
            <w:vAlign w:val="bottom"/>
            <w:hideMark/>
          </w:tcPr>
          <w:p w:rsidR="00014DE8" w:rsidRPr="00B57225" w:rsidRDefault="00014DE8" w:rsidP="0038574B">
            <w:pPr>
              <w:jc w:val="right"/>
              <w:rPr>
                <w:rFonts w:ascii="Arial" w:hAnsi="Arial" w:cs="Arial"/>
                <w:color w:val="FF0000"/>
                <w:sz w:val="18"/>
                <w:szCs w:val="18"/>
              </w:rPr>
            </w:pPr>
            <w:r w:rsidRPr="00B57225">
              <w:rPr>
                <w:rFonts w:ascii="Arial" w:hAnsi="Arial" w:cs="Arial"/>
                <w:color w:val="FF0000"/>
                <w:sz w:val="18"/>
                <w:szCs w:val="18"/>
              </w:rPr>
              <w:t>01-Oct-1</w:t>
            </w:r>
            <w:r w:rsidR="0038574B" w:rsidRPr="00B57225">
              <w:rPr>
                <w:rFonts w:ascii="Arial" w:hAnsi="Arial" w:cs="Arial"/>
                <w:color w:val="FF0000"/>
                <w:sz w:val="18"/>
                <w:szCs w:val="18"/>
              </w:rPr>
              <w:t>5</w:t>
            </w:r>
          </w:p>
        </w:tc>
        <w:tc>
          <w:tcPr>
            <w:tcW w:w="3402" w:type="dxa"/>
            <w:tcBorders>
              <w:top w:val="nil"/>
              <w:left w:val="nil"/>
              <w:bottom w:val="single" w:sz="4" w:space="0" w:color="auto"/>
              <w:right w:val="single" w:sz="4" w:space="0" w:color="auto"/>
            </w:tcBorders>
            <w:shd w:val="clear" w:color="auto" w:fill="auto"/>
            <w:noWrap/>
            <w:vAlign w:val="bottom"/>
            <w:hideMark/>
          </w:tcPr>
          <w:p w:rsidR="00014DE8" w:rsidRPr="00B57225" w:rsidRDefault="00CD6CA9" w:rsidP="007948B0">
            <w:pPr>
              <w:rPr>
                <w:rFonts w:ascii="Arial" w:hAnsi="Arial" w:cs="Arial"/>
                <w:color w:val="FF0000"/>
                <w:sz w:val="18"/>
                <w:szCs w:val="18"/>
              </w:rPr>
            </w:pPr>
            <w:r w:rsidRPr="00B57225">
              <w:rPr>
                <w:rFonts w:ascii="Arial" w:hAnsi="Arial" w:cs="Arial"/>
                <w:color w:val="FF0000"/>
                <w:sz w:val="18"/>
                <w:szCs w:val="18"/>
              </w:rPr>
              <w:t xml:space="preserve">Humanities: </w:t>
            </w:r>
            <w:r w:rsidR="007948B0" w:rsidRPr="00B57225">
              <w:rPr>
                <w:rFonts w:ascii="Arial" w:hAnsi="Arial" w:cs="Arial"/>
                <w:color w:val="FF0000"/>
                <w:sz w:val="18"/>
                <w:szCs w:val="18"/>
              </w:rPr>
              <w:t>Classics</w:t>
            </w:r>
          </w:p>
        </w:tc>
      </w:tr>
      <w:tr w:rsidR="0038574B" w:rsidRPr="00B57225" w:rsidTr="0038574B">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tcPr>
          <w:p w:rsidR="0038574B" w:rsidRPr="00B57225" w:rsidRDefault="0038574B" w:rsidP="00014DE8">
            <w:pPr>
              <w:rPr>
                <w:rFonts w:ascii="Arial" w:hAnsi="Arial" w:cs="Arial"/>
                <w:sz w:val="18"/>
                <w:szCs w:val="18"/>
              </w:rPr>
            </w:pPr>
            <w:r w:rsidRPr="00B57225">
              <w:rPr>
                <w:rFonts w:ascii="Arial" w:hAnsi="Arial" w:cs="Arial"/>
                <w:sz w:val="18"/>
                <w:szCs w:val="18"/>
              </w:rPr>
              <w:t xml:space="preserve">Clare Hall </w:t>
            </w:r>
          </w:p>
        </w:tc>
        <w:tc>
          <w:tcPr>
            <w:tcW w:w="2266" w:type="dxa"/>
            <w:tcBorders>
              <w:top w:val="nil"/>
              <w:left w:val="nil"/>
              <w:bottom w:val="single" w:sz="4" w:space="0" w:color="auto"/>
              <w:right w:val="single" w:sz="4" w:space="0" w:color="auto"/>
            </w:tcBorders>
            <w:shd w:val="clear" w:color="auto" w:fill="auto"/>
            <w:noWrap/>
            <w:vAlign w:val="bottom"/>
          </w:tcPr>
          <w:p w:rsidR="0038574B" w:rsidRPr="00B57225" w:rsidRDefault="0038574B" w:rsidP="00014DE8">
            <w:pPr>
              <w:rPr>
                <w:rFonts w:ascii="Arial" w:hAnsi="Arial" w:cs="Arial"/>
                <w:sz w:val="18"/>
                <w:szCs w:val="18"/>
              </w:rPr>
            </w:pPr>
            <w:r w:rsidRPr="00B57225">
              <w:rPr>
                <w:rFonts w:ascii="Arial" w:hAnsi="Arial" w:cs="Arial"/>
                <w:sz w:val="18"/>
                <w:szCs w:val="18"/>
              </w:rPr>
              <w:t>Dr Stephen Mawdsley</w:t>
            </w:r>
          </w:p>
        </w:tc>
        <w:tc>
          <w:tcPr>
            <w:tcW w:w="1134" w:type="dxa"/>
            <w:tcBorders>
              <w:top w:val="nil"/>
              <w:left w:val="nil"/>
              <w:bottom w:val="single" w:sz="4" w:space="0" w:color="auto"/>
              <w:right w:val="single" w:sz="4" w:space="0" w:color="auto"/>
            </w:tcBorders>
            <w:shd w:val="clear" w:color="auto" w:fill="auto"/>
            <w:noWrap/>
            <w:vAlign w:val="bottom"/>
          </w:tcPr>
          <w:p w:rsidR="0038574B" w:rsidRPr="00B57225" w:rsidRDefault="0038574B" w:rsidP="0038574B">
            <w:pPr>
              <w:jc w:val="right"/>
              <w:rPr>
                <w:rFonts w:ascii="Arial" w:hAnsi="Arial" w:cs="Arial"/>
                <w:sz w:val="18"/>
                <w:szCs w:val="18"/>
              </w:rPr>
            </w:pPr>
            <w:r w:rsidRPr="00B57225">
              <w:rPr>
                <w:rFonts w:ascii="Arial" w:hAnsi="Arial" w:cs="Arial"/>
                <w:sz w:val="18"/>
                <w:szCs w:val="18"/>
              </w:rPr>
              <w:t>01-Oct-12</w:t>
            </w:r>
          </w:p>
        </w:tc>
        <w:tc>
          <w:tcPr>
            <w:tcW w:w="3402" w:type="dxa"/>
            <w:tcBorders>
              <w:top w:val="nil"/>
              <w:left w:val="nil"/>
              <w:bottom w:val="single" w:sz="4" w:space="0" w:color="auto"/>
              <w:right w:val="single" w:sz="4" w:space="0" w:color="auto"/>
            </w:tcBorders>
            <w:shd w:val="clear" w:color="auto" w:fill="auto"/>
            <w:noWrap/>
            <w:vAlign w:val="bottom"/>
          </w:tcPr>
          <w:p w:rsidR="0038574B" w:rsidRPr="00B57225" w:rsidRDefault="00CD6CA9" w:rsidP="00014DE8">
            <w:pPr>
              <w:rPr>
                <w:rFonts w:ascii="Arial" w:hAnsi="Arial" w:cs="Arial"/>
                <w:sz w:val="18"/>
                <w:szCs w:val="18"/>
              </w:rPr>
            </w:pPr>
            <w:r w:rsidRPr="00B57225">
              <w:rPr>
                <w:rFonts w:ascii="Arial" w:hAnsi="Arial" w:cs="Arial"/>
                <w:sz w:val="18"/>
                <w:szCs w:val="18"/>
              </w:rPr>
              <w:t>Humanities: History</w:t>
            </w:r>
          </w:p>
        </w:tc>
      </w:tr>
      <w:tr w:rsidR="00014DE8" w:rsidRPr="00030BE8" w:rsidTr="0038574B">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14DE8" w:rsidRPr="00030BE8" w:rsidRDefault="00014DE8" w:rsidP="00014DE8">
            <w:pPr>
              <w:rPr>
                <w:rFonts w:ascii="Arial" w:hAnsi="Arial" w:cs="Arial"/>
                <w:color w:val="FF0000"/>
                <w:sz w:val="18"/>
                <w:szCs w:val="18"/>
              </w:rPr>
            </w:pPr>
            <w:r w:rsidRPr="00030BE8">
              <w:rPr>
                <w:rFonts w:ascii="Arial" w:hAnsi="Arial" w:cs="Arial"/>
                <w:color w:val="FF0000"/>
                <w:sz w:val="18"/>
                <w:szCs w:val="18"/>
              </w:rPr>
              <w:t>Downing College</w:t>
            </w:r>
          </w:p>
        </w:tc>
        <w:tc>
          <w:tcPr>
            <w:tcW w:w="2266" w:type="dxa"/>
            <w:tcBorders>
              <w:top w:val="nil"/>
              <w:left w:val="nil"/>
              <w:bottom w:val="single" w:sz="4" w:space="0" w:color="auto"/>
              <w:right w:val="single" w:sz="4" w:space="0" w:color="auto"/>
            </w:tcBorders>
            <w:shd w:val="clear" w:color="auto" w:fill="auto"/>
            <w:noWrap/>
            <w:vAlign w:val="bottom"/>
            <w:hideMark/>
          </w:tcPr>
          <w:p w:rsidR="00014DE8" w:rsidRPr="00030BE8" w:rsidRDefault="009A36CE" w:rsidP="00014DE8">
            <w:pPr>
              <w:rPr>
                <w:rFonts w:ascii="Arial" w:hAnsi="Arial" w:cs="Arial"/>
                <w:color w:val="FF0000"/>
                <w:sz w:val="18"/>
                <w:szCs w:val="18"/>
              </w:rPr>
            </w:pPr>
            <w:r>
              <w:rPr>
                <w:rFonts w:ascii="Arial" w:hAnsi="Arial" w:cs="Arial"/>
                <w:color w:val="FF0000"/>
                <w:sz w:val="18"/>
                <w:szCs w:val="18"/>
              </w:rPr>
              <w:t>T</w:t>
            </w:r>
            <w:r w:rsidR="0038574B" w:rsidRPr="00030BE8">
              <w:rPr>
                <w:rFonts w:ascii="Arial" w:hAnsi="Arial" w:cs="Arial"/>
                <w:color w:val="FF0000"/>
                <w:sz w:val="18"/>
                <w:szCs w:val="18"/>
              </w:rPr>
              <w:t>bc</w:t>
            </w:r>
          </w:p>
        </w:tc>
        <w:tc>
          <w:tcPr>
            <w:tcW w:w="1134" w:type="dxa"/>
            <w:tcBorders>
              <w:top w:val="nil"/>
              <w:left w:val="nil"/>
              <w:bottom w:val="single" w:sz="4" w:space="0" w:color="auto"/>
              <w:right w:val="single" w:sz="4" w:space="0" w:color="auto"/>
            </w:tcBorders>
            <w:shd w:val="clear" w:color="auto" w:fill="auto"/>
            <w:noWrap/>
            <w:vAlign w:val="bottom"/>
            <w:hideMark/>
          </w:tcPr>
          <w:p w:rsidR="00014DE8" w:rsidRPr="00030BE8" w:rsidRDefault="00014DE8" w:rsidP="0038574B">
            <w:pPr>
              <w:jc w:val="right"/>
              <w:rPr>
                <w:rFonts w:ascii="Arial" w:hAnsi="Arial" w:cs="Arial"/>
                <w:color w:val="FF0000"/>
                <w:sz w:val="18"/>
                <w:szCs w:val="18"/>
              </w:rPr>
            </w:pPr>
            <w:r w:rsidRPr="00030BE8">
              <w:rPr>
                <w:rFonts w:ascii="Arial" w:hAnsi="Arial" w:cs="Arial"/>
                <w:color w:val="FF0000"/>
                <w:sz w:val="18"/>
                <w:szCs w:val="18"/>
              </w:rPr>
              <w:t>01-Oct-1</w:t>
            </w:r>
            <w:r w:rsidR="0038574B" w:rsidRPr="00030BE8">
              <w:rPr>
                <w:rFonts w:ascii="Arial" w:hAnsi="Arial" w:cs="Arial"/>
                <w:color w:val="FF0000"/>
                <w:sz w:val="18"/>
                <w:szCs w:val="18"/>
              </w:rPr>
              <w:t>6</w:t>
            </w:r>
          </w:p>
        </w:tc>
        <w:tc>
          <w:tcPr>
            <w:tcW w:w="3402" w:type="dxa"/>
            <w:tcBorders>
              <w:top w:val="nil"/>
              <w:left w:val="nil"/>
              <w:bottom w:val="single" w:sz="4" w:space="0" w:color="auto"/>
              <w:right w:val="single" w:sz="4" w:space="0" w:color="auto"/>
            </w:tcBorders>
            <w:shd w:val="clear" w:color="auto" w:fill="auto"/>
            <w:noWrap/>
            <w:vAlign w:val="bottom"/>
            <w:hideMark/>
          </w:tcPr>
          <w:p w:rsidR="00014DE8" w:rsidRPr="00030BE8" w:rsidRDefault="00CD6CA9" w:rsidP="00CD6CA9">
            <w:pPr>
              <w:rPr>
                <w:rFonts w:ascii="Arial" w:hAnsi="Arial" w:cs="Arial"/>
                <w:color w:val="FF0000"/>
                <w:sz w:val="18"/>
                <w:szCs w:val="18"/>
              </w:rPr>
            </w:pPr>
            <w:r w:rsidRPr="00030BE8">
              <w:rPr>
                <w:rFonts w:ascii="Arial" w:hAnsi="Arial" w:cs="Arial"/>
                <w:color w:val="FF0000"/>
                <w:sz w:val="18"/>
                <w:szCs w:val="18"/>
              </w:rPr>
              <w:t>Humanitie</w:t>
            </w:r>
            <w:r w:rsidR="00363EA6" w:rsidRPr="00030BE8">
              <w:rPr>
                <w:rFonts w:ascii="Arial" w:hAnsi="Arial" w:cs="Arial"/>
                <w:color w:val="FF0000"/>
                <w:sz w:val="18"/>
                <w:szCs w:val="18"/>
              </w:rPr>
              <w:t>s</w:t>
            </w:r>
            <w:r w:rsidRPr="00030BE8">
              <w:rPr>
                <w:rFonts w:ascii="Arial" w:hAnsi="Arial" w:cs="Arial"/>
                <w:color w:val="FF0000"/>
                <w:sz w:val="18"/>
                <w:szCs w:val="18"/>
              </w:rPr>
              <w:t>: tbc</w:t>
            </w:r>
          </w:p>
        </w:tc>
      </w:tr>
      <w:tr w:rsidR="0038574B" w:rsidRPr="00B57225" w:rsidTr="0038574B">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tcPr>
          <w:p w:rsidR="0038574B" w:rsidRPr="00B57225" w:rsidRDefault="0038574B" w:rsidP="00014DE8">
            <w:pPr>
              <w:rPr>
                <w:rFonts w:ascii="Arial" w:hAnsi="Arial" w:cs="Arial"/>
                <w:sz w:val="18"/>
                <w:szCs w:val="18"/>
              </w:rPr>
            </w:pPr>
            <w:r w:rsidRPr="00B57225">
              <w:rPr>
                <w:rFonts w:ascii="Arial" w:hAnsi="Arial" w:cs="Arial"/>
                <w:sz w:val="18"/>
                <w:szCs w:val="18"/>
              </w:rPr>
              <w:t>Downing College</w:t>
            </w:r>
          </w:p>
        </w:tc>
        <w:tc>
          <w:tcPr>
            <w:tcW w:w="2266" w:type="dxa"/>
            <w:tcBorders>
              <w:top w:val="nil"/>
              <w:left w:val="nil"/>
              <w:bottom w:val="single" w:sz="4" w:space="0" w:color="auto"/>
              <w:right w:val="single" w:sz="4" w:space="0" w:color="auto"/>
            </w:tcBorders>
            <w:shd w:val="clear" w:color="auto" w:fill="auto"/>
            <w:noWrap/>
            <w:vAlign w:val="bottom"/>
          </w:tcPr>
          <w:p w:rsidR="0038574B" w:rsidRPr="00B57225" w:rsidRDefault="0038574B" w:rsidP="00014DE8">
            <w:pPr>
              <w:rPr>
                <w:rFonts w:ascii="Arial" w:hAnsi="Arial" w:cs="Arial"/>
                <w:sz w:val="18"/>
                <w:szCs w:val="18"/>
              </w:rPr>
            </w:pPr>
            <w:r w:rsidRPr="00B57225">
              <w:rPr>
                <w:rFonts w:ascii="Arial" w:hAnsi="Arial" w:cs="Arial"/>
                <w:sz w:val="18"/>
                <w:szCs w:val="18"/>
              </w:rPr>
              <w:t>Dr Michael Housden</w:t>
            </w:r>
          </w:p>
        </w:tc>
        <w:tc>
          <w:tcPr>
            <w:tcW w:w="1134" w:type="dxa"/>
            <w:tcBorders>
              <w:top w:val="nil"/>
              <w:left w:val="nil"/>
              <w:bottom w:val="single" w:sz="4" w:space="0" w:color="auto"/>
              <w:right w:val="single" w:sz="4" w:space="0" w:color="auto"/>
            </w:tcBorders>
            <w:shd w:val="clear" w:color="auto" w:fill="auto"/>
            <w:noWrap/>
            <w:vAlign w:val="bottom"/>
          </w:tcPr>
          <w:p w:rsidR="0038574B" w:rsidRPr="00B57225" w:rsidRDefault="00CD6CA9" w:rsidP="0038574B">
            <w:pPr>
              <w:jc w:val="right"/>
              <w:rPr>
                <w:rFonts w:ascii="Arial" w:hAnsi="Arial" w:cs="Arial"/>
                <w:sz w:val="18"/>
                <w:szCs w:val="18"/>
              </w:rPr>
            </w:pPr>
            <w:r w:rsidRPr="00B57225">
              <w:rPr>
                <w:rFonts w:ascii="Arial" w:hAnsi="Arial" w:cs="Arial"/>
                <w:sz w:val="18"/>
                <w:szCs w:val="18"/>
              </w:rPr>
              <w:t>01-Oct-12</w:t>
            </w:r>
          </w:p>
        </w:tc>
        <w:tc>
          <w:tcPr>
            <w:tcW w:w="3402" w:type="dxa"/>
            <w:tcBorders>
              <w:top w:val="nil"/>
              <w:left w:val="nil"/>
              <w:bottom w:val="single" w:sz="4" w:space="0" w:color="auto"/>
              <w:right w:val="single" w:sz="4" w:space="0" w:color="auto"/>
            </w:tcBorders>
            <w:shd w:val="clear" w:color="auto" w:fill="auto"/>
            <w:noWrap/>
            <w:vAlign w:val="bottom"/>
          </w:tcPr>
          <w:p w:rsidR="0038574B" w:rsidRPr="00B57225" w:rsidRDefault="00CD6CA9" w:rsidP="00014DE8">
            <w:pPr>
              <w:rPr>
                <w:rFonts w:ascii="Arial" w:hAnsi="Arial" w:cs="Arial"/>
                <w:sz w:val="18"/>
                <w:szCs w:val="18"/>
              </w:rPr>
            </w:pPr>
            <w:r w:rsidRPr="00B57225">
              <w:rPr>
                <w:rFonts w:ascii="Arial" w:hAnsi="Arial" w:cs="Arial"/>
                <w:sz w:val="18"/>
                <w:szCs w:val="18"/>
              </w:rPr>
              <w:t>Sciences: Chemistry</w:t>
            </w:r>
          </w:p>
        </w:tc>
      </w:tr>
      <w:tr w:rsidR="00014DE8" w:rsidRPr="00B57225" w:rsidTr="0038574B">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14DE8" w:rsidRPr="00B57225" w:rsidRDefault="00014DE8" w:rsidP="00014DE8">
            <w:pPr>
              <w:rPr>
                <w:rFonts w:ascii="Arial" w:hAnsi="Arial" w:cs="Arial"/>
                <w:sz w:val="18"/>
                <w:szCs w:val="18"/>
              </w:rPr>
            </w:pPr>
            <w:r w:rsidRPr="00B57225">
              <w:rPr>
                <w:rFonts w:ascii="Arial" w:hAnsi="Arial" w:cs="Arial"/>
                <w:sz w:val="18"/>
                <w:szCs w:val="18"/>
              </w:rPr>
              <w:t>Fitzwilliam College</w:t>
            </w:r>
          </w:p>
        </w:tc>
        <w:tc>
          <w:tcPr>
            <w:tcW w:w="2266" w:type="dxa"/>
            <w:tcBorders>
              <w:top w:val="nil"/>
              <w:left w:val="nil"/>
              <w:bottom w:val="single" w:sz="4" w:space="0" w:color="auto"/>
              <w:right w:val="single" w:sz="4" w:space="0" w:color="auto"/>
            </w:tcBorders>
            <w:shd w:val="clear" w:color="auto" w:fill="auto"/>
            <w:noWrap/>
            <w:vAlign w:val="bottom"/>
            <w:hideMark/>
          </w:tcPr>
          <w:p w:rsidR="00014DE8" w:rsidRPr="00B57225" w:rsidRDefault="00014DE8" w:rsidP="00014DE8">
            <w:pPr>
              <w:rPr>
                <w:rFonts w:ascii="Arial" w:hAnsi="Arial" w:cs="Arial"/>
                <w:sz w:val="18"/>
                <w:szCs w:val="18"/>
              </w:rPr>
            </w:pPr>
            <w:r w:rsidRPr="00B57225">
              <w:rPr>
                <w:rFonts w:ascii="Arial" w:hAnsi="Arial" w:cs="Arial"/>
                <w:sz w:val="18"/>
                <w:szCs w:val="18"/>
              </w:rPr>
              <w:t>Mr Stuart Middleton</w:t>
            </w:r>
          </w:p>
        </w:tc>
        <w:tc>
          <w:tcPr>
            <w:tcW w:w="1134" w:type="dxa"/>
            <w:tcBorders>
              <w:top w:val="nil"/>
              <w:left w:val="nil"/>
              <w:bottom w:val="single" w:sz="4" w:space="0" w:color="auto"/>
              <w:right w:val="single" w:sz="4" w:space="0" w:color="auto"/>
            </w:tcBorders>
            <w:shd w:val="clear" w:color="auto" w:fill="auto"/>
            <w:noWrap/>
            <w:vAlign w:val="bottom"/>
            <w:hideMark/>
          </w:tcPr>
          <w:p w:rsidR="00014DE8" w:rsidRPr="00B57225" w:rsidRDefault="00014DE8" w:rsidP="00014DE8">
            <w:pPr>
              <w:jc w:val="right"/>
              <w:rPr>
                <w:rFonts w:ascii="Arial" w:hAnsi="Arial" w:cs="Arial"/>
                <w:sz w:val="18"/>
                <w:szCs w:val="18"/>
              </w:rPr>
            </w:pPr>
            <w:r w:rsidRPr="00B57225">
              <w:rPr>
                <w:rFonts w:ascii="Arial" w:hAnsi="Arial" w:cs="Arial"/>
                <w:sz w:val="18"/>
                <w:szCs w:val="18"/>
              </w:rPr>
              <w:t>01-Oct-14</w:t>
            </w:r>
          </w:p>
        </w:tc>
        <w:tc>
          <w:tcPr>
            <w:tcW w:w="3402" w:type="dxa"/>
            <w:tcBorders>
              <w:top w:val="nil"/>
              <w:left w:val="nil"/>
              <w:bottom w:val="single" w:sz="4" w:space="0" w:color="auto"/>
              <w:right w:val="single" w:sz="4" w:space="0" w:color="auto"/>
            </w:tcBorders>
            <w:shd w:val="clear" w:color="auto" w:fill="auto"/>
            <w:noWrap/>
            <w:vAlign w:val="bottom"/>
            <w:hideMark/>
          </w:tcPr>
          <w:p w:rsidR="00014DE8" w:rsidRPr="00B57225" w:rsidRDefault="00014DE8" w:rsidP="00014DE8">
            <w:pPr>
              <w:rPr>
                <w:rFonts w:ascii="Arial" w:hAnsi="Arial" w:cs="Arial"/>
                <w:sz w:val="18"/>
                <w:szCs w:val="18"/>
              </w:rPr>
            </w:pPr>
            <w:r w:rsidRPr="00B57225">
              <w:rPr>
                <w:rFonts w:ascii="Arial" w:hAnsi="Arial" w:cs="Arial"/>
                <w:sz w:val="18"/>
                <w:szCs w:val="18"/>
              </w:rPr>
              <w:t>Humanities: History</w:t>
            </w:r>
          </w:p>
        </w:tc>
      </w:tr>
      <w:tr w:rsidR="00014DE8" w:rsidRPr="00B57225" w:rsidTr="0038574B">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14DE8" w:rsidRPr="00B57225" w:rsidRDefault="00014DE8" w:rsidP="00014DE8">
            <w:pPr>
              <w:rPr>
                <w:rFonts w:ascii="Arial" w:hAnsi="Arial" w:cs="Arial"/>
                <w:sz w:val="18"/>
                <w:szCs w:val="18"/>
              </w:rPr>
            </w:pPr>
            <w:r w:rsidRPr="00B57225">
              <w:rPr>
                <w:rFonts w:ascii="Arial" w:hAnsi="Arial" w:cs="Arial"/>
                <w:sz w:val="18"/>
                <w:szCs w:val="18"/>
              </w:rPr>
              <w:t>Fitzwilliam College</w:t>
            </w:r>
          </w:p>
        </w:tc>
        <w:tc>
          <w:tcPr>
            <w:tcW w:w="2266" w:type="dxa"/>
            <w:tcBorders>
              <w:top w:val="nil"/>
              <w:left w:val="nil"/>
              <w:bottom w:val="single" w:sz="4" w:space="0" w:color="auto"/>
              <w:right w:val="single" w:sz="4" w:space="0" w:color="auto"/>
            </w:tcBorders>
            <w:shd w:val="clear" w:color="auto" w:fill="auto"/>
            <w:noWrap/>
            <w:vAlign w:val="bottom"/>
            <w:hideMark/>
          </w:tcPr>
          <w:p w:rsidR="00014DE8" w:rsidRPr="00B57225" w:rsidRDefault="00014DE8" w:rsidP="00014DE8">
            <w:pPr>
              <w:rPr>
                <w:rFonts w:ascii="Arial" w:hAnsi="Arial" w:cs="Arial"/>
                <w:sz w:val="18"/>
                <w:szCs w:val="18"/>
              </w:rPr>
            </w:pPr>
            <w:r w:rsidRPr="00B57225">
              <w:rPr>
                <w:rFonts w:ascii="Arial" w:hAnsi="Arial" w:cs="Arial"/>
                <w:sz w:val="18"/>
                <w:szCs w:val="18"/>
              </w:rPr>
              <w:t>Mrs Ailsa Hunt</w:t>
            </w:r>
          </w:p>
        </w:tc>
        <w:tc>
          <w:tcPr>
            <w:tcW w:w="1134" w:type="dxa"/>
            <w:tcBorders>
              <w:top w:val="nil"/>
              <w:left w:val="nil"/>
              <w:bottom w:val="single" w:sz="4" w:space="0" w:color="auto"/>
              <w:right w:val="single" w:sz="4" w:space="0" w:color="auto"/>
            </w:tcBorders>
            <w:shd w:val="clear" w:color="auto" w:fill="auto"/>
            <w:noWrap/>
            <w:vAlign w:val="bottom"/>
            <w:hideMark/>
          </w:tcPr>
          <w:p w:rsidR="00014DE8" w:rsidRPr="00B57225" w:rsidRDefault="00014DE8" w:rsidP="00014DE8">
            <w:pPr>
              <w:jc w:val="right"/>
              <w:rPr>
                <w:rFonts w:ascii="Arial" w:hAnsi="Arial" w:cs="Arial"/>
                <w:sz w:val="18"/>
                <w:szCs w:val="18"/>
              </w:rPr>
            </w:pPr>
            <w:r w:rsidRPr="00B57225">
              <w:rPr>
                <w:rFonts w:ascii="Arial" w:hAnsi="Arial" w:cs="Arial"/>
                <w:sz w:val="18"/>
                <w:szCs w:val="18"/>
              </w:rPr>
              <w:t>01-Oct-12</w:t>
            </w:r>
          </w:p>
        </w:tc>
        <w:tc>
          <w:tcPr>
            <w:tcW w:w="3402" w:type="dxa"/>
            <w:tcBorders>
              <w:top w:val="nil"/>
              <w:left w:val="nil"/>
              <w:bottom w:val="single" w:sz="4" w:space="0" w:color="auto"/>
              <w:right w:val="single" w:sz="4" w:space="0" w:color="auto"/>
            </w:tcBorders>
            <w:shd w:val="clear" w:color="auto" w:fill="auto"/>
            <w:noWrap/>
            <w:vAlign w:val="bottom"/>
            <w:hideMark/>
          </w:tcPr>
          <w:p w:rsidR="00014DE8" w:rsidRPr="00B57225" w:rsidRDefault="00014DE8" w:rsidP="00014DE8">
            <w:pPr>
              <w:rPr>
                <w:rFonts w:ascii="Arial" w:hAnsi="Arial" w:cs="Arial"/>
                <w:sz w:val="18"/>
                <w:szCs w:val="18"/>
              </w:rPr>
            </w:pPr>
            <w:r w:rsidRPr="00B57225">
              <w:rPr>
                <w:rFonts w:ascii="Arial" w:hAnsi="Arial" w:cs="Arial"/>
                <w:sz w:val="18"/>
                <w:szCs w:val="18"/>
              </w:rPr>
              <w:t>Humanities: Classics</w:t>
            </w:r>
          </w:p>
        </w:tc>
      </w:tr>
      <w:tr w:rsidR="00CD6CA9" w:rsidRPr="00B57225" w:rsidTr="00CD6CA9">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tcPr>
          <w:p w:rsidR="00CD6CA9" w:rsidRPr="00B57225" w:rsidRDefault="00CD6CA9" w:rsidP="00404978">
            <w:pPr>
              <w:rPr>
                <w:rFonts w:ascii="Arial" w:hAnsi="Arial" w:cs="Arial"/>
                <w:sz w:val="18"/>
                <w:szCs w:val="18"/>
              </w:rPr>
            </w:pPr>
            <w:r w:rsidRPr="00B57225">
              <w:rPr>
                <w:rFonts w:ascii="Arial" w:hAnsi="Arial" w:cs="Arial"/>
                <w:sz w:val="18"/>
                <w:szCs w:val="18"/>
              </w:rPr>
              <w:t>Newnham College</w:t>
            </w:r>
          </w:p>
        </w:tc>
        <w:tc>
          <w:tcPr>
            <w:tcW w:w="2266" w:type="dxa"/>
            <w:tcBorders>
              <w:top w:val="nil"/>
              <w:left w:val="nil"/>
              <w:bottom w:val="single" w:sz="4" w:space="0" w:color="auto"/>
              <w:right w:val="single" w:sz="4" w:space="0" w:color="auto"/>
            </w:tcBorders>
            <w:shd w:val="clear" w:color="auto" w:fill="auto"/>
            <w:noWrap/>
            <w:vAlign w:val="bottom"/>
          </w:tcPr>
          <w:p w:rsidR="00CD6CA9" w:rsidRPr="00B57225" w:rsidRDefault="009A36CE" w:rsidP="00404978">
            <w:pPr>
              <w:rPr>
                <w:rFonts w:ascii="Arial" w:hAnsi="Arial" w:cs="Arial"/>
                <w:sz w:val="18"/>
                <w:szCs w:val="18"/>
              </w:rPr>
            </w:pPr>
            <w:r>
              <w:rPr>
                <w:rFonts w:ascii="Arial" w:hAnsi="Arial" w:cs="Arial"/>
                <w:sz w:val="18"/>
                <w:szCs w:val="18"/>
              </w:rPr>
              <w:t>T</w:t>
            </w:r>
            <w:r w:rsidR="00CD6CA9" w:rsidRPr="00B57225">
              <w:rPr>
                <w:rFonts w:ascii="Arial" w:hAnsi="Arial" w:cs="Arial"/>
                <w:sz w:val="18"/>
                <w:szCs w:val="18"/>
              </w:rPr>
              <w:t>bc</w:t>
            </w:r>
          </w:p>
        </w:tc>
        <w:tc>
          <w:tcPr>
            <w:tcW w:w="1134" w:type="dxa"/>
            <w:tcBorders>
              <w:top w:val="nil"/>
              <w:left w:val="nil"/>
              <w:bottom w:val="single" w:sz="4" w:space="0" w:color="auto"/>
              <w:right w:val="single" w:sz="4" w:space="0" w:color="auto"/>
            </w:tcBorders>
            <w:shd w:val="clear" w:color="auto" w:fill="auto"/>
            <w:noWrap/>
            <w:vAlign w:val="bottom"/>
          </w:tcPr>
          <w:p w:rsidR="00CD6CA9" w:rsidRPr="00B57225" w:rsidRDefault="00CD6CA9" w:rsidP="00404978">
            <w:pPr>
              <w:jc w:val="right"/>
              <w:rPr>
                <w:rFonts w:ascii="Arial" w:hAnsi="Arial" w:cs="Arial"/>
                <w:sz w:val="18"/>
                <w:szCs w:val="18"/>
              </w:rPr>
            </w:pPr>
            <w:r w:rsidRPr="00B57225">
              <w:rPr>
                <w:rFonts w:ascii="Arial" w:hAnsi="Arial" w:cs="Arial"/>
                <w:sz w:val="18"/>
                <w:szCs w:val="18"/>
              </w:rPr>
              <w:t>01-Oct-15</w:t>
            </w:r>
          </w:p>
        </w:tc>
        <w:tc>
          <w:tcPr>
            <w:tcW w:w="3402" w:type="dxa"/>
            <w:tcBorders>
              <w:top w:val="nil"/>
              <w:left w:val="nil"/>
              <w:bottom w:val="single" w:sz="4" w:space="0" w:color="auto"/>
              <w:right w:val="single" w:sz="4" w:space="0" w:color="auto"/>
            </w:tcBorders>
            <w:shd w:val="clear" w:color="auto" w:fill="auto"/>
            <w:noWrap/>
            <w:vAlign w:val="bottom"/>
          </w:tcPr>
          <w:p w:rsidR="00CD6CA9" w:rsidRPr="00B57225" w:rsidRDefault="001A6FDB" w:rsidP="00404978">
            <w:pPr>
              <w:rPr>
                <w:rFonts w:ascii="Arial" w:hAnsi="Arial" w:cs="Arial"/>
                <w:sz w:val="18"/>
                <w:szCs w:val="18"/>
              </w:rPr>
            </w:pPr>
            <w:r>
              <w:rPr>
                <w:rFonts w:ascii="Arial" w:hAnsi="Arial" w:cs="Arial"/>
                <w:sz w:val="18"/>
                <w:szCs w:val="18"/>
              </w:rPr>
              <w:t>T</w:t>
            </w:r>
            <w:r w:rsidR="00CD6CA9" w:rsidRPr="00B57225">
              <w:rPr>
                <w:rFonts w:ascii="Arial" w:hAnsi="Arial" w:cs="Arial"/>
                <w:sz w:val="18"/>
                <w:szCs w:val="18"/>
              </w:rPr>
              <w:t>bc</w:t>
            </w:r>
          </w:p>
        </w:tc>
      </w:tr>
      <w:tr w:rsidR="00CD6CA9" w:rsidRPr="00030BE8" w:rsidTr="00CD6CA9">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tcPr>
          <w:p w:rsidR="00CD6CA9" w:rsidRPr="00030BE8" w:rsidRDefault="00CD6CA9" w:rsidP="00014DE8">
            <w:pPr>
              <w:rPr>
                <w:rFonts w:ascii="Arial" w:hAnsi="Arial" w:cs="Arial"/>
                <w:color w:val="FF0000"/>
                <w:sz w:val="18"/>
                <w:szCs w:val="18"/>
              </w:rPr>
            </w:pPr>
            <w:r w:rsidRPr="00030BE8">
              <w:rPr>
                <w:rFonts w:ascii="Arial" w:hAnsi="Arial" w:cs="Arial"/>
                <w:color w:val="FF0000"/>
                <w:sz w:val="18"/>
                <w:szCs w:val="18"/>
              </w:rPr>
              <w:t>Pembroke</w:t>
            </w:r>
          </w:p>
        </w:tc>
        <w:tc>
          <w:tcPr>
            <w:tcW w:w="2266" w:type="dxa"/>
            <w:tcBorders>
              <w:top w:val="nil"/>
              <w:left w:val="nil"/>
              <w:bottom w:val="single" w:sz="4" w:space="0" w:color="auto"/>
              <w:right w:val="single" w:sz="4" w:space="0" w:color="auto"/>
            </w:tcBorders>
            <w:shd w:val="clear" w:color="auto" w:fill="auto"/>
            <w:noWrap/>
            <w:vAlign w:val="bottom"/>
          </w:tcPr>
          <w:p w:rsidR="00CD6CA9" w:rsidRPr="00030BE8" w:rsidRDefault="009A36CE" w:rsidP="00014DE8">
            <w:pPr>
              <w:rPr>
                <w:rFonts w:ascii="Arial" w:hAnsi="Arial" w:cs="Arial"/>
                <w:color w:val="FF0000"/>
                <w:sz w:val="18"/>
                <w:szCs w:val="18"/>
              </w:rPr>
            </w:pPr>
            <w:r>
              <w:rPr>
                <w:rFonts w:ascii="Arial" w:hAnsi="Arial" w:cs="Arial"/>
                <w:color w:val="FF0000"/>
                <w:sz w:val="18"/>
                <w:szCs w:val="18"/>
              </w:rPr>
              <w:t>T</w:t>
            </w:r>
            <w:r w:rsidR="00CD6CA9" w:rsidRPr="00030BE8">
              <w:rPr>
                <w:rFonts w:ascii="Arial" w:hAnsi="Arial" w:cs="Arial"/>
                <w:color w:val="FF0000"/>
                <w:sz w:val="18"/>
                <w:szCs w:val="18"/>
              </w:rPr>
              <w:t>bc</w:t>
            </w:r>
          </w:p>
        </w:tc>
        <w:tc>
          <w:tcPr>
            <w:tcW w:w="1134" w:type="dxa"/>
            <w:tcBorders>
              <w:top w:val="nil"/>
              <w:left w:val="nil"/>
              <w:bottom w:val="single" w:sz="4" w:space="0" w:color="auto"/>
              <w:right w:val="single" w:sz="4" w:space="0" w:color="auto"/>
            </w:tcBorders>
            <w:shd w:val="clear" w:color="auto" w:fill="auto"/>
            <w:noWrap/>
            <w:vAlign w:val="bottom"/>
          </w:tcPr>
          <w:p w:rsidR="00CD6CA9" w:rsidRPr="00030BE8" w:rsidRDefault="00CD6CA9" w:rsidP="00014DE8">
            <w:pPr>
              <w:jc w:val="right"/>
              <w:rPr>
                <w:rFonts w:ascii="Arial" w:hAnsi="Arial" w:cs="Arial"/>
                <w:color w:val="FF0000"/>
                <w:sz w:val="18"/>
                <w:szCs w:val="18"/>
              </w:rPr>
            </w:pPr>
            <w:r w:rsidRPr="00030BE8">
              <w:rPr>
                <w:rFonts w:ascii="Arial" w:hAnsi="Arial" w:cs="Arial"/>
                <w:color w:val="FF0000"/>
                <w:sz w:val="18"/>
                <w:szCs w:val="18"/>
              </w:rPr>
              <w:t>01-Oct-16</w:t>
            </w:r>
          </w:p>
        </w:tc>
        <w:tc>
          <w:tcPr>
            <w:tcW w:w="3402" w:type="dxa"/>
            <w:tcBorders>
              <w:top w:val="nil"/>
              <w:left w:val="nil"/>
              <w:bottom w:val="single" w:sz="4" w:space="0" w:color="auto"/>
              <w:right w:val="single" w:sz="4" w:space="0" w:color="auto"/>
            </w:tcBorders>
            <w:shd w:val="clear" w:color="auto" w:fill="auto"/>
            <w:noWrap/>
            <w:vAlign w:val="bottom"/>
          </w:tcPr>
          <w:p w:rsidR="00CD6CA9" w:rsidRPr="00030BE8" w:rsidRDefault="00CD6CA9" w:rsidP="00014DE8">
            <w:pPr>
              <w:rPr>
                <w:rFonts w:ascii="Arial" w:hAnsi="Arial" w:cs="Arial"/>
                <w:color w:val="FF0000"/>
                <w:sz w:val="18"/>
                <w:szCs w:val="18"/>
              </w:rPr>
            </w:pPr>
            <w:r w:rsidRPr="00030BE8">
              <w:rPr>
                <w:rFonts w:ascii="Arial" w:hAnsi="Arial" w:cs="Arial"/>
                <w:color w:val="FF0000"/>
                <w:sz w:val="18"/>
                <w:szCs w:val="18"/>
              </w:rPr>
              <w:t>Hum</w:t>
            </w:r>
            <w:r w:rsidR="00363EA6" w:rsidRPr="00030BE8">
              <w:rPr>
                <w:rFonts w:ascii="Arial" w:hAnsi="Arial" w:cs="Arial"/>
                <w:color w:val="FF0000"/>
                <w:sz w:val="18"/>
                <w:szCs w:val="18"/>
              </w:rPr>
              <w:t>a</w:t>
            </w:r>
            <w:r w:rsidRPr="00030BE8">
              <w:rPr>
                <w:rFonts w:ascii="Arial" w:hAnsi="Arial" w:cs="Arial"/>
                <w:color w:val="FF0000"/>
                <w:sz w:val="18"/>
                <w:szCs w:val="18"/>
              </w:rPr>
              <w:t>nities: tbc</w:t>
            </w:r>
          </w:p>
        </w:tc>
      </w:tr>
      <w:tr w:rsidR="00CD6CA9" w:rsidRPr="00B57225" w:rsidTr="0038574B">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CD6CA9" w:rsidRPr="00B57225" w:rsidRDefault="00CD6CA9" w:rsidP="00014DE8">
            <w:pPr>
              <w:rPr>
                <w:rFonts w:ascii="Arial" w:hAnsi="Arial" w:cs="Arial"/>
                <w:sz w:val="18"/>
                <w:szCs w:val="18"/>
              </w:rPr>
            </w:pPr>
            <w:r w:rsidRPr="00B57225">
              <w:rPr>
                <w:rFonts w:ascii="Arial" w:hAnsi="Arial" w:cs="Arial"/>
                <w:sz w:val="18"/>
                <w:szCs w:val="18"/>
              </w:rPr>
              <w:t>Pembroke College</w:t>
            </w:r>
          </w:p>
        </w:tc>
        <w:tc>
          <w:tcPr>
            <w:tcW w:w="2266" w:type="dxa"/>
            <w:tcBorders>
              <w:top w:val="nil"/>
              <w:left w:val="nil"/>
              <w:bottom w:val="single" w:sz="4" w:space="0" w:color="auto"/>
              <w:right w:val="single" w:sz="4" w:space="0" w:color="auto"/>
            </w:tcBorders>
            <w:shd w:val="clear" w:color="auto" w:fill="auto"/>
            <w:noWrap/>
            <w:vAlign w:val="bottom"/>
            <w:hideMark/>
          </w:tcPr>
          <w:p w:rsidR="00CD6CA9" w:rsidRPr="00B57225" w:rsidRDefault="00CD6CA9" w:rsidP="00014DE8">
            <w:pPr>
              <w:rPr>
                <w:rFonts w:ascii="Arial" w:hAnsi="Arial" w:cs="Arial"/>
                <w:sz w:val="18"/>
                <w:szCs w:val="18"/>
              </w:rPr>
            </w:pPr>
            <w:r w:rsidRPr="00B57225">
              <w:rPr>
                <w:rFonts w:ascii="Arial" w:hAnsi="Arial" w:cs="Arial"/>
                <w:sz w:val="18"/>
                <w:szCs w:val="18"/>
              </w:rPr>
              <w:t xml:space="preserve">Dr Chloe Nahum-Claudel </w:t>
            </w:r>
          </w:p>
        </w:tc>
        <w:tc>
          <w:tcPr>
            <w:tcW w:w="1134" w:type="dxa"/>
            <w:tcBorders>
              <w:top w:val="nil"/>
              <w:left w:val="nil"/>
              <w:bottom w:val="single" w:sz="4" w:space="0" w:color="auto"/>
              <w:right w:val="single" w:sz="4" w:space="0" w:color="auto"/>
            </w:tcBorders>
            <w:shd w:val="clear" w:color="auto" w:fill="auto"/>
            <w:noWrap/>
            <w:vAlign w:val="bottom"/>
            <w:hideMark/>
          </w:tcPr>
          <w:p w:rsidR="00CD6CA9" w:rsidRPr="00B57225" w:rsidRDefault="00CD6CA9" w:rsidP="00014DE8">
            <w:pPr>
              <w:jc w:val="right"/>
              <w:rPr>
                <w:rFonts w:ascii="Arial" w:hAnsi="Arial" w:cs="Arial"/>
                <w:sz w:val="18"/>
                <w:szCs w:val="18"/>
              </w:rPr>
            </w:pPr>
            <w:r w:rsidRPr="00B57225">
              <w:rPr>
                <w:rFonts w:ascii="Arial" w:hAnsi="Arial" w:cs="Arial"/>
                <w:sz w:val="18"/>
                <w:szCs w:val="18"/>
              </w:rPr>
              <w:t>01-Oct-12</w:t>
            </w:r>
          </w:p>
        </w:tc>
        <w:tc>
          <w:tcPr>
            <w:tcW w:w="3402" w:type="dxa"/>
            <w:tcBorders>
              <w:top w:val="nil"/>
              <w:left w:val="nil"/>
              <w:bottom w:val="single" w:sz="4" w:space="0" w:color="auto"/>
              <w:right w:val="single" w:sz="4" w:space="0" w:color="auto"/>
            </w:tcBorders>
            <w:shd w:val="clear" w:color="auto" w:fill="auto"/>
            <w:noWrap/>
            <w:vAlign w:val="bottom"/>
            <w:hideMark/>
          </w:tcPr>
          <w:p w:rsidR="00CD6CA9" w:rsidRPr="00B57225" w:rsidRDefault="00CD6CA9" w:rsidP="00014DE8">
            <w:pPr>
              <w:rPr>
                <w:rFonts w:ascii="Arial" w:hAnsi="Arial" w:cs="Arial"/>
                <w:sz w:val="18"/>
                <w:szCs w:val="18"/>
              </w:rPr>
            </w:pPr>
            <w:r w:rsidRPr="00B57225">
              <w:rPr>
                <w:rFonts w:ascii="Arial" w:hAnsi="Arial" w:cs="Arial"/>
                <w:sz w:val="18"/>
                <w:szCs w:val="18"/>
              </w:rPr>
              <w:t>Humanities: Social Anthropology</w:t>
            </w:r>
          </w:p>
        </w:tc>
      </w:tr>
      <w:tr w:rsidR="00CD6CA9" w:rsidRPr="00B57225" w:rsidTr="0038574B">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CD6CA9" w:rsidRPr="00B57225" w:rsidRDefault="00CD6CA9" w:rsidP="00014DE8">
            <w:pPr>
              <w:rPr>
                <w:rFonts w:ascii="Arial" w:hAnsi="Arial" w:cs="Arial"/>
                <w:sz w:val="18"/>
                <w:szCs w:val="18"/>
              </w:rPr>
            </w:pPr>
            <w:r w:rsidRPr="00B57225">
              <w:rPr>
                <w:rFonts w:ascii="Arial" w:hAnsi="Arial" w:cs="Arial"/>
                <w:sz w:val="18"/>
                <w:szCs w:val="18"/>
              </w:rPr>
              <w:t>St Catharine's College</w:t>
            </w:r>
          </w:p>
        </w:tc>
        <w:tc>
          <w:tcPr>
            <w:tcW w:w="2266" w:type="dxa"/>
            <w:tcBorders>
              <w:top w:val="nil"/>
              <w:left w:val="nil"/>
              <w:bottom w:val="single" w:sz="4" w:space="0" w:color="auto"/>
              <w:right w:val="single" w:sz="4" w:space="0" w:color="auto"/>
            </w:tcBorders>
            <w:shd w:val="clear" w:color="auto" w:fill="auto"/>
            <w:noWrap/>
            <w:vAlign w:val="bottom"/>
            <w:hideMark/>
          </w:tcPr>
          <w:p w:rsidR="00CD6CA9" w:rsidRPr="00B57225" w:rsidRDefault="00CD6CA9" w:rsidP="00014DE8">
            <w:pPr>
              <w:rPr>
                <w:rFonts w:ascii="Arial" w:hAnsi="Arial" w:cs="Arial"/>
                <w:sz w:val="18"/>
                <w:szCs w:val="18"/>
              </w:rPr>
            </w:pPr>
            <w:r w:rsidRPr="00B57225">
              <w:rPr>
                <w:rFonts w:ascii="Arial" w:hAnsi="Arial" w:cs="Arial"/>
                <w:sz w:val="18"/>
                <w:szCs w:val="18"/>
              </w:rPr>
              <w:t>Dr David Waddilove</w:t>
            </w:r>
          </w:p>
        </w:tc>
        <w:tc>
          <w:tcPr>
            <w:tcW w:w="1134" w:type="dxa"/>
            <w:tcBorders>
              <w:top w:val="nil"/>
              <w:left w:val="nil"/>
              <w:bottom w:val="single" w:sz="4" w:space="0" w:color="auto"/>
              <w:right w:val="single" w:sz="4" w:space="0" w:color="auto"/>
            </w:tcBorders>
            <w:shd w:val="clear" w:color="auto" w:fill="auto"/>
            <w:noWrap/>
            <w:vAlign w:val="bottom"/>
            <w:hideMark/>
          </w:tcPr>
          <w:p w:rsidR="00CD6CA9" w:rsidRPr="00B57225" w:rsidRDefault="00CD6CA9" w:rsidP="00014DE8">
            <w:pPr>
              <w:jc w:val="right"/>
              <w:rPr>
                <w:rFonts w:ascii="Arial" w:hAnsi="Arial" w:cs="Arial"/>
                <w:sz w:val="18"/>
                <w:szCs w:val="18"/>
              </w:rPr>
            </w:pPr>
            <w:r w:rsidRPr="00B57225">
              <w:rPr>
                <w:rFonts w:ascii="Arial" w:hAnsi="Arial" w:cs="Arial"/>
                <w:sz w:val="18"/>
                <w:szCs w:val="18"/>
              </w:rPr>
              <w:t>01-Oct-14</w:t>
            </w:r>
          </w:p>
        </w:tc>
        <w:tc>
          <w:tcPr>
            <w:tcW w:w="3402" w:type="dxa"/>
            <w:tcBorders>
              <w:top w:val="nil"/>
              <w:left w:val="nil"/>
              <w:bottom w:val="single" w:sz="4" w:space="0" w:color="auto"/>
              <w:right w:val="single" w:sz="4" w:space="0" w:color="auto"/>
            </w:tcBorders>
            <w:shd w:val="clear" w:color="auto" w:fill="auto"/>
            <w:noWrap/>
            <w:vAlign w:val="bottom"/>
            <w:hideMark/>
          </w:tcPr>
          <w:p w:rsidR="00CD6CA9" w:rsidRPr="00B57225" w:rsidRDefault="00CD6CA9" w:rsidP="00014DE8">
            <w:pPr>
              <w:rPr>
                <w:rFonts w:ascii="Arial" w:hAnsi="Arial" w:cs="Arial"/>
                <w:sz w:val="18"/>
                <w:szCs w:val="18"/>
              </w:rPr>
            </w:pPr>
            <w:r w:rsidRPr="00B57225">
              <w:rPr>
                <w:rFonts w:ascii="Arial" w:hAnsi="Arial" w:cs="Arial"/>
                <w:sz w:val="18"/>
                <w:szCs w:val="18"/>
              </w:rPr>
              <w:t>Humanities: Law</w:t>
            </w:r>
          </w:p>
        </w:tc>
      </w:tr>
      <w:tr w:rsidR="00CD6CA9" w:rsidRPr="00B57225" w:rsidTr="0038574B">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CD6CA9" w:rsidRPr="00B57225" w:rsidRDefault="00CD6CA9" w:rsidP="00014DE8">
            <w:pPr>
              <w:rPr>
                <w:rFonts w:ascii="Arial" w:hAnsi="Arial" w:cs="Arial"/>
                <w:sz w:val="18"/>
                <w:szCs w:val="18"/>
              </w:rPr>
            </w:pPr>
            <w:r w:rsidRPr="00B57225">
              <w:rPr>
                <w:rFonts w:ascii="Arial" w:hAnsi="Arial" w:cs="Arial"/>
                <w:sz w:val="18"/>
                <w:szCs w:val="18"/>
              </w:rPr>
              <w:t>St Edmund's College</w:t>
            </w:r>
          </w:p>
        </w:tc>
        <w:tc>
          <w:tcPr>
            <w:tcW w:w="2266" w:type="dxa"/>
            <w:tcBorders>
              <w:top w:val="nil"/>
              <w:left w:val="nil"/>
              <w:bottom w:val="single" w:sz="4" w:space="0" w:color="auto"/>
              <w:right w:val="single" w:sz="4" w:space="0" w:color="auto"/>
            </w:tcBorders>
            <w:shd w:val="clear" w:color="auto" w:fill="auto"/>
            <w:noWrap/>
            <w:vAlign w:val="bottom"/>
            <w:hideMark/>
          </w:tcPr>
          <w:p w:rsidR="00CD6CA9" w:rsidRPr="00B57225" w:rsidRDefault="00E67366" w:rsidP="00014DE8">
            <w:pPr>
              <w:rPr>
                <w:rFonts w:ascii="Arial" w:hAnsi="Arial" w:cs="Arial"/>
                <w:sz w:val="18"/>
                <w:szCs w:val="18"/>
              </w:rPr>
            </w:pPr>
            <w:r w:rsidRPr="00B57225">
              <w:rPr>
                <w:rFonts w:ascii="Arial" w:hAnsi="Arial" w:cs="Arial"/>
                <w:sz w:val="18"/>
                <w:szCs w:val="18"/>
              </w:rPr>
              <w:t>Dr Charis Charalampous</w:t>
            </w:r>
          </w:p>
        </w:tc>
        <w:tc>
          <w:tcPr>
            <w:tcW w:w="1134" w:type="dxa"/>
            <w:tcBorders>
              <w:top w:val="nil"/>
              <w:left w:val="nil"/>
              <w:bottom w:val="single" w:sz="4" w:space="0" w:color="auto"/>
              <w:right w:val="single" w:sz="4" w:space="0" w:color="auto"/>
            </w:tcBorders>
            <w:shd w:val="clear" w:color="auto" w:fill="auto"/>
            <w:noWrap/>
            <w:vAlign w:val="bottom"/>
            <w:hideMark/>
          </w:tcPr>
          <w:p w:rsidR="00CD6CA9" w:rsidRPr="00B57225" w:rsidRDefault="00CD6CA9" w:rsidP="00014DE8">
            <w:pPr>
              <w:jc w:val="right"/>
              <w:rPr>
                <w:rFonts w:ascii="Arial" w:hAnsi="Arial" w:cs="Arial"/>
                <w:sz w:val="18"/>
                <w:szCs w:val="18"/>
              </w:rPr>
            </w:pPr>
            <w:r w:rsidRPr="00B57225">
              <w:rPr>
                <w:rFonts w:ascii="Arial" w:hAnsi="Arial" w:cs="Arial"/>
                <w:sz w:val="18"/>
                <w:szCs w:val="18"/>
              </w:rPr>
              <w:t>01-Oct-15</w:t>
            </w:r>
          </w:p>
        </w:tc>
        <w:tc>
          <w:tcPr>
            <w:tcW w:w="3402" w:type="dxa"/>
            <w:tcBorders>
              <w:top w:val="nil"/>
              <w:left w:val="nil"/>
              <w:bottom w:val="single" w:sz="4" w:space="0" w:color="auto"/>
              <w:right w:val="single" w:sz="4" w:space="0" w:color="auto"/>
            </w:tcBorders>
            <w:shd w:val="clear" w:color="auto" w:fill="auto"/>
            <w:noWrap/>
            <w:vAlign w:val="bottom"/>
            <w:hideMark/>
          </w:tcPr>
          <w:p w:rsidR="00CD6CA9" w:rsidRPr="00B57225" w:rsidRDefault="00E67366" w:rsidP="00014DE8">
            <w:pPr>
              <w:rPr>
                <w:rFonts w:ascii="Arial" w:hAnsi="Arial" w:cs="Arial"/>
                <w:sz w:val="18"/>
                <w:szCs w:val="18"/>
              </w:rPr>
            </w:pPr>
            <w:r w:rsidRPr="00B57225">
              <w:rPr>
                <w:rFonts w:ascii="Arial" w:hAnsi="Arial" w:cs="Arial"/>
                <w:sz w:val="18"/>
                <w:szCs w:val="18"/>
              </w:rPr>
              <w:t>Humanities: English</w:t>
            </w:r>
          </w:p>
        </w:tc>
      </w:tr>
    </w:tbl>
    <w:p w:rsidR="00014DE8" w:rsidRPr="00004E6E" w:rsidRDefault="00014DE8" w:rsidP="008D581C">
      <w:pPr>
        <w:rPr>
          <w:b/>
          <w:caps/>
          <w:color w:val="1F497D" w:themeColor="text2"/>
          <w:szCs w:val="24"/>
        </w:rPr>
      </w:pPr>
    </w:p>
    <w:p w:rsidR="00E67366" w:rsidRPr="00004E6E" w:rsidRDefault="00614634" w:rsidP="00455B70">
      <w:pPr>
        <w:jc w:val="both"/>
        <w:rPr>
          <w:rFonts w:ascii="Arial" w:hAnsi="Arial" w:cs="Arial"/>
          <w:b/>
          <w:caps/>
          <w:color w:val="1F497D" w:themeColor="text2"/>
          <w:szCs w:val="24"/>
        </w:rPr>
      </w:pPr>
      <w:r>
        <w:rPr>
          <w:rFonts w:ascii="Arial" w:hAnsi="Arial" w:cs="Arial"/>
          <w:szCs w:val="24"/>
        </w:rPr>
        <w:t>Following a review in 2013, th</w:t>
      </w:r>
      <w:r w:rsidRPr="00614634">
        <w:rPr>
          <w:rFonts w:ascii="Arial" w:hAnsi="Arial" w:cs="Arial"/>
          <w:bCs/>
          <w:szCs w:val="24"/>
        </w:rPr>
        <w:t xml:space="preserve">e Trust has agreed to continue to offer the scheme, resources permitting, as long as it fulfils a useful purpose. The scheme will continue to be reviewed regularly.  </w:t>
      </w:r>
    </w:p>
    <w:p w:rsidR="00E67366" w:rsidRDefault="00E67366" w:rsidP="008D581C">
      <w:pPr>
        <w:rPr>
          <w:rFonts w:ascii="Arial" w:hAnsi="Arial" w:cs="Arial"/>
          <w:b/>
          <w:caps/>
          <w:color w:val="1F497D" w:themeColor="text2"/>
          <w:szCs w:val="24"/>
        </w:rPr>
      </w:pPr>
    </w:p>
    <w:p w:rsidR="00AC2BF3" w:rsidRPr="00863CB6" w:rsidRDefault="00AC2BF3" w:rsidP="00AC2BF3">
      <w:pPr>
        <w:rPr>
          <w:rFonts w:ascii="Arial" w:hAnsi="Arial" w:cs="Arial"/>
          <w:b/>
          <w:caps/>
          <w:color w:val="1F497D" w:themeColor="text2"/>
          <w:szCs w:val="24"/>
        </w:rPr>
      </w:pPr>
      <w:r>
        <w:rPr>
          <w:rFonts w:ascii="Arial" w:hAnsi="Arial" w:cs="Arial"/>
          <w:b/>
          <w:caps/>
          <w:color w:val="1F497D" w:themeColor="text2"/>
          <w:szCs w:val="24"/>
        </w:rPr>
        <w:br w:type="page"/>
      </w:r>
    </w:p>
    <w:p w:rsidR="00AC2BF3" w:rsidRPr="00301C1D" w:rsidRDefault="00AC2BF3" w:rsidP="00AC2BF3">
      <w:pPr>
        <w:rPr>
          <w:rFonts w:ascii="Arial" w:hAnsi="Arial" w:cs="Arial"/>
          <w:b/>
        </w:rPr>
      </w:pPr>
      <w:r>
        <w:rPr>
          <w:rFonts w:ascii="Arial" w:hAnsi="Arial" w:cs="Arial"/>
          <w:b/>
        </w:rPr>
        <w:lastRenderedPageBreak/>
        <w:t xml:space="preserve">7  </w:t>
      </w:r>
      <w:r w:rsidRPr="00301C1D">
        <w:rPr>
          <w:rFonts w:ascii="Arial" w:hAnsi="Arial" w:cs="Arial"/>
          <w:b/>
        </w:rPr>
        <w:t>L</w:t>
      </w:r>
      <w:r w:rsidR="00BB472A">
        <w:rPr>
          <w:rFonts w:ascii="Arial" w:hAnsi="Arial" w:cs="Arial"/>
          <w:b/>
        </w:rPr>
        <w:t>ECTURESHIPS</w:t>
      </w:r>
      <w:r w:rsidRPr="00301C1D">
        <w:rPr>
          <w:rFonts w:ascii="Arial" w:hAnsi="Arial" w:cs="Arial"/>
          <w:b/>
        </w:rPr>
        <w:t xml:space="preserve"> FOR COLLEGE TEACHING OFFICERS (CTO</w:t>
      </w:r>
      <w:r w:rsidR="00BB472A">
        <w:rPr>
          <w:rFonts w:ascii="Arial" w:hAnsi="Arial" w:cs="Arial"/>
          <w:b/>
        </w:rPr>
        <w:t xml:space="preserve"> </w:t>
      </w:r>
      <w:r w:rsidRPr="00301C1D">
        <w:rPr>
          <w:rFonts w:ascii="Arial" w:hAnsi="Arial" w:cs="Arial"/>
          <w:b/>
        </w:rPr>
        <w:t>s</w:t>
      </w:r>
      <w:r w:rsidR="00BB472A">
        <w:rPr>
          <w:rFonts w:ascii="Arial" w:hAnsi="Arial" w:cs="Arial"/>
          <w:b/>
        </w:rPr>
        <w:t>cheme</w:t>
      </w:r>
      <w:r w:rsidRPr="00301C1D">
        <w:rPr>
          <w:rFonts w:ascii="Arial" w:hAnsi="Arial" w:cs="Arial"/>
          <w:b/>
        </w:rPr>
        <w:t xml:space="preserve">) </w:t>
      </w:r>
    </w:p>
    <w:p w:rsidR="00AC2BF3" w:rsidRPr="00301C1D" w:rsidRDefault="00AC2BF3" w:rsidP="00AC2BF3">
      <w:pPr>
        <w:pStyle w:val="Heading4"/>
        <w:rPr>
          <w:b/>
          <w:caps w:val="0"/>
          <w:sz w:val="24"/>
        </w:rPr>
      </w:pPr>
    </w:p>
    <w:p w:rsidR="00AC2BF3" w:rsidRPr="009A36CE" w:rsidRDefault="009A36CE" w:rsidP="00AC2BF3">
      <w:pPr>
        <w:rPr>
          <w:rFonts w:ascii="Arial" w:hAnsi="Arial" w:cs="Arial"/>
          <w:u w:val="single"/>
        </w:rPr>
      </w:pPr>
      <w:r w:rsidRPr="009A36CE">
        <w:rPr>
          <w:rFonts w:ascii="Arial" w:hAnsi="Arial" w:cs="Arial"/>
          <w:u w:val="single"/>
        </w:rPr>
        <w:t>Policy</w:t>
      </w:r>
    </w:p>
    <w:p w:rsidR="009A36CE" w:rsidRPr="00AC2BF3" w:rsidRDefault="009A36CE" w:rsidP="00AC2BF3">
      <w:pPr>
        <w:rPr>
          <w:rFonts w:ascii="Arial" w:hAnsi="Arial" w:cs="Arial"/>
          <w:color w:val="1F497D" w:themeColor="text2"/>
        </w:rPr>
      </w:pPr>
    </w:p>
    <w:p w:rsidR="00E731BB" w:rsidRPr="00BB080B" w:rsidRDefault="00E731BB" w:rsidP="00AC2BF3">
      <w:pPr>
        <w:pStyle w:val="BodyText3"/>
        <w:rPr>
          <w:rFonts w:ascii="Arial" w:hAnsi="Arial" w:cs="Arial"/>
          <w:sz w:val="24"/>
          <w:szCs w:val="24"/>
        </w:rPr>
      </w:pPr>
      <w:r w:rsidRPr="00BB080B">
        <w:rPr>
          <w:rFonts w:ascii="Arial" w:hAnsi="Arial" w:cs="Arial"/>
          <w:sz w:val="24"/>
          <w:szCs w:val="24"/>
        </w:rPr>
        <w:t>T</w:t>
      </w:r>
      <w:r w:rsidR="00AC2BF3" w:rsidRPr="00BB080B">
        <w:rPr>
          <w:rFonts w:ascii="Arial" w:hAnsi="Arial" w:cs="Arial"/>
          <w:sz w:val="24"/>
          <w:szCs w:val="24"/>
        </w:rPr>
        <w:t xml:space="preserve">his scheme </w:t>
      </w:r>
      <w:r w:rsidR="00BB080B" w:rsidRPr="00BB080B">
        <w:rPr>
          <w:rFonts w:ascii="Arial" w:hAnsi="Arial" w:cs="Arial"/>
          <w:sz w:val="24"/>
          <w:szCs w:val="24"/>
        </w:rPr>
        <w:t>was initiated by the Trust in order</w:t>
      </w:r>
      <w:r w:rsidRPr="00BB080B">
        <w:rPr>
          <w:rFonts w:ascii="Arial" w:hAnsi="Arial" w:cs="Arial"/>
          <w:sz w:val="24"/>
          <w:szCs w:val="24"/>
        </w:rPr>
        <w:t xml:space="preserve"> to</w:t>
      </w:r>
    </w:p>
    <w:p w:rsidR="00E731BB" w:rsidRPr="00BB080B" w:rsidRDefault="00AC2BF3" w:rsidP="00E731BB">
      <w:pPr>
        <w:pStyle w:val="BodyText3"/>
        <w:numPr>
          <w:ilvl w:val="0"/>
          <w:numId w:val="33"/>
        </w:numPr>
        <w:rPr>
          <w:rFonts w:ascii="Arial" w:hAnsi="Arial" w:cs="Arial"/>
          <w:sz w:val="24"/>
          <w:szCs w:val="24"/>
        </w:rPr>
      </w:pPr>
      <w:r w:rsidRPr="00BB080B">
        <w:rPr>
          <w:rFonts w:ascii="Arial" w:hAnsi="Arial" w:cs="Arial"/>
          <w:sz w:val="24"/>
          <w:szCs w:val="24"/>
        </w:rPr>
        <w:t>increase CTO involvement in Faculty teaching and the amount of Un</w:t>
      </w:r>
      <w:r w:rsidR="00E731BB" w:rsidRPr="00BB080B">
        <w:rPr>
          <w:rFonts w:ascii="Arial" w:hAnsi="Arial" w:cs="Arial"/>
          <w:sz w:val="24"/>
          <w:szCs w:val="24"/>
        </w:rPr>
        <w:t>iversity teaching available;</w:t>
      </w:r>
    </w:p>
    <w:p w:rsidR="00E731BB" w:rsidRPr="00BB080B" w:rsidRDefault="00AC2BF3" w:rsidP="00E731BB">
      <w:pPr>
        <w:pStyle w:val="BodyText3"/>
        <w:numPr>
          <w:ilvl w:val="0"/>
          <w:numId w:val="33"/>
        </w:numPr>
        <w:rPr>
          <w:rFonts w:ascii="Arial" w:hAnsi="Arial" w:cs="Arial"/>
          <w:sz w:val="24"/>
          <w:szCs w:val="24"/>
        </w:rPr>
      </w:pPr>
      <w:r w:rsidRPr="00BB080B">
        <w:rPr>
          <w:rFonts w:ascii="Arial" w:hAnsi="Arial" w:cs="Arial"/>
          <w:sz w:val="24"/>
          <w:szCs w:val="24"/>
        </w:rPr>
        <w:t>allow Faculties to choose such extra teache</w:t>
      </w:r>
      <w:r w:rsidR="00E731BB" w:rsidRPr="00BB080B">
        <w:rPr>
          <w:rFonts w:ascii="Arial" w:hAnsi="Arial" w:cs="Arial"/>
          <w:sz w:val="24"/>
          <w:szCs w:val="24"/>
        </w:rPr>
        <w:t>rs from CTO ranks as they wish;</w:t>
      </w:r>
    </w:p>
    <w:p w:rsidR="00E731BB" w:rsidRPr="00BB080B" w:rsidRDefault="00AC2BF3" w:rsidP="00E731BB">
      <w:pPr>
        <w:pStyle w:val="BodyText3"/>
        <w:numPr>
          <w:ilvl w:val="0"/>
          <w:numId w:val="33"/>
        </w:numPr>
        <w:rPr>
          <w:rFonts w:ascii="Arial" w:hAnsi="Arial" w:cs="Arial"/>
          <w:sz w:val="24"/>
          <w:szCs w:val="24"/>
        </w:rPr>
      </w:pPr>
      <w:r w:rsidRPr="00BB080B">
        <w:rPr>
          <w:rFonts w:ascii="Arial" w:hAnsi="Arial" w:cs="Arial"/>
          <w:sz w:val="24"/>
          <w:szCs w:val="24"/>
        </w:rPr>
        <w:t xml:space="preserve">make it possible </w:t>
      </w:r>
      <w:r w:rsidR="00E731BB" w:rsidRPr="00BB080B">
        <w:rPr>
          <w:rFonts w:ascii="Arial" w:hAnsi="Arial" w:cs="Arial"/>
          <w:sz w:val="24"/>
          <w:szCs w:val="24"/>
        </w:rPr>
        <w:t xml:space="preserve">for the Tuition Funds of less well-endowed </w:t>
      </w:r>
      <w:r w:rsidRPr="00BB080B">
        <w:rPr>
          <w:rFonts w:ascii="Arial" w:hAnsi="Arial" w:cs="Arial"/>
          <w:sz w:val="24"/>
          <w:szCs w:val="24"/>
        </w:rPr>
        <w:t>Colleges to afford the consequent reduction in</w:t>
      </w:r>
      <w:r w:rsidR="00E731BB" w:rsidRPr="00BB080B">
        <w:rPr>
          <w:rFonts w:ascii="Arial" w:hAnsi="Arial" w:cs="Arial"/>
          <w:sz w:val="24"/>
          <w:szCs w:val="24"/>
        </w:rPr>
        <w:t xml:space="preserve"> the amount of CTO teaching;</w:t>
      </w:r>
    </w:p>
    <w:p w:rsidR="00E731BB" w:rsidRPr="00BB080B" w:rsidRDefault="00AC2BF3" w:rsidP="00E731BB">
      <w:pPr>
        <w:pStyle w:val="BodyText3"/>
        <w:numPr>
          <w:ilvl w:val="0"/>
          <w:numId w:val="33"/>
        </w:numPr>
        <w:rPr>
          <w:rFonts w:ascii="Arial" w:hAnsi="Arial" w:cs="Arial"/>
          <w:sz w:val="24"/>
          <w:szCs w:val="24"/>
        </w:rPr>
      </w:pPr>
      <w:r w:rsidRPr="00BB080B">
        <w:rPr>
          <w:rFonts w:ascii="Arial" w:hAnsi="Arial" w:cs="Arial"/>
          <w:sz w:val="24"/>
          <w:szCs w:val="24"/>
        </w:rPr>
        <w:t>provide a care</w:t>
      </w:r>
      <w:r w:rsidR="00E731BB" w:rsidRPr="00BB080B">
        <w:rPr>
          <w:rFonts w:ascii="Arial" w:hAnsi="Arial" w:cs="Arial"/>
          <w:sz w:val="24"/>
          <w:szCs w:val="24"/>
        </w:rPr>
        <w:t>er training opportunity.</w:t>
      </w:r>
    </w:p>
    <w:p w:rsidR="00E731BB" w:rsidRPr="00BB080B" w:rsidRDefault="00E731BB" w:rsidP="00E731BB">
      <w:pPr>
        <w:pStyle w:val="BodyText3"/>
        <w:ind w:left="720"/>
        <w:rPr>
          <w:rFonts w:ascii="Arial" w:hAnsi="Arial" w:cs="Arial"/>
          <w:sz w:val="24"/>
          <w:szCs w:val="24"/>
        </w:rPr>
      </w:pPr>
    </w:p>
    <w:p w:rsidR="00E731BB" w:rsidRPr="00BB080B" w:rsidRDefault="00E731BB" w:rsidP="00E731BB">
      <w:pPr>
        <w:pStyle w:val="BodyText3"/>
        <w:rPr>
          <w:rFonts w:ascii="Arial" w:hAnsi="Arial" w:cs="Arial"/>
          <w:sz w:val="24"/>
          <w:szCs w:val="24"/>
        </w:rPr>
      </w:pPr>
      <w:r w:rsidRPr="00BB080B">
        <w:rPr>
          <w:rFonts w:ascii="Arial" w:hAnsi="Arial" w:cs="Arial"/>
          <w:sz w:val="24"/>
          <w:szCs w:val="24"/>
        </w:rPr>
        <w:t xml:space="preserve">A list of Colleges eligible to participate in the scheme may be found on the Trust’s </w:t>
      </w:r>
      <w:r w:rsidRPr="00BA2E92">
        <w:rPr>
          <w:rFonts w:ascii="Arial" w:hAnsi="Arial" w:cs="Arial"/>
          <w:sz w:val="24"/>
          <w:szCs w:val="24"/>
        </w:rPr>
        <w:t>website at</w:t>
      </w:r>
      <w:r w:rsidR="00BA2E92" w:rsidRPr="00BA2E92">
        <w:t xml:space="preserve"> </w:t>
      </w:r>
      <w:hyperlink r:id="rId13" w:history="1">
        <w:r w:rsidR="00BA2E92" w:rsidRPr="00BA2E92">
          <w:rPr>
            <w:rStyle w:val="Hyperlink"/>
            <w:rFonts w:ascii="Arial" w:hAnsi="Arial" w:cs="Arial"/>
            <w:sz w:val="24"/>
            <w:szCs w:val="24"/>
          </w:rPr>
          <w:t>http://www.newtontrust.cam.ac.uk/educsupport/jrf/eligiblecoll</w:t>
        </w:r>
      </w:hyperlink>
    </w:p>
    <w:p w:rsidR="00E731BB" w:rsidRPr="00BB080B" w:rsidRDefault="00E731BB" w:rsidP="00E731BB">
      <w:pPr>
        <w:pStyle w:val="BodyText3"/>
        <w:rPr>
          <w:rFonts w:ascii="Arial" w:hAnsi="Arial" w:cs="Arial"/>
          <w:sz w:val="24"/>
          <w:szCs w:val="24"/>
        </w:rPr>
      </w:pPr>
    </w:p>
    <w:p w:rsidR="00AC2BF3" w:rsidRPr="00BB080B" w:rsidRDefault="00C06249" w:rsidP="009F69F8">
      <w:pPr>
        <w:pStyle w:val="BodyText3"/>
        <w:jc w:val="both"/>
        <w:rPr>
          <w:rFonts w:ascii="Arial" w:hAnsi="Arial" w:cs="Arial"/>
          <w:sz w:val="24"/>
          <w:szCs w:val="24"/>
        </w:rPr>
      </w:pPr>
      <w:r>
        <w:rPr>
          <w:rFonts w:ascii="Arial" w:hAnsi="Arial" w:cs="Arial"/>
          <w:sz w:val="24"/>
          <w:szCs w:val="24"/>
        </w:rPr>
        <w:t>Tenure for</w:t>
      </w:r>
      <w:r w:rsidR="00AC2BF3" w:rsidRPr="00BB080B">
        <w:rPr>
          <w:rFonts w:ascii="Arial" w:hAnsi="Arial" w:cs="Arial"/>
          <w:sz w:val="24"/>
          <w:szCs w:val="24"/>
        </w:rPr>
        <w:t xml:space="preserve"> these posts was i</w:t>
      </w:r>
      <w:r>
        <w:rPr>
          <w:rFonts w:ascii="Arial" w:hAnsi="Arial" w:cs="Arial"/>
          <w:sz w:val="24"/>
          <w:szCs w:val="24"/>
        </w:rPr>
        <w:t>nitially limited to</w:t>
      </w:r>
      <w:r w:rsidR="00AC2BF3" w:rsidRPr="00BB080B">
        <w:rPr>
          <w:rFonts w:ascii="Arial" w:hAnsi="Arial" w:cs="Arial"/>
          <w:sz w:val="24"/>
          <w:szCs w:val="24"/>
        </w:rPr>
        <w:t xml:space="preserve"> ten years.  </w:t>
      </w:r>
      <w:r w:rsidR="00E731BB" w:rsidRPr="00BB080B">
        <w:rPr>
          <w:rFonts w:ascii="Arial" w:hAnsi="Arial" w:cs="Arial"/>
          <w:sz w:val="24"/>
          <w:szCs w:val="24"/>
        </w:rPr>
        <w:t xml:space="preserve">However, </w:t>
      </w:r>
      <w:r>
        <w:rPr>
          <w:rFonts w:ascii="Arial" w:hAnsi="Arial" w:cs="Arial"/>
          <w:sz w:val="24"/>
          <w:szCs w:val="24"/>
        </w:rPr>
        <w:t>as</w:t>
      </w:r>
      <w:r w:rsidR="00AC2BF3" w:rsidRPr="00BB080B">
        <w:rPr>
          <w:rFonts w:ascii="Arial" w:hAnsi="Arial" w:cs="Arial"/>
          <w:sz w:val="24"/>
          <w:szCs w:val="24"/>
        </w:rPr>
        <w:t xml:space="preserve"> a </w:t>
      </w:r>
      <w:r>
        <w:rPr>
          <w:rFonts w:ascii="Arial" w:hAnsi="Arial" w:cs="Arial"/>
          <w:sz w:val="24"/>
          <w:szCs w:val="24"/>
        </w:rPr>
        <w:t xml:space="preserve">result of a review </w:t>
      </w:r>
      <w:r w:rsidR="00AC2BF3" w:rsidRPr="00BB080B">
        <w:rPr>
          <w:rFonts w:ascii="Arial" w:hAnsi="Arial" w:cs="Arial"/>
          <w:sz w:val="24"/>
          <w:szCs w:val="24"/>
        </w:rPr>
        <w:t>in 2004</w:t>
      </w:r>
      <w:r w:rsidR="00E731BB" w:rsidRPr="00BB080B">
        <w:rPr>
          <w:rFonts w:ascii="Arial" w:hAnsi="Arial" w:cs="Arial"/>
          <w:sz w:val="24"/>
          <w:szCs w:val="24"/>
        </w:rPr>
        <w:t>,</w:t>
      </w:r>
      <w:r w:rsidR="00AC2BF3" w:rsidRPr="00BB080B">
        <w:rPr>
          <w:rFonts w:ascii="Arial" w:hAnsi="Arial" w:cs="Arial"/>
          <w:sz w:val="24"/>
          <w:szCs w:val="24"/>
        </w:rPr>
        <w:t xml:space="preserve"> the maximum tenure was reduced to 8 years </w:t>
      </w:r>
      <w:r w:rsidR="009F69F8">
        <w:rPr>
          <w:rFonts w:ascii="Arial" w:hAnsi="Arial" w:cs="Arial"/>
          <w:sz w:val="24"/>
          <w:szCs w:val="24"/>
        </w:rPr>
        <w:t xml:space="preserve">in order </w:t>
      </w:r>
      <w:r w:rsidR="00AC2BF3" w:rsidRPr="00BB080B">
        <w:rPr>
          <w:rFonts w:ascii="Arial" w:hAnsi="Arial" w:cs="Arial"/>
          <w:sz w:val="24"/>
          <w:szCs w:val="24"/>
        </w:rPr>
        <w:t xml:space="preserve">to offer </w:t>
      </w:r>
      <w:r w:rsidRPr="00BB080B">
        <w:rPr>
          <w:rFonts w:ascii="Arial" w:hAnsi="Arial" w:cs="Arial"/>
          <w:sz w:val="24"/>
          <w:szCs w:val="24"/>
        </w:rPr>
        <w:t xml:space="preserve">CTOs appointed for short periods </w:t>
      </w:r>
      <w:r>
        <w:rPr>
          <w:rFonts w:ascii="Arial" w:hAnsi="Arial" w:cs="Arial"/>
          <w:sz w:val="24"/>
          <w:szCs w:val="24"/>
        </w:rPr>
        <w:t xml:space="preserve">a </w:t>
      </w:r>
      <w:r w:rsidR="00AC2BF3" w:rsidRPr="00BB080B">
        <w:rPr>
          <w:rFonts w:ascii="Arial" w:hAnsi="Arial" w:cs="Arial"/>
          <w:sz w:val="24"/>
          <w:szCs w:val="24"/>
        </w:rPr>
        <w:t>greater opportunit</w:t>
      </w:r>
      <w:r>
        <w:rPr>
          <w:rFonts w:ascii="Arial" w:hAnsi="Arial" w:cs="Arial"/>
          <w:sz w:val="24"/>
          <w:szCs w:val="24"/>
        </w:rPr>
        <w:t>y</w:t>
      </w:r>
      <w:r w:rsidR="00E731BB" w:rsidRPr="00BB080B">
        <w:rPr>
          <w:rFonts w:ascii="Arial" w:hAnsi="Arial" w:cs="Arial"/>
          <w:sz w:val="24"/>
          <w:szCs w:val="24"/>
        </w:rPr>
        <w:t xml:space="preserve"> to compete</w:t>
      </w:r>
      <w:r w:rsidR="00AC2BF3" w:rsidRPr="00BB080B">
        <w:rPr>
          <w:rFonts w:ascii="Arial" w:hAnsi="Arial" w:cs="Arial"/>
          <w:sz w:val="24"/>
          <w:szCs w:val="24"/>
        </w:rPr>
        <w:t xml:space="preserve">.  </w:t>
      </w:r>
    </w:p>
    <w:p w:rsidR="00AC2BF3" w:rsidRPr="00BB080B" w:rsidRDefault="00AC2BF3" w:rsidP="00AC2BF3">
      <w:pPr>
        <w:ind w:right="-335"/>
        <w:rPr>
          <w:rFonts w:ascii="Arial" w:hAnsi="Arial" w:cs="Arial"/>
          <w:szCs w:val="24"/>
        </w:rPr>
      </w:pPr>
    </w:p>
    <w:p w:rsidR="00C06249" w:rsidRDefault="00E731BB" w:rsidP="00455B70">
      <w:pPr>
        <w:jc w:val="both"/>
        <w:rPr>
          <w:rFonts w:ascii="Arial" w:hAnsi="Arial" w:cs="Arial"/>
        </w:rPr>
      </w:pPr>
      <w:r w:rsidRPr="00BB080B">
        <w:rPr>
          <w:rFonts w:ascii="Arial" w:hAnsi="Arial" w:cs="Arial"/>
        </w:rPr>
        <w:t>No new appointments have been made since 2010-11, but Faculties may request the re-appointm</w:t>
      </w:r>
      <w:r w:rsidR="00C06249">
        <w:rPr>
          <w:rFonts w:ascii="Arial" w:hAnsi="Arial" w:cs="Arial"/>
        </w:rPr>
        <w:t xml:space="preserve">ent of existing post-holders </w:t>
      </w:r>
      <w:r w:rsidRPr="00BB080B">
        <w:rPr>
          <w:rFonts w:ascii="Arial" w:hAnsi="Arial" w:cs="Arial"/>
        </w:rPr>
        <w:t>to a maximum</w:t>
      </w:r>
      <w:r w:rsidR="00C06249">
        <w:rPr>
          <w:rFonts w:ascii="Arial" w:hAnsi="Arial" w:cs="Arial"/>
        </w:rPr>
        <w:t xml:space="preserve"> tenure of 8 years</w:t>
      </w:r>
      <w:r w:rsidRPr="00BB080B">
        <w:rPr>
          <w:rFonts w:ascii="Arial" w:hAnsi="Arial" w:cs="Arial"/>
        </w:rPr>
        <w:t xml:space="preserve">. </w:t>
      </w:r>
    </w:p>
    <w:p w:rsidR="00C06249" w:rsidRDefault="00C06249" w:rsidP="00E731BB">
      <w:pPr>
        <w:rPr>
          <w:rFonts w:ascii="Arial" w:hAnsi="Arial" w:cs="Arial"/>
        </w:rPr>
      </w:pPr>
    </w:p>
    <w:p w:rsidR="00E731BB" w:rsidRPr="00BB080B" w:rsidRDefault="00C06249" w:rsidP="00E731BB">
      <w:pPr>
        <w:rPr>
          <w:rFonts w:ascii="Arial" w:hAnsi="Arial" w:cs="Arial"/>
        </w:rPr>
      </w:pPr>
      <w:r>
        <w:rPr>
          <w:rFonts w:ascii="Arial" w:hAnsi="Arial" w:cs="Arial"/>
        </w:rPr>
        <w:t>Currently</w:t>
      </w:r>
      <w:r w:rsidR="00E731BB" w:rsidRPr="00BB080B">
        <w:rPr>
          <w:rFonts w:ascii="Arial" w:hAnsi="Arial" w:cs="Arial"/>
        </w:rPr>
        <w:t xml:space="preserve"> the final pay</w:t>
      </w:r>
      <w:r>
        <w:rPr>
          <w:rFonts w:ascii="Arial" w:hAnsi="Arial" w:cs="Arial"/>
        </w:rPr>
        <w:t>ments to Colleges are due in</w:t>
      </w:r>
      <w:r w:rsidR="00E731BB" w:rsidRPr="00BB080B">
        <w:rPr>
          <w:rFonts w:ascii="Arial" w:hAnsi="Arial" w:cs="Arial"/>
        </w:rPr>
        <w:t xml:space="preserve"> Septembe</w:t>
      </w:r>
      <w:r>
        <w:rPr>
          <w:rFonts w:ascii="Arial" w:hAnsi="Arial" w:cs="Arial"/>
        </w:rPr>
        <w:t>r 2016, but expenditure c</w:t>
      </w:r>
      <w:r w:rsidR="00E731BB" w:rsidRPr="00BB080B">
        <w:rPr>
          <w:rFonts w:ascii="Arial" w:hAnsi="Arial" w:cs="Arial"/>
        </w:rPr>
        <w:t xml:space="preserve">ould </w:t>
      </w:r>
      <w:r>
        <w:rPr>
          <w:rFonts w:ascii="Arial" w:hAnsi="Arial" w:cs="Arial"/>
        </w:rPr>
        <w:t xml:space="preserve">potentially </w:t>
      </w:r>
      <w:r w:rsidR="00E731BB" w:rsidRPr="00BB080B">
        <w:rPr>
          <w:rFonts w:ascii="Arial" w:hAnsi="Arial" w:cs="Arial"/>
        </w:rPr>
        <w:t>continue to September 2019</w:t>
      </w:r>
      <w:r>
        <w:rPr>
          <w:rFonts w:ascii="Arial" w:hAnsi="Arial" w:cs="Arial"/>
        </w:rPr>
        <w:t>, if eligible posts are renewed</w:t>
      </w:r>
      <w:r w:rsidR="00E731BB" w:rsidRPr="00BB080B">
        <w:rPr>
          <w:rFonts w:ascii="Arial" w:hAnsi="Arial" w:cs="Arial"/>
        </w:rPr>
        <w:t xml:space="preserve">. </w:t>
      </w:r>
    </w:p>
    <w:p w:rsidR="00E731BB" w:rsidRPr="00BB080B" w:rsidRDefault="00E731BB" w:rsidP="00E731BB">
      <w:pPr>
        <w:rPr>
          <w:b/>
          <w:szCs w:val="24"/>
        </w:rPr>
      </w:pPr>
    </w:p>
    <w:p w:rsidR="00AC2BF3" w:rsidRPr="00BB080B" w:rsidRDefault="00AC2BF3" w:rsidP="00AC2BF3">
      <w:pPr>
        <w:pStyle w:val="Heading4"/>
        <w:rPr>
          <w:rFonts w:ascii="Arial" w:hAnsi="Arial" w:cs="Arial"/>
          <w:caps w:val="0"/>
          <w:sz w:val="24"/>
          <w:u w:val="single"/>
        </w:rPr>
      </w:pPr>
      <w:r w:rsidRPr="00BB080B">
        <w:rPr>
          <w:rFonts w:ascii="Arial" w:hAnsi="Arial" w:cs="Arial"/>
          <w:caps w:val="0"/>
          <w:sz w:val="24"/>
          <w:u w:val="single"/>
        </w:rPr>
        <w:t>Summary 2014-15</w:t>
      </w:r>
    </w:p>
    <w:p w:rsidR="00AC2BF3" w:rsidRPr="00BB080B" w:rsidRDefault="00AC2BF3" w:rsidP="00AC2BF3">
      <w:pPr>
        <w:ind w:firstLine="1134"/>
      </w:pPr>
    </w:p>
    <w:p w:rsidR="00E731BB" w:rsidRPr="00BB080B" w:rsidRDefault="00E731BB" w:rsidP="00E731BB">
      <w:pPr>
        <w:rPr>
          <w:rFonts w:ascii="Arial" w:hAnsi="Arial" w:cs="Arial"/>
        </w:rPr>
      </w:pPr>
      <w:r w:rsidRPr="00BB080B">
        <w:rPr>
          <w:rFonts w:ascii="Arial" w:hAnsi="Arial" w:cs="Arial"/>
        </w:rPr>
        <w:t>The cost of the CTO scheme for the academic year 2014-15 was £36,649 (£58,786 in 2013-14).</w:t>
      </w:r>
    </w:p>
    <w:p w:rsidR="00E731BB" w:rsidRPr="00BB080B" w:rsidRDefault="00E731BB" w:rsidP="00E731BB">
      <w:r w:rsidRPr="00BB080B">
        <w:rPr>
          <w:rFonts w:ascii="Arial" w:hAnsi="Arial" w:cs="Arial"/>
        </w:rPr>
        <w:t xml:space="preserve">  </w:t>
      </w:r>
    </w:p>
    <w:p w:rsidR="00AC2BF3" w:rsidRPr="00BB080B" w:rsidRDefault="00AC2BF3" w:rsidP="00AC2BF3">
      <w:pPr>
        <w:rPr>
          <w:rFonts w:ascii="Arial" w:hAnsi="Arial" w:cs="Arial"/>
        </w:rPr>
      </w:pPr>
      <w:bookmarkStart w:id="1" w:name="OLE_LINK2"/>
      <w:r w:rsidRPr="00BB080B">
        <w:rPr>
          <w:rFonts w:ascii="Arial" w:hAnsi="Arial" w:cs="Arial"/>
        </w:rPr>
        <w:t xml:space="preserve">Nine posts </w:t>
      </w:r>
      <w:r w:rsidR="00BB080B">
        <w:rPr>
          <w:rFonts w:ascii="Arial" w:hAnsi="Arial" w:cs="Arial"/>
        </w:rPr>
        <w:t>were current</w:t>
      </w:r>
      <w:r w:rsidRPr="00BB080B">
        <w:rPr>
          <w:rFonts w:ascii="Arial" w:hAnsi="Arial" w:cs="Arial"/>
        </w:rPr>
        <w:t xml:space="preserve"> in 2014-1</w:t>
      </w:r>
      <w:r w:rsidR="00E731BB" w:rsidRPr="00BB080B">
        <w:rPr>
          <w:rFonts w:ascii="Arial" w:hAnsi="Arial" w:cs="Arial"/>
        </w:rPr>
        <w:t>5:</w:t>
      </w:r>
    </w:p>
    <w:p w:rsidR="00AC2BF3" w:rsidRPr="00301C1D" w:rsidRDefault="00AC2BF3" w:rsidP="00AC2BF3">
      <w:pPr>
        <w:rPr>
          <w:b/>
        </w:rPr>
      </w:pPr>
    </w:p>
    <w:tbl>
      <w:tblPr>
        <w:tblW w:w="9604" w:type="dxa"/>
        <w:tblInd w:w="93" w:type="dxa"/>
        <w:tblLook w:val="04A0" w:firstRow="1" w:lastRow="0" w:firstColumn="1" w:lastColumn="0" w:noHBand="0" w:noVBand="1"/>
      </w:tblPr>
      <w:tblGrid>
        <w:gridCol w:w="1393"/>
        <w:gridCol w:w="4638"/>
        <w:gridCol w:w="1214"/>
        <w:gridCol w:w="1119"/>
        <w:gridCol w:w="1240"/>
      </w:tblGrid>
      <w:tr w:rsidR="00AC2BF3" w:rsidRPr="00301C1D" w:rsidTr="004015B7">
        <w:trPr>
          <w:trHeight w:val="300"/>
        </w:trPr>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BF3" w:rsidRPr="00301C1D" w:rsidRDefault="00BB472A" w:rsidP="004015B7">
            <w:pPr>
              <w:rPr>
                <w:rFonts w:ascii="Arial" w:hAnsi="Arial" w:cs="Arial"/>
                <w:b/>
                <w:bCs/>
                <w:sz w:val="18"/>
                <w:szCs w:val="18"/>
              </w:rPr>
            </w:pPr>
            <w:r>
              <w:rPr>
                <w:rFonts w:ascii="Arial" w:hAnsi="Arial" w:cs="Arial"/>
                <w:b/>
                <w:bCs/>
                <w:sz w:val="18"/>
                <w:szCs w:val="18"/>
              </w:rPr>
              <w:t>Faculty</w:t>
            </w:r>
          </w:p>
        </w:tc>
        <w:tc>
          <w:tcPr>
            <w:tcW w:w="4638" w:type="dxa"/>
            <w:tcBorders>
              <w:top w:val="single" w:sz="4" w:space="0" w:color="auto"/>
              <w:left w:val="nil"/>
              <w:bottom w:val="single" w:sz="4" w:space="0" w:color="auto"/>
              <w:right w:val="single" w:sz="4" w:space="0" w:color="auto"/>
            </w:tcBorders>
            <w:shd w:val="clear" w:color="auto" w:fill="auto"/>
            <w:noWrap/>
            <w:vAlign w:val="bottom"/>
            <w:hideMark/>
          </w:tcPr>
          <w:p w:rsidR="00AC2BF3" w:rsidRPr="00301C1D" w:rsidRDefault="00AC2BF3" w:rsidP="004015B7">
            <w:pPr>
              <w:rPr>
                <w:rFonts w:ascii="Arial" w:hAnsi="Arial" w:cs="Arial"/>
                <w:b/>
                <w:bCs/>
                <w:sz w:val="18"/>
                <w:szCs w:val="18"/>
              </w:rPr>
            </w:pPr>
            <w:r w:rsidRPr="00301C1D">
              <w:rPr>
                <w:rFonts w:ascii="Arial" w:hAnsi="Arial" w:cs="Arial"/>
                <w:b/>
                <w:bCs/>
                <w:sz w:val="18"/>
                <w:szCs w:val="18"/>
              </w:rPr>
              <w:t xml:space="preserve">CTO name </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AC2BF3" w:rsidRPr="00301C1D" w:rsidRDefault="00AC2BF3" w:rsidP="004015B7">
            <w:pPr>
              <w:rPr>
                <w:rFonts w:ascii="Arial" w:hAnsi="Arial" w:cs="Arial"/>
                <w:sz w:val="18"/>
                <w:szCs w:val="18"/>
              </w:rPr>
            </w:pPr>
            <w:r w:rsidRPr="00301C1D">
              <w:rPr>
                <w:rFonts w:ascii="Arial" w:hAnsi="Arial" w:cs="Arial"/>
                <w:sz w:val="18"/>
                <w:szCs w:val="18"/>
              </w:rPr>
              <w:t>Start Date</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C2BF3" w:rsidRPr="00301C1D" w:rsidRDefault="00AC2BF3" w:rsidP="004015B7">
            <w:pPr>
              <w:rPr>
                <w:rFonts w:ascii="Arial" w:hAnsi="Arial" w:cs="Arial"/>
                <w:sz w:val="18"/>
                <w:szCs w:val="18"/>
              </w:rPr>
            </w:pPr>
            <w:r w:rsidRPr="00301C1D">
              <w:rPr>
                <w:rFonts w:ascii="Arial" w:hAnsi="Arial" w:cs="Arial"/>
                <w:sz w:val="18"/>
                <w:szCs w:val="18"/>
              </w:rPr>
              <w:t>End Date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C2BF3" w:rsidRPr="00301C1D" w:rsidRDefault="00AC2BF3" w:rsidP="004015B7">
            <w:pPr>
              <w:rPr>
                <w:rFonts w:ascii="Arial" w:hAnsi="Arial" w:cs="Arial"/>
                <w:sz w:val="18"/>
                <w:szCs w:val="18"/>
              </w:rPr>
            </w:pPr>
            <w:r w:rsidRPr="00301C1D">
              <w:rPr>
                <w:rFonts w:ascii="Arial" w:hAnsi="Arial" w:cs="Arial"/>
                <w:sz w:val="18"/>
                <w:szCs w:val="18"/>
              </w:rPr>
              <w:t>MaxTenure</w:t>
            </w:r>
          </w:p>
        </w:tc>
      </w:tr>
      <w:tr w:rsidR="00AC2BF3" w:rsidRPr="00301C1D" w:rsidTr="004015B7">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AC2BF3" w:rsidRPr="00301C1D" w:rsidRDefault="00AC2BF3" w:rsidP="004015B7">
            <w:pPr>
              <w:rPr>
                <w:rFonts w:ascii="Arial" w:hAnsi="Arial" w:cs="Arial"/>
                <w:sz w:val="18"/>
                <w:szCs w:val="18"/>
              </w:rPr>
            </w:pPr>
            <w:r w:rsidRPr="00301C1D">
              <w:rPr>
                <w:rFonts w:ascii="Arial" w:hAnsi="Arial" w:cs="Arial"/>
                <w:sz w:val="18"/>
                <w:szCs w:val="18"/>
              </w:rPr>
              <w:t>Economics</w:t>
            </w:r>
          </w:p>
        </w:tc>
        <w:tc>
          <w:tcPr>
            <w:tcW w:w="4638"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rPr>
                <w:rFonts w:ascii="Arial" w:hAnsi="Arial" w:cs="Arial"/>
                <w:sz w:val="18"/>
                <w:szCs w:val="18"/>
              </w:rPr>
            </w:pPr>
            <w:r w:rsidRPr="00301C1D">
              <w:rPr>
                <w:rFonts w:ascii="Arial" w:hAnsi="Arial" w:cs="Arial"/>
                <w:sz w:val="18"/>
                <w:szCs w:val="18"/>
              </w:rPr>
              <w:t>Dr Sriya Iyer (St Catharine's College)</w:t>
            </w:r>
          </w:p>
        </w:tc>
        <w:tc>
          <w:tcPr>
            <w:tcW w:w="1214"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01-Oct-07</w:t>
            </w:r>
          </w:p>
        </w:tc>
        <w:tc>
          <w:tcPr>
            <w:tcW w:w="1119"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01-Oct-16</w:t>
            </w:r>
          </w:p>
        </w:tc>
        <w:tc>
          <w:tcPr>
            <w:tcW w:w="1240"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01-Oct-16</w:t>
            </w:r>
          </w:p>
        </w:tc>
      </w:tr>
      <w:tr w:rsidR="00AC2BF3" w:rsidRPr="00301C1D" w:rsidTr="004015B7">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AC2BF3" w:rsidRPr="00301C1D" w:rsidRDefault="00AC2BF3" w:rsidP="004015B7">
            <w:pPr>
              <w:rPr>
                <w:rFonts w:ascii="Arial" w:hAnsi="Arial" w:cs="Arial"/>
                <w:sz w:val="18"/>
                <w:szCs w:val="18"/>
              </w:rPr>
            </w:pPr>
            <w:r w:rsidRPr="00301C1D">
              <w:rPr>
                <w:rFonts w:ascii="Arial" w:hAnsi="Arial" w:cs="Arial"/>
                <w:sz w:val="18"/>
                <w:szCs w:val="18"/>
              </w:rPr>
              <w:t>History</w:t>
            </w:r>
          </w:p>
        </w:tc>
        <w:tc>
          <w:tcPr>
            <w:tcW w:w="4638"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rPr>
                <w:rFonts w:ascii="Arial" w:hAnsi="Arial" w:cs="Arial"/>
                <w:sz w:val="18"/>
                <w:szCs w:val="18"/>
              </w:rPr>
            </w:pPr>
            <w:r w:rsidRPr="00301C1D">
              <w:rPr>
                <w:rFonts w:ascii="Arial" w:hAnsi="Arial" w:cs="Arial"/>
                <w:sz w:val="18"/>
                <w:szCs w:val="18"/>
              </w:rPr>
              <w:t>Dr Ben Griffin (Girton College)</w:t>
            </w:r>
          </w:p>
        </w:tc>
        <w:tc>
          <w:tcPr>
            <w:tcW w:w="1214"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01-Oct-11</w:t>
            </w:r>
          </w:p>
        </w:tc>
        <w:tc>
          <w:tcPr>
            <w:tcW w:w="1119"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30-Sep-16</w:t>
            </w:r>
          </w:p>
        </w:tc>
        <w:tc>
          <w:tcPr>
            <w:tcW w:w="1240"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30-Sep-19</w:t>
            </w:r>
          </w:p>
        </w:tc>
      </w:tr>
      <w:tr w:rsidR="00AC2BF3" w:rsidRPr="00301C1D" w:rsidTr="004015B7">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AC2BF3" w:rsidRPr="00301C1D" w:rsidRDefault="00AC2BF3" w:rsidP="004015B7">
            <w:pPr>
              <w:rPr>
                <w:rFonts w:ascii="Arial" w:hAnsi="Arial" w:cs="Arial"/>
                <w:sz w:val="18"/>
                <w:szCs w:val="18"/>
              </w:rPr>
            </w:pPr>
            <w:r w:rsidRPr="00301C1D">
              <w:rPr>
                <w:rFonts w:ascii="Arial" w:hAnsi="Arial" w:cs="Arial"/>
                <w:sz w:val="18"/>
                <w:szCs w:val="18"/>
              </w:rPr>
              <w:t>History</w:t>
            </w:r>
          </w:p>
        </w:tc>
        <w:tc>
          <w:tcPr>
            <w:tcW w:w="4638"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rPr>
                <w:rFonts w:ascii="Arial" w:hAnsi="Arial" w:cs="Arial"/>
                <w:sz w:val="18"/>
                <w:szCs w:val="18"/>
              </w:rPr>
            </w:pPr>
            <w:r w:rsidRPr="00301C1D">
              <w:rPr>
                <w:rFonts w:ascii="Arial" w:hAnsi="Arial" w:cs="Arial"/>
                <w:sz w:val="18"/>
                <w:szCs w:val="18"/>
              </w:rPr>
              <w:t>Dr Andrew Thompson (Queens' College)</w:t>
            </w:r>
          </w:p>
        </w:tc>
        <w:tc>
          <w:tcPr>
            <w:tcW w:w="1214"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01-Oct-11</w:t>
            </w:r>
          </w:p>
        </w:tc>
        <w:tc>
          <w:tcPr>
            <w:tcW w:w="1119"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30-Sep-16</w:t>
            </w:r>
          </w:p>
        </w:tc>
        <w:tc>
          <w:tcPr>
            <w:tcW w:w="1240"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30-Sep-19</w:t>
            </w:r>
          </w:p>
        </w:tc>
      </w:tr>
      <w:tr w:rsidR="00AC2BF3" w:rsidRPr="00301C1D" w:rsidTr="004015B7">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AC2BF3" w:rsidRPr="00301C1D" w:rsidRDefault="00AC2BF3" w:rsidP="004015B7">
            <w:pPr>
              <w:rPr>
                <w:rFonts w:ascii="Arial" w:hAnsi="Arial" w:cs="Arial"/>
                <w:sz w:val="18"/>
                <w:szCs w:val="18"/>
              </w:rPr>
            </w:pPr>
            <w:r w:rsidRPr="00301C1D">
              <w:rPr>
                <w:rFonts w:ascii="Arial" w:hAnsi="Arial" w:cs="Arial"/>
                <w:sz w:val="18"/>
                <w:szCs w:val="18"/>
              </w:rPr>
              <w:t>Mathematics</w:t>
            </w:r>
          </w:p>
        </w:tc>
        <w:tc>
          <w:tcPr>
            <w:tcW w:w="4638"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rPr>
                <w:rFonts w:ascii="Arial" w:hAnsi="Arial" w:cs="Arial"/>
                <w:sz w:val="18"/>
                <w:szCs w:val="18"/>
              </w:rPr>
            </w:pPr>
            <w:r w:rsidRPr="00301C1D">
              <w:rPr>
                <w:rFonts w:ascii="Arial" w:hAnsi="Arial" w:cs="Arial"/>
                <w:sz w:val="18"/>
                <w:szCs w:val="18"/>
              </w:rPr>
              <w:t>Dr Paul Russell (Churchill College)</w:t>
            </w:r>
          </w:p>
        </w:tc>
        <w:tc>
          <w:tcPr>
            <w:tcW w:w="1214"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01-Oct-08</w:t>
            </w:r>
          </w:p>
        </w:tc>
        <w:tc>
          <w:tcPr>
            <w:tcW w:w="1119"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30-Sep-16</w:t>
            </w:r>
          </w:p>
        </w:tc>
        <w:tc>
          <w:tcPr>
            <w:tcW w:w="1240"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30-Sep-16</w:t>
            </w:r>
          </w:p>
        </w:tc>
      </w:tr>
      <w:tr w:rsidR="00AC2BF3" w:rsidRPr="00301C1D" w:rsidTr="004015B7">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AC2BF3" w:rsidRPr="00301C1D" w:rsidRDefault="00AC2BF3" w:rsidP="004015B7">
            <w:pPr>
              <w:rPr>
                <w:rFonts w:ascii="Arial" w:hAnsi="Arial" w:cs="Arial"/>
                <w:sz w:val="18"/>
                <w:szCs w:val="18"/>
              </w:rPr>
            </w:pPr>
            <w:r w:rsidRPr="00301C1D">
              <w:rPr>
                <w:rFonts w:ascii="Arial" w:hAnsi="Arial" w:cs="Arial"/>
                <w:sz w:val="18"/>
                <w:szCs w:val="18"/>
              </w:rPr>
              <w:t>Mathematics</w:t>
            </w:r>
          </w:p>
        </w:tc>
        <w:tc>
          <w:tcPr>
            <w:tcW w:w="4638"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rPr>
                <w:rFonts w:ascii="Arial" w:hAnsi="Arial" w:cs="Arial"/>
                <w:sz w:val="18"/>
                <w:szCs w:val="18"/>
              </w:rPr>
            </w:pPr>
            <w:r w:rsidRPr="00301C1D">
              <w:rPr>
                <w:rFonts w:ascii="Arial" w:hAnsi="Arial" w:cs="Arial"/>
                <w:sz w:val="18"/>
                <w:szCs w:val="18"/>
              </w:rPr>
              <w:t>Dr Simon Wadsley (Homerton College)</w:t>
            </w:r>
          </w:p>
        </w:tc>
        <w:tc>
          <w:tcPr>
            <w:tcW w:w="1214"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01-Oct-08</w:t>
            </w:r>
          </w:p>
        </w:tc>
        <w:tc>
          <w:tcPr>
            <w:tcW w:w="1119"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30-Sep-16</w:t>
            </w:r>
          </w:p>
        </w:tc>
        <w:tc>
          <w:tcPr>
            <w:tcW w:w="1240"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30-Sep-16</w:t>
            </w:r>
          </w:p>
        </w:tc>
      </w:tr>
      <w:tr w:rsidR="00AC2BF3" w:rsidRPr="00301C1D" w:rsidTr="004015B7">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AC2BF3" w:rsidRPr="00301C1D" w:rsidRDefault="00AC2BF3" w:rsidP="004015B7">
            <w:pPr>
              <w:rPr>
                <w:rFonts w:ascii="Arial" w:hAnsi="Arial" w:cs="Arial"/>
                <w:sz w:val="18"/>
                <w:szCs w:val="18"/>
              </w:rPr>
            </w:pPr>
            <w:r w:rsidRPr="00301C1D">
              <w:rPr>
                <w:rFonts w:ascii="Arial" w:hAnsi="Arial" w:cs="Arial"/>
                <w:sz w:val="18"/>
                <w:szCs w:val="18"/>
              </w:rPr>
              <w:t>MML</w:t>
            </w:r>
          </w:p>
        </w:tc>
        <w:tc>
          <w:tcPr>
            <w:tcW w:w="4638"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rPr>
                <w:rFonts w:ascii="Arial" w:hAnsi="Arial" w:cs="Arial"/>
                <w:sz w:val="18"/>
                <w:szCs w:val="18"/>
              </w:rPr>
            </w:pPr>
            <w:r w:rsidRPr="00301C1D">
              <w:rPr>
                <w:rFonts w:ascii="Arial" w:hAnsi="Arial" w:cs="Arial"/>
                <w:sz w:val="18"/>
                <w:szCs w:val="18"/>
              </w:rPr>
              <w:t>Dr Stuart Davis (Girton College)</w:t>
            </w:r>
          </w:p>
        </w:tc>
        <w:tc>
          <w:tcPr>
            <w:tcW w:w="1214"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01-Oct-08</w:t>
            </w:r>
          </w:p>
        </w:tc>
        <w:tc>
          <w:tcPr>
            <w:tcW w:w="1119"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30-Sep-16</w:t>
            </w:r>
          </w:p>
        </w:tc>
        <w:tc>
          <w:tcPr>
            <w:tcW w:w="1240"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30-Oct-16</w:t>
            </w:r>
          </w:p>
        </w:tc>
      </w:tr>
      <w:tr w:rsidR="00AC2BF3" w:rsidRPr="00301C1D" w:rsidTr="004015B7">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AC2BF3" w:rsidRPr="00301C1D" w:rsidRDefault="00AC2BF3" w:rsidP="004015B7">
            <w:pPr>
              <w:rPr>
                <w:rFonts w:ascii="Arial" w:hAnsi="Arial" w:cs="Arial"/>
                <w:sz w:val="18"/>
                <w:szCs w:val="18"/>
              </w:rPr>
            </w:pPr>
            <w:r w:rsidRPr="00301C1D">
              <w:rPr>
                <w:rFonts w:ascii="Arial" w:hAnsi="Arial" w:cs="Arial"/>
                <w:sz w:val="18"/>
                <w:szCs w:val="18"/>
              </w:rPr>
              <w:t>MML</w:t>
            </w:r>
          </w:p>
        </w:tc>
        <w:tc>
          <w:tcPr>
            <w:tcW w:w="4638"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rPr>
                <w:rFonts w:ascii="Arial" w:hAnsi="Arial" w:cs="Arial"/>
                <w:sz w:val="18"/>
                <w:szCs w:val="18"/>
              </w:rPr>
            </w:pPr>
            <w:r w:rsidRPr="00301C1D">
              <w:rPr>
                <w:rFonts w:ascii="Arial" w:hAnsi="Arial" w:cs="Arial"/>
                <w:sz w:val="18"/>
                <w:szCs w:val="18"/>
              </w:rPr>
              <w:t>Dr Miranda Griffin (St Catharine's College)</w:t>
            </w:r>
          </w:p>
        </w:tc>
        <w:tc>
          <w:tcPr>
            <w:tcW w:w="1214"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01-Oct-10</w:t>
            </w:r>
          </w:p>
        </w:tc>
        <w:tc>
          <w:tcPr>
            <w:tcW w:w="1119"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30-Sep-15</w:t>
            </w:r>
          </w:p>
        </w:tc>
        <w:tc>
          <w:tcPr>
            <w:tcW w:w="1240"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30-Sep-18</w:t>
            </w:r>
          </w:p>
        </w:tc>
      </w:tr>
      <w:tr w:rsidR="00AC2BF3" w:rsidRPr="00301C1D" w:rsidTr="004015B7">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AC2BF3" w:rsidRPr="00301C1D" w:rsidRDefault="00AC2BF3" w:rsidP="004015B7">
            <w:pPr>
              <w:rPr>
                <w:rFonts w:ascii="Arial" w:hAnsi="Arial" w:cs="Arial"/>
                <w:sz w:val="18"/>
                <w:szCs w:val="18"/>
              </w:rPr>
            </w:pPr>
            <w:r w:rsidRPr="00301C1D">
              <w:rPr>
                <w:rFonts w:ascii="Arial" w:hAnsi="Arial" w:cs="Arial"/>
                <w:sz w:val="18"/>
                <w:szCs w:val="18"/>
              </w:rPr>
              <w:t>MML</w:t>
            </w:r>
          </w:p>
        </w:tc>
        <w:tc>
          <w:tcPr>
            <w:tcW w:w="4638"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rPr>
                <w:rFonts w:ascii="Arial" w:hAnsi="Arial" w:cs="Arial"/>
                <w:sz w:val="18"/>
                <w:szCs w:val="18"/>
              </w:rPr>
            </w:pPr>
            <w:r w:rsidRPr="00301C1D">
              <w:rPr>
                <w:rFonts w:ascii="Arial" w:hAnsi="Arial" w:cs="Arial"/>
                <w:sz w:val="18"/>
                <w:szCs w:val="18"/>
              </w:rPr>
              <w:t>Dr Isabelle McNeill (Trinity Hall)</w:t>
            </w:r>
          </w:p>
        </w:tc>
        <w:tc>
          <w:tcPr>
            <w:tcW w:w="1214"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01-Oct-06</w:t>
            </w:r>
          </w:p>
        </w:tc>
        <w:tc>
          <w:tcPr>
            <w:tcW w:w="1119"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30-Sep-16</w:t>
            </w:r>
          </w:p>
        </w:tc>
        <w:tc>
          <w:tcPr>
            <w:tcW w:w="1240"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30-Sep-16</w:t>
            </w:r>
          </w:p>
        </w:tc>
      </w:tr>
      <w:tr w:rsidR="00AC2BF3" w:rsidRPr="00301C1D" w:rsidTr="004015B7">
        <w:trPr>
          <w:trHeight w:val="30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AC2BF3" w:rsidRPr="00301C1D" w:rsidRDefault="00AC2BF3" w:rsidP="004015B7">
            <w:pPr>
              <w:rPr>
                <w:rFonts w:ascii="Arial" w:hAnsi="Arial" w:cs="Arial"/>
                <w:sz w:val="18"/>
                <w:szCs w:val="18"/>
              </w:rPr>
            </w:pPr>
            <w:r w:rsidRPr="00301C1D">
              <w:rPr>
                <w:rFonts w:ascii="Arial" w:hAnsi="Arial" w:cs="Arial"/>
                <w:sz w:val="18"/>
                <w:szCs w:val="18"/>
              </w:rPr>
              <w:t>MML</w:t>
            </w:r>
          </w:p>
        </w:tc>
        <w:tc>
          <w:tcPr>
            <w:tcW w:w="4638"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rPr>
                <w:rFonts w:ascii="Arial" w:hAnsi="Arial" w:cs="Arial"/>
                <w:sz w:val="18"/>
                <w:szCs w:val="18"/>
              </w:rPr>
            </w:pPr>
            <w:r w:rsidRPr="00301C1D">
              <w:rPr>
                <w:rFonts w:ascii="Arial" w:hAnsi="Arial" w:cs="Arial"/>
                <w:sz w:val="18"/>
                <w:szCs w:val="18"/>
              </w:rPr>
              <w:t>Dr Olivier Tonneau (Homerton College)</w:t>
            </w:r>
          </w:p>
        </w:tc>
        <w:tc>
          <w:tcPr>
            <w:tcW w:w="1214"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01-Oct-09</w:t>
            </w:r>
          </w:p>
        </w:tc>
        <w:tc>
          <w:tcPr>
            <w:tcW w:w="1119"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30-Sep-14</w:t>
            </w:r>
          </w:p>
        </w:tc>
        <w:tc>
          <w:tcPr>
            <w:tcW w:w="1240" w:type="dxa"/>
            <w:tcBorders>
              <w:top w:val="nil"/>
              <w:left w:val="nil"/>
              <w:bottom w:val="single" w:sz="4" w:space="0" w:color="auto"/>
              <w:right w:val="single" w:sz="4" w:space="0" w:color="auto"/>
            </w:tcBorders>
            <w:shd w:val="clear" w:color="auto" w:fill="auto"/>
            <w:noWrap/>
            <w:vAlign w:val="bottom"/>
            <w:hideMark/>
          </w:tcPr>
          <w:p w:rsidR="00AC2BF3" w:rsidRPr="00301C1D" w:rsidRDefault="00AC2BF3" w:rsidP="004015B7">
            <w:pPr>
              <w:jc w:val="right"/>
              <w:rPr>
                <w:rFonts w:ascii="Arial" w:hAnsi="Arial" w:cs="Arial"/>
                <w:sz w:val="18"/>
                <w:szCs w:val="18"/>
              </w:rPr>
            </w:pPr>
            <w:r w:rsidRPr="00301C1D">
              <w:rPr>
                <w:rFonts w:ascii="Arial" w:hAnsi="Arial" w:cs="Arial"/>
                <w:sz w:val="18"/>
                <w:szCs w:val="18"/>
              </w:rPr>
              <w:t>30-Sep-17</w:t>
            </w:r>
          </w:p>
        </w:tc>
      </w:tr>
    </w:tbl>
    <w:p w:rsidR="00E731BB" w:rsidRDefault="00E731BB" w:rsidP="00E731BB">
      <w:pPr>
        <w:rPr>
          <w:rFonts w:ascii="Arial" w:hAnsi="Arial" w:cs="Arial"/>
          <w:color w:val="1F497D" w:themeColor="text2"/>
          <w:sz w:val="20"/>
        </w:rPr>
      </w:pPr>
    </w:p>
    <w:p w:rsidR="00AC2BF3" w:rsidRPr="00BB080B" w:rsidRDefault="00E731BB" w:rsidP="00E731BB">
      <w:pPr>
        <w:rPr>
          <w:b/>
          <w:sz w:val="20"/>
        </w:rPr>
      </w:pPr>
      <w:r w:rsidRPr="00BB080B">
        <w:rPr>
          <w:rFonts w:ascii="Arial" w:hAnsi="Arial" w:cs="Arial"/>
          <w:sz w:val="20"/>
        </w:rPr>
        <w:t>Dr Emma Hunter (Gonville and Caius), Faculty of History, resigned in the summer 2014.</w:t>
      </w:r>
    </w:p>
    <w:p w:rsidR="00E731BB" w:rsidRDefault="00E731BB" w:rsidP="00E731BB">
      <w:pPr>
        <w:rPr>
          <w:rFonts w:ascii="Arial" w:hAnsi="Arial" w:cs="Arial"/>
          <w:color w:val="1F497D" w:themeColor="text2"/>
        </w:rPr>
      </w:pPr>
    </w:p>
    <w:p w:rsidR="00AC2BF3" w:rsidRPr="00E731BB" w:rsidRDefault="00AC2BF3" w:rsidP="00AC2BF3">
      <w:pPr>
        <w:rPr>
          <w:rFonts w:ascii="Arial" w:hAnsi="Arial" w:cs="Arial"/>
          <w:color w:val="1F497D" w:themeColor="text2"/>
          <w:szCs w:val="24"/>
          <w:u w:val="single"/>
        </w:rPr>
      </w:pPr>
    </w:p>
    <w:p w:rsidR="00863CB6" w:rsidRDefault="00863CB6">
      <w:pPr>
        <w:rPr>
          <w:rFonts w:ascii="Arial" w:hAnsi="Arial" w:cs="Arial"/>
          <w:color w:val="1F497D" w:themeColor="text2"/>
          <w:szCs w:val="24"/>
        </w:rPr>
      </w:pPr>
      <w:r>
        <w:rPr>
          <w:rFonts w:ascii="Arial" w:hAnsi="Arial" w:cs="Arial"/>
          <w:color w:val="1F497D" w:themeColor="text2"/>
          <w:szCs w:val="24"/>
        </w:rPr>
        <w:br w:type="page"/>
      </w:r>
    </w:p>
    <w:p w:rsidR="00AC2BF3" w:rsidRPr="0097713B" w:rsidRDefault="0097713B" w:rsidP="00AC2BF3">
      <w:pPr>
        <w:rPr>
          <w:rFonts w:ascii="Arial" w:hAnsi="Arial" w:cs="Arial"/>
          <w:b/>
        </w:rPr>
      </w:pPr>
      <w:r w:rsidRPr="0097713B">
        <w:rPr>
          <w:rFonts w:ascii="Arial" w:hAnsi="Arial" w:cs="Arial"/>
          <w:b/>
        </w:rPr>
        <w:lastRenderedPageBreak/>
        <w:t xml:space="preserve">8  </w:t>
      </w:r>
      <w:r w:rsidR="00AC2BF3" w:rsidRPr="0097713B">
        <w:rPr>
          <w:rFonts w:ascii="Arial" w:hAnsi="Arial" w:cs="Arial"/>
          <w:b/>
        </w:rPr>
        <w:t>CTO RESEARCH LEAVE SCHEME</w:t>
      </w:r>
    </w:p>
    <w:p w:rsidR="00AC2BF3" w:rsidRPr="0097713B" w:rsidRDefault="00AC2BF3" w:rsidP="00AC2BF3"/>
    <w:p w:rsidR="0097713B" w:rsidRPr="0097713B" w:rsidRDefault="0097713B" w:rsidP="0097713B">
      <w:pPr>
        <w:rPr>
          <w:rFonts w:ascii="Arial" w:hAnsi="Arial" w:cs="Arial"/>
          <w:u w:val="single"/>
        </w:rPr>
      </w:pPr>
      <w:r w:rsidRPr="0097713B">
        <w:rPr>
          <w:rFonts w:ascii="Arial" w:hAnsi="Arial" w:cs="Arial"/>
          <w:u w:val="single"/>
        </w:rPr>
        <w:t>Policy</w:t>
      </w:r>
    </w:p>
    <w:p w:rsidR="0097713B" w:rsidRPr="0097713B" w:rsidRDefault="0097713B" w:rsidP="0097713B">
      <w:pPr>
        <w:rPr>
          <w:rFonts w:ascii="Arial" w:hAnsi="Arial" w:cs="Arial"/>
        </w:rPr>
      </w:pPr>
    </w:p>
    <w:p w:rsidR="0097713B" w:rsidRPr="0097713B" w:rsidRDefault="00AC2BF3" w:rsidP="00455B70">
      <w:pPr>
        <w:jc w:val="both"/>
        <w:rPr>
          <w:rFonts w:ascii="Arial" w:hAnsi="Arial" w:cs="Arial"/>
        </w:rPr>
      </w:pPr>
      <w:r w:rsidRPr="0097713B">
        <w:rPr>
          <w:rFonts w:ascii="Arial" w:hAnsi="Arial" w:cs="Arial"/>
        </w:rPr>
        <w:t>In 2013-14 the Newton Trust launched a new scheme to support high-quality research among esta</w:t>
      </w:r>
      <w:r w:rsidR="00C06249">
        <w:rPr>
          <w:rFonts w:ascii="Arial" w:hAnsi="Arial" w:cs="Arial"/>
        </w:rPr>
        <w:t>blished College Teaching Officer</w:t>
      </w:r>
      <w:r w:rsidR="0097713B" w:rsidRPr="0097713B">
        <w:rPr>
          <w:rFonts w:ascii="Arial" w:hAnsi="Arial" w:cs="Arial"/>
        </w:rPr>
        <w:t>s in the University. Colleges are offered the opportunity to make a junior short-term</w:t>
      </w:r>
      <w:r w:rsidR="00774F4D">
        <w:rPr>
          <w:rFonts w:ascii="Arial" w:hAnsi="Arial" w:cs="Arial"/>
        </w:rPr>
        <w:t xml:space="preserve"> teaching appointment to release a CTO to</w:t>
      </w:r>
      <w:r w:rsidR="0097713B" w:rsidRPr="0097713B">
        <w:rPr>
          <w:rFonts w:ascii="Arial" w:hAnsi="Arial" w:cs="Arial"/>
        </w:rPr>
        <w:t xml:space="preserve"> take an extended period of leave for a significant research project</w:t>
      </w:r>
    </w:p>
    <w:p w:rsidR="0097713B" w:rsidRPr="0097713B" w:rsidRDefault="0097713B" w:rsidP="00455B70">
      <w:pPr>
        <w:jc w:val="both"/>
        <w:rPr>
          <w:rFonts w:ascii="Arial" w:hAnsi="Arial" w:cs="Arial"/>
        </w:rPr>
      </w:pPr>
    </w:p>
    <w:p w:rsidR="0097713B" w:rsidRPr="0097713B" w:rsidRDefault="00AC2BF3" w:rsidP="00455B70">
      <w:pPr>
        <w:jc w:val="both"/>
        <w:rPr>
          <w:rFonts w:ascii="Arial" w:hAnsi="Arial" w:cs="Arial"/>
        </w:rPr>
      </w:pPr>
      <w:r w:rsidRPr="0097713B">
        <w:rPr>
          <w:rFonts w:ascii="Arial" w:hAnsi="Arial" w:cs="Arial"/>
        </w:rPr>
        <w:t>This scheme was approved by the inter-</w:t>
      </w:r>
      <w:r w:rsidR="009A36CE">
        <w:rPr>
          <w:rFonts w:ascii="Arial" w:hAnsi="Arial" w:cs="Arial"/>
        </w:rPr>
        <w:t>College committees in 2012-13; it</w:t>
      </w:r>
      <w:r w:rsidR="0097713B" w:rsidRPr="0097713B">
        <w:rPr>
          <w:rFonts w:ascii="Arial" w:hAnsi="Arial" w:cs="Arial"/>
        </w:rPr>
        <w:t xml:space="preserve"> is running for three years in the first instance.</w:t>
      </w:r>
    </w:p>
    <w:p w:rsidR="00AC2BF3" w:rsidRPr="0097713B" w:rsidRDefault="00AC2BF3" w:rsidP="00455B70">
      <w:pPr>
        <w:jc w:val="both"/>
        <w:rPr>
          <w:rFonts w:ascii="Arial" w:hAnsi="Arial" w:cs="Arial"/>
        </w:rPr>
      </w:pPr>
    </w:p>
    <w:p w:rsidR="009F69F8" w:rsidRDefault="009A36CE" w:rsidP="00455B70">
      <w:pPr>
        <w:jc w:val="both"/>
        <w:rPr>
          <w:rFonts w:ascii="Arial" w:hAnsi="Arial" w:cs="Arial"/>
        </w:rPr>
      </w:pPr>
      <w:r>
        <w:rPr>
          <w:rFonts w:ascii="Arial" w:hAnsi="Arial" w:cs="Arial"/>
        </w:rPr>
        <w:t>This scheme</w:t>
      </w:r>
      <w:r w:rsidR="0097713B" w:rsidRPr="0097713B">
        <w:rPr>
          <w:rFonts w:ascii="Arial" w:hAnsi="Arial" w:cs="Arial"/>
        </w:rPr>
        <w:t xml:space="preserve"> i</w:t>
      </w:r>
      <w:r w:rsidR="00774F4D">
        <w:rPr>
          <w:rFonts w:ascii="Arial" w:hAnsi="Arial" w:cs="Arial"/>
        </w:rPr>
        <w:t>s open to CTOs from all C</w:t>
      </w:r>
      <w:r w:rsidR="00AC2BF3" w:rsidRPr="0097713B">
        <w:rPr>
          <w:rFonts w:ascii="Arial" w:hAnsi="Arial" w:cs="Arial"/>
        </w:rPr>
        <w:t xml:space="preserve">olleges.   </w:t>
      </w:r>
    </w:p>
    <w:p w:rsidR="009F69F8" w:rsidRDefault="009F69F8" w:rsidP="00455B70">
      <w:pPr>
        <w:jc w:val="both"/>
        <w:rPr>
          <w:rFonts w:ascii="Arial" w:hAnsi="Arial" w:cs="Arial"/>
        </w:rPr>
      </w:pPr>
    </w:p>
    <w:p w:rsidR="00AC2BF3" w:rsidRPr="0097713B" w:rsidRDefault="00774F4D" w:rsidP="00455B70">
      <w:pPr>
        <w:jc w:val="both"/>
        <w:rPr>
          <w:rFonts w:ascii="Arial" w:hAnsi="Arial" w:cs="Arial"/>
        </w:rPr>
      </w:pPr>
      <w:r>
        <w:rPr>
          <w:rFonts w:ascii="Arial" w:hAnsi="Arial" w:cs="Arial"/>
        </w:rPr>
        <w:t>T</w:t>
      </w:r>
      <w:r w:rsidR="00AC2BF3" w:rsidRPr="0097713B">
        <w:rPr>
          <w:rFonts w:ascii="Arial" w:hAnsi="Arial" w:cs="Arial"/>
        </w:rPr>
        <w:t xml:space="preserve">he CTO </w:t>
      </w:r>
      <w:r>
        <w:rPr>
          <w:rFonts w:ascii="Arial" w:hAnsi="Arial" w:cs="Arial"/>
        </w:rPr>
        <w:t xml:space="preserve">must be offered </w:t>
      </w:r>
      <w:r w:rsidR="00AC2BF3" w:rsidRPr="0097713B">
        <w:rPr>
          <w:rFonts w:ascii="Arial" w:hAnsi="Arial" w:cs="Arial"/>
        </w:rPr>
        <w:t>two terms of leave, of which one should be a sabbatical leave already accrued as per contractual entitlement. Colleges may c</w:t>
      </w:r>
      <w:r w:rsidR="0097713B" w:rsidRPr="0097713B">
        <w:rPr>
          <w:rFonts w:ascii="Arial" w:hAnsi="Arial" w:cs="Arial"/>
        </w:rPr>
        <w:t xml:space="preserve">hoose to offer the CTO a further </w:t>
      </w:r>
      <w:r w:rsidR="00AC2BF3" w:rsidRPr="0097713B">
        <w:rPr>
          <w:rFonts w:ascii="Arial" w:hAnsi="Arial" w:cs="Arial"/>
        </w:rPr>
        <w:t>term of leave to al</w:t>
      </w:r>
      <w:r>
        <w:rPr>
          <w:rFonts w:ascii="Arial" w:hAnsi="Arial" w:cs="Arial"/>
        </w:rPr>
        <w:t>low him or her</w:t>
      </w:r>
      <w:r w:rsidR="0097713B" w:rsidRPr="0097713B">
        <w:rPr>
          <w:rFonts w:ascii="Arial" w:hAnsi="Arial" w:cs="Arial"/>
        </w:rPr>
        <w:t xml:space="preserve"> to take a full year of </w:t>
      </w:r>
      <w:r w:rsidR="00AC2BF3" w:rsidRPr="0097713B">
        <w:rPr>
          <w:rFonts w:ascii="Arial" w:hAnsi="Arial" w:cs="Arial"/>
        </w:rPr>
        <w:t xml:space="preserve">research leave. </w:t>
      </w:r>
    </w:p>
    <w:p w:rsidR="00AC2BF3" w:rsidRPr="0097713B" w:rsidRDefault="00AC2BF3" w:rsidP="00455B70">
      <w:pPr>
        <w:jc w:val="both"/>
        <w:rPr>
          <w:rFonts w:ascii="Arial" w:hAnsi="Arial" w:cs="Arial"/>
        </w:rPr>
      </w:pPr>
    </w:p>
    <w:p w:rsidR="00AC2BF3" w:rsidRPr="0097713B" w:rsidRDefault="00AC2BF3" w:rsidP="00455B70">
      <w:pPr>
        <w:jc w:val="both"/>
        <w:rPr>
          <w:rFonts w:ascii="Arial" w:hAnsi="Arial" w:cs="Arial"/>
        </w:rPr>
      </w:pPr>
      <w:r w:rsidRPr="0097713B">
        <w:rPr>
          <w:rFonts w:ascii="Arial" w:hAnsi="Arial" w:cs="Arial"/>
        </w:rPr>
        <w:t>The substitute teaching appointment must be full-time, normally t</w:t>
      </w:r>
      <w:r w:rsidR="00774F4D">
        <w:rPr>
          <w:rFonts w:ascii="Arial" w:hAnsi="Arial" w:cs="Arial"/>
        </w:rPr>
        <w:t>o a category of Fellowship, preferably</w:t>
      </w:r>
      <w:r w:rsidRPr="0097713B">
        <w:rPr>
          <w:rFonts w:ascii="Arial" w:hAnsi="Arial" w:cs="Arial"/>
        </w:rPr>
        <w:t xml:space="preserve"> for one year and not less than 9 months.</w:t>
      </w:r>
    </w:p>
    <w:p w:rsidR="00AC2BF3" w:rsidRPr="0097713B" w:rsidRDefault="00AC2BF3" w:rsidP="00455B70">
      <w:pPr>
        <w:jc w:val="both"/>
        <w:rPr>
          <w:rFonts w:ascii="Arial" w:hAnsi="Arial" w:cs="Arial"/>
        </w:rPr>
      </w:pPr>
    </w:p>
    <w:p w:rsidR="0097713B" w:rsidRPr="0097713B" w:rsidRDefault="0097713B" w:rsidP="00AC2BF3">
      <w:pPr>
        <w:rPr>
          <w:rFonts w:ascii="Arial" w:hAnsi="Arial" w:cs="Arial"/>
        </w:rPr>
      </w:pPr>
      <w:r w:rsidRPr="0097713B">
        <w:rPr>
          <w:rFonts w:ascii="Arial" w:hAnsi="Arial" w:cs="Arial"/>
        </w:rPr>
        <w:t xml:space="preserve">The Trustees </w:t>
      </w:r>
      <w:r w:rsidR="00774F4D">
        <w:rPr>
          <w:rFonts w:ascii="Arial" w:hAnsi="Arial" w:cs="Arial"/>
        </w:rPr>
        <w:t xml:space="preserve">has </w:t>
      </w:r>
      <w:r w:rsidRPr="0097713B">
        <w:rPr>
          <w:rFonts w:ascii="Arial" w:hAnsi="Arial" w:cs="Arial"/>
        </w:rPr>
        <w:t>agreed to make up to five awards of up to £30,000 each year.</w:t>
      </w:r>
    </w:p>
    <w:p w:rsidR="0097713B" w:rsidRPr="0097713B" w:rsidRDefault="0097713B" w:rsidP="00AC2BF3">
      <w:pPr>
        <w:rPr>
          <w:rFonts w:ascii="Arial" w:hAnsi="Arial" w:cs="Arial"/>
        </w:rPr>
      </w:pPr>
    </w:p>
    <w:p w:rsidR="00AC2BF3" w:rsidRPr="0097713B" w:rsidRDefault="00AC2BF3" w:rsidP="00AC2BF3">
      <w:pPr>
        <w:rPr>
          <w:b/>
        </w:rPr>
      </w:pPr>
    </w:p>
    <w:p w:rsidR="00AC2BF3" w:rsidRPr="0097713B" w:rsidRDefault="009A36CE" w:rsidP="00AC2BF3">
      <w:pPr>
        <w:rPr>
          <w:rFonts w:ascii="Arial" w:hAnsi="Arial" w:cs="Arial"/>
          <w:u w:val="single"/>
        </w:rPr>
      </w:pPr>
      <w:r>
        <w:rPr>
          <w:rFonts w:ascii="Arial" w:hAnsi="Arial" w:cs="Arial"/>
          <w:u w:val="single"/>
        </w:rPr>
        <w:t xml:space="preserve">Results of applications </w:t>
      </w:r>
      <w:r w:rsidR="00774F4D">
        <w:rPr>
          <w:rFonts w:ascii="Arial" w:hAnsi="Arial" w:cs="Arial"/>
          <w:u w:val="single"/>
        </w:rPr>
        <w:t xml:space="preserve"> in 2015</w:t>
      </w:r>
    </w:p>
    <w:p w:rsidR="00AC2BF3" w:rsidRPr="0097713B" w:rsidRDefault="00AC2BF3" w:rsidP="00AC2BF3">
      <w:pPr>
        <w:rPr>
          <w:b/>
        </w:rPr>
      </w:pPr>
    </w:p>
    <w:p w:rsidR="0097713B" w:rsidRPr="0097713B" w:rsidRDefault="0097713B" w:rsidP="0097713B">
      <w:pPr>
        <w:rPr>
          <w:rFonts w:ascii="Arial" w:hAnsi="Arial" w:cs="Arial"/>
        </w:rPr>
      </w:pPr>
      <w:r w:rsidRPr="00D34A99">
        <w:rPr>
          <w:rFonts w:ascii="Arial" w:hAnsi="Arial" w:cs="Arial"/>
        </w:rPr>
        <w:t xml:space="preserve">There is one application round per year in </w:t>
      </w:r>
      <w:r w:rsidR="00D34A99" w:rsidRPr="00D34A99">
        <w:rPr>
          <w:rFonts w:ascii="Arial" w:hAnsi="Arial" w:cs="Arial"/>
        </w:rPr>
        <w:t xml:space="preserve">January or </w:t>
      </w:r>
      <w:r w:rsidRPr="00D34A99">
        <w:rPr>
          <w:rFonts w:ascii="Arial" w:hAnsi="Arial" w:cs="Arial"/>
        </w:rPr>
        <w:t>February.</w:t>
      </w:r>
      <w:r w:rsidRPr="0097713B">
        <w:rPr>
          <w:rFonts w:ascii="Arial" w:hAnsi="Arial" w:cs="Arial"/>
        </w:rPr>
        <w:t xml:space="preserve"> </w:t>
      </w:r>
    </w:p>
    <w:p w:rsidR="0097713B" w:rsidRPr="0097713B" w:rsidRDefault="0097713B" w:rsidP="00AC2BF3">
      <w:pPr>
        <w:rPr>
          <w:b/>
        </w:rPr>
      </w:pPr>
    </w:p>
    <w:p w:rsidR="00AC2BF3" w:rsidRPr="0097713B" w:rsidRDefault="00774F4D" w:rsidP="00AC2BF3">
      <w:pPr>
        <w:rPr>
          <w:rFonts w:ascii="Arial" w:hAnsi="Arial" w:cs="Arial"/>
        </w:rPr>
      </w:pPr>
      <w:r>
        <w:rPr>
          <w:rFonts w:ascii="Arial" w:hAnsi="Arial" w:cs="Arial"/>
        </w:rPr>
        <w:t>F</w:t>
      </w:r>
      <w:r w:rsidR="00AC2BF3" w:rsidRPr="0097713B">
        <w:rPr>
          <w:rFonts w:ascii="Arial" w:hAnsi="Arial" w:cs="Arial"/>
        </w:rPr>
        <w:t>our colleges were</w:t>
      </w:r>
      <w:r>
        <w:rPr>
          <w:rFonts w:ascii="Arial" w:hAnsi="Arial" w:cs="Arial"/>
        </w:rPr>
        <w:t xml:space="preserve"> successful in securing five awards to provide s</w:t>
      </w:r>
      <w:r w:rsidR="00AC2BF3" w:rsidRPr="0097713B">
        <w:rPr>
          <w:rFonts w:ascii="Arial" w:hAnsi="Arial" w:cs="Arial"/>
        </w:rPr>
        <w:t>ubstitute teaching appointment</w:t>
      </w:r>
      <w:r w:rsidR="0097713B" w:rsidRPr="0097713B">
        <w:rPr>
          <w:rFonts w:ascii="Arial" w:hAnsi="Arial" w:cs="Arial"/>
        </w:rPr>
        <w:t>s</w:t>
      </w:r>
      <w:r>
        <w:rPr>
          <w:rFonts w:ascii="Arial" w:hAnsi="Arial" w:cs="Arial"/>
        </w:rPr>
        <w:t xml:space="preserve"> to replace the following CTOs</w:t>
      </w:r>
      <w:r w:rsidR="0097713B" w:rsidRPr="0097713B">
        <w:rPr>
          <w:rFonts w:ascii="Arial" w:hAnsi="Arial" w:cs="Arial"/>
        </w:rPr>
        <w:t xml:space="preserve"> </w:t>
      </w:r>
      <w:r w:rsidR="00AC2BF3" w:rsidRPr="0097713B">
        <w:rPr>
          <w:rFonts w:ascii="Arial" w:hAnsi="Arial" w:cs="Arial"/>
        </w:rPr>
        <w:t>in 2015-16:</w:t>
      </w:r>
    </w:p>
    <w:p w:rsidR="00AC2BF3" w:rsidRPr="00301C1D" w:rsidRDefault="00AC2BF3" w:rsidP="00AC2BF3"/>
    <w:tbl>
      <w:tblPr>
        <w:tblStyle w:val="TableGrid"/>
        <w:tblW w:w="0" w:type="auto"/>
        <w:tblInd w:w="108" w:type="dxa"/>
        <w:tblLook w:val="04A0" w:firstRow="1" w:lastRow="0" w:firstColumn="1" w:lastColumn="0" w:noHBand="0" w:noVBand="1"/>
      </w:tblPr>
      <w:tblGrid>
        <w:gridCol w:w="2835"/>
        <w:gridCol w:w="3544"/>
        <w:gridCol w:w="2755"/>
      </w:tblGrid>
      <w:tr w:rsidR="00AC2BF3" w:rsidRPr="00301C1D" w:rsidTr="00153576">
        <w:tc>
          <w:tcPr>
            <w:tcW w:w="2835" w:type="dxa"/>
          </w:tcPr>
          <w:p w:rsidR="00AC2BF3" w:rsidRPr="00301C1D" w:rsidRDefault="00153576" w:rsidP="004015B7">
            <w:pPr>
              <w:rPr>
                <w:rFonts w:ascii="Arial" w:hAnsi="Arial" w:cs="Arial"/>
                <w:b/>
                <w:sz w:val="20"/>
              </w:rPr>
            </w:pPr>
            <w:r>
              <w:rPr>
                <w:rFonts w:ascii="Arial" w:hAnsi="Arial" w:cs="Arial"/>
                <w:b/>
                <w:sz w:val="20"/>
              </w:rPr>
              <w:t>CTO</w:t>
            </w:r>
          </w:p>
        </w:tc>
        <w:tc>
          <w:tcPr>
            <w:tcW w:w="3544" w:type="dxa"/>
          </w:tcPr>
          <w:p w:rsidR="00AC2BF3" w:rsidRPr="00301C1D" w:rsidRDefault="00AC2BF3" w:rsidP="004015B7">
            <w:pPr>
              <w:rPr>
                <w:rFonts w:ascii="Arial" w:hAnsi="Arial" w:cs="Arial"/>
                <w:b/>
                <w:sz w:val="20"/>
              </w:rPr>
            </w:pPr>
            <w:r w:rsidRPr="00301C1D">
              <w:rPr>
                <w:rFonts w:ascii="Arial" w:hAnsi="Arial" w:cs="Arial"/>
                <w:b/>
                <w:sz w:val="20"/>
              </w:rPr>
              <w:t>Department</w:t>
            </w:r>
          </w:p>
        </w:tc>
        <w:tc>
          <w:tcPr>
            <w:tcW w:w="2755" w:type="dxa"/>
          </w:tcPr>
          <w:p w:rsidR="00AC2BF3" w:rsidRPr="00301C1D" w:rsidRDefault="00AC2BF3" w:rsidP="004015B7">
            <w:pPr>
              <w:rPr>
                <w:rFonts w:ascii="Arial" w:hAnsi="Arial" w:cs="Arial"/>
                <w:b/>
                <w:sz w:val="20"/>
              </w:rPr>
            </w:pPr>
            <w:r w:rsidRPr="00301C1D">
              <w:rPr>
                <w:rFonts w:ascii="Arial" w:hAnsi="Arial" w:cs="Arial"/>
                <w:b/>
                <w:sz w:val="20"/>
              </w:rPr>
              <w:t>College</w:t>
            </w:r>
          </w:p>
        </w:tc>
      </w:tr>
      <w:tr w:rsidR="00AC2BF3" w:rsidRPr="00301C1D" w:rsidTr="00153576">
        <w:tc>
          <w:tcPr>
            <w:tcW w:w="2835" w:type="dxa"/>
          </w:tcPr>
          <w:p w:rsidR="00AC2BF3" w:rsidRPr="00301C1D" w:rsidRDefault="00AC2BF3" w:rsidP="004015B7">
            <w:pPr>
              <w:rPr>
                <w:rFonts w:ascii="Arial" w:hAnsi="Arial" w:cs="Arial"/>
                <w:sz w:val="20"/>
              </w:rPr>
            </w:pPr>
            <w:r w:rsidRPr="00301C1D">
              <w:rPr>
                <w:rFonts w:ascii="Arial" w:hAnsi="Arial" w:cs="Arial"/>
                <w:sz w:val="20"/>
              </w:rPr>
              <w:t>Dr Melissa Calaresu</w:t>
            </w:r>
          </w:p>
        </w:tc>
        <w:tc>
          <w:tcPr>
            <w:tcW w:w="3544" w:type="dxa"/>
          </w:tcPr>
          <w:p w:rsidR="00AC2BF3" w:rsidRPr="00301C1D" w:rsidRDefault="00AC2BF3" w:rsidP="004015B7">
            <w:pPr>
              <w:rPr>
                <w:rFonts w:ascii="Arial" w:hAnsi="Arial" w:cs="Arial"/>
                <w:sz w:val="20"/>
              </w:rPr>
            </w:pPr>
            <w:r w:rsidRPr="00301C1D">
              <w:rPr>
                <w:rFonts w:ascii="Arial" w:hAnsi="Arial" w:cs="Arial"/>
                <w:sz w:val="20"/>
              </w:rPr>
              <w:t>History</w:t>
            </w:r>
          </w:p>
        </w:tc>
        <w:tc>
          <w:tcPr>
            <w:tcW w:w="2755" w:type="dxa"/>
          </w:tcPr>
          <w:p w:rsidR="00AC2BF3" w:rsidRPr="00301C1D" w:rsidRDefault="00AC2BF3" w:rsidP="004015B7">
            <w:pPr>
              <w:rPr>
                <w:rFonts w:ascii="Arial" w:hAnsi="Arial" w:cs="Arial"/>
                <w:sz w:val="20"/>
              </w:rPr>
            </w:pPr>
            <w:r w:rsidRPr="00301C1D">
              <w:rPr>
                <w:rFonts w:ascii="Arial" w:hAnsi="Arial" w:cs="Arial"/>
                <w:sz w:val="20"/>
              </w:rPr>
              <w:t>Gonville and Caius</w:t>
            </w:r>
          </w:p>
        </w:tc>
      </w:tr>
      <w:tr w:rsidR="00AC2BF3" w:rsidRPr="00301C1D" w:rsidTr="00153576">
        <w:tc>
          <w:tcPr>
            <w:tcW w:w="2835" w:type="dxa"/>
          </w:tcPr>
          <w:p w:rsidR="00AC2BF3" w:rsidRPr="00301C1D" w:rsidRDefault="00AC2BF3" w:rsidP="004015B7">
            <w:pPr>
              <w:rPr>
                <w:rFonts w:ascii="Arial" w:hAnsi="Arial" w:cs="Arial"/>
                <w:sz w:val="20"/>
              </w:rPr>
            </w:pPr>
            <w:r w:rsidRPr="00301C1D">
              <w:rPr>
                <w:rFonts w:ascii="Arial" w:hAnsi="Arial" w:cs="Arial"/>
                <w:sz w:val="20"/>
              </w:rPr>
              <w:t>Dr Elizabeth Drayson</w:t>
            </w:r>
          </w:p>
        </w:tc>
        <w:tc>
          <w:tcPr>
            <w:tcW w:w="3544" w:type="dxa"/>
          </w:tcPr>
          <w:p w:rsidR="00AC2BF3" w:rsidRPr="00301C1D" w:rsidRDefault="00AC2BF3" w:rsidP="004015B7">
            <w:pPr>
              <w:rPr>
                <w:rFonts w:ascii="Arial" w:hAnsi="Arial" w:cs="Arial"/>
                <w:sz w:val="20"/>
              </w:rPr>
            </w:pPr>
            <w:r w:rsidRPr="00301C1D">
              <w:rPr>
                <w:rFonts w:ascii="Arial" w:hAnsi="Arial" w:cs="Arial"/>
                <w:sz w:val="20"/>
              </w:rPr>
              <w:t>Spanish</w:t>
            </w:r>
          </w:p>
        </w:tc>
        <w:tc>
          <w:tcPr>
            <w:tcW w:w="2755" w:type="dxa"/>
          </w:tcPr>
          <w:p w:rsidR="00AC2BF3" w:rsidRPr="00301C1D" w:rsidRDefault="00AC2BF3" w:rsidP="004015B7">
            <w:pPr>
              <w:rPr>
                <w:rFonts w:ascii="Arial" w:hAnsi="Arial" w:cs="Arial"/>
                <w:sz w:val="20"/>
              </w:rPr>
            </w:pPr>
            <w:r w:rsidRPr="00301C1D">
              <w:rPr>
                <w:rFonts w:ascii="Arial" w:hAnsi="Arial" w:cs="Arial"/>
                <w:sz w:val="20"/>
              </w:rPr>
              <w:t xml:space="preserve">Murray Edwards </w:t>
            </w:r>
          </w:p>
        </w:tc>
      </w:tr>
      <w:tr w:rsidR="00AC2BF3" w:rsidRPr="00301C1D" w:rsidTr="00153576">
        <w:tc>
          <w:tcPr>
            <w:tcW w:w="2835" w:type="dxa"/>
          </w:tcPr>
          <w:p w:rsidR="00AC2BF3" w:rsidRPr="00301C1D" w:rsidRDefault="00AC2BF3" w:rsidP="004015B7">
            <w:pPr>
              <w:rPr>
                <w:rFonts w:ascii="Arial" w:hAnsi="Arial" w:cs="Arial"/>
                <w:sz w:val="20"/>
              </w:rPr>
            </w:pPr>
            <w:r w:rsidRPr="00301C1D">
              <w:rPr>
                <w:rFonts w:ascii="Arial" w:hAnsi="Arial" w:cs="Arial"/>
                <w:sz w:val="20"/>
              </w:rPr>
              <w:t>Dr Tadashi Tokieda</w:t>
            </w:r>
          </w:p>
        </w:tc>
        <w:tc>
          <w:tcPr>
            <w:tcW w:w="3544" w:type="dxa"/>
          </w:tcPr>
          <w:p w:rsidR="00AC2BF3" w:rsidRPr="00301C1D" w:rsidRDefault="00AC2BF3" w:rsidP="004015B7">
            <w:pPr>
              <w:rPr>
                <w:rFonts w:ascii="Arial" w:hAnsi="Arial" w:cs="Arial"/>
                <w:sz w:val="20"/>
              </w:rPr>
            </w:pPr>
            <w:r w:rsidRPr="00301C1D">
              <w:rPr>
                <w:rFonts w:ascii="Arial" w:hAnsi="Arial" w:cs="Arial"/>
                <w:sz w:val="20"/>
              </w:rPr>
              <w:t>P</w:t>
            </w:r>
            <w:r w:rsidR="00153576">
              <w:rPr>
                <w:rFonts w:ascii="Arial" w:hAnsi="Arial" w:cs="Arial"/>
                <w:sz w:val="20"/>
              </w:rPr>
              <w:t xml:space="preserve">ure </w:t>
            </w:r>
            <w:r w:rsidRPr="00301C1D">
              <w:rPr>
                <w:rFonts w:ascii="Arial" w:hAnsi="Arial" w:cs="Arial"/>
                <w:sz w:val="20"/>
              </w:rPr>
              <w:t>M</w:t>
            </w:r>
            <w:r w:rsidR="00153576">
              <w:rPr>
                <w:rFonts w:ascii="Arial" w:hAnsi="Arial" w:cs="Arial"/>
                <w:sz w:val="20"/>
              </w:rPr>
              <w:t xml:space="preserve">aths &amp; </w:t>
            </w:r>
            <w:r w:rsidRPr="00301C1D">
              <w:rPr>
                <w:rFonts w:ascii="Arial" w:hAnsi="Arial" w:cs="Arial"/>
                <w:sz w:val="20"/>
              </w:rPr>
              <w:t>M</w:t>
            </w:r>
            <w:r w:rsidR="00153576">
              <w:rPr>
                <w:rFonts w:ascii="Arial" w:hAnsi="Arial" w:cs="Arial"/>
                <w:sz w:val="20"/>
              </w:rPr>
              <w:t xml:space="preserve">athematical </w:t>
            </w:r>
            <w:r w:rsidRPr="00301C1D">
              <w:rPr>
                <w:rFonts w:ascii="Arial" w:hAnsi="Arial" w:cs="Arial"/>
                <w:sz w:val="20"/>
              </w:rPr>
              <w:t>S</w:t>
            </w:r>
            <w:r w:rsidR="00153576">
              <w:rPr>
                <w:rFonts w:ascii="Arial" w:hAnsi="Arial" w:cs="Arial"/>
                <w:sz w:val="20"/>
              </w:rPr>
              <w:t>tatistics</w:t>
            </w:r>
          </w:p>
        </w:tc>
        <w:tc>
          <w:tcPr>
            <w:tcW w:w="2755" w:type="dxa"/>
          </w:tcPr>
          <w:p w:rsidR="00AC2BF3" w:rsidRPr="00301C1D" w:rsidRDefault="00AC2BF3" w:rsidP="004015B7">
            <w:pPr>
              <w:rPr>
                <w:rFonts w:ascii="Arial" w:hAnsi="Arial" w:cs="Arial"/>
                <w:sz w:val="20"/>
              </w:rPr>
            </w:pPr>
            <w:r w:rsidRPr="00301C1D">
              <w:rPr>
                <w:rFonts w:ascii="Arial" w:hAnsi="Arial" w:cs="Arial"/>
                <w:sz w:val="20"/>
              </w:rPr>
              <w:t>Trinity Hall</w:t>
            </w:r>
          </w:p>
        </w:tc>
      </w:tr>
      <w:tr w:rsidR="00AC2BF3" w:rsidRPr="00301C1D" w:rsidTr="00153576">
        <w:tc>
          <w:tcPr>
            <w:tcW w:w="2835" w:type="dxa"/>
          </w:tcPr>
          <w:p w:rsidR="00AC2BF3" w:rsidRPr="00301C1D" w:rsidRDefault="00AC2BF3" w:rsidP="004015B7">
            <w:pPr>
              <w:rPr>
                <w:rFonts w:ascii="Arial" w:hAnsi="Arial" w:cs="Arial"/>
                <w:sz w:val="20"/>
              </w:rPr>
            </w:pPr>
            <w:r w:rsidRPr="00301C1D">
              <w:rPr>
                <w:rFonts w:ascii="Arial" w:hAnsi="Arial" w:cs="Arial"/>
                <w:sz w:val="20"/>
              </w:rPr>
              <w:t>Dr Sophie Turenne</w:t>
            </w:r>
          </w:p>
        </w:tc>
        <w:tc>
          <w:tcPr>
            <w:tcW w:w="3544" w:type="dxa"/>
          </w:tcPr>
          <w:p w:rsidR="00AC2BF3" w:rsidRPr="00301C1D" w:rsidRDefault="00AC2BF3" w:rsidP="004015B7">
            <w:pPr>
              <w:rPr>
                <w:rFonts w:ascii="Arial" w:hAnsi="Arial" w:cs="Arial"/>
                <w:sz w:val="20"/>
              </w:rPr>
            </w:pPr>
            <w:r w:rsidRPr="00301C1D">
              <w:rPr>
                <w:rFonts w:ascii="Arial" w:hAnsi="Arial" w:cs="Arial"/>
                <w:sz w:val="20"/>
              </w:rPr>
              <w:t>Law</w:t>
            </w:r>
          </w:p>
        </w:tc>
        <w:tc>
          <w:tcPr>
            <w:tcW w:w="2755" w:type="dxa"/>
          </w:tcPr>
          <w:p w:rsidR="00AC2BF3" w:rsidRPr="00301C1D" w:rsidRDefault="00AC2BF3" w:rsidP="004015B7">
            <w:pPr>
              <w:rPr>
                <w:rFonts w:ascii="Arial" w:hAnsi="Arial" w:cs="Arial"/>
                <w:sz w:val="20"/>
              </w:rPr>
            </w:pPr>
            <w:r w:rsidRPr="00301C1D">
              <w:rPr>
                <w:rFonts w:ascii="Arial" w:hAnsi="Arial" w:cs="Arial"/>
                <w:sz w:val="20"/>
              </w:rPr>
              <w:t>Murray Edwards</w:t>
            </w:r>
          </w:p>
        </w:tc>
      </w:tr>
      <w:tr w:rsidR="00AC2BF3" w:rsidRPr="00301C1D" w:rsidTr="00153576">
        <w:tc>
          <w:tcPr>
            <w:tcW w:w="2835" w:type="dxa"/>
          </w:tcPr>
          <w:p w:rsidR="00AC2BF3" w:rsidRPr="00301C1D" w:rsidRDefault="00AC2BF3" w:rsidP="004015B7">
            <w:pPr>
              <w:rPr>
                <w:rFonts w:ascii="Arial" w:hAnsi="Arial" w:cs="Arial"/>
                <w:sz w:val="20"/>
              </w:rPr>
            </w:pPr>
            <w:r w:rsidRPr="00301C1D">
              <w:rPr>
                <w:rFonts w:ascii="Arial" w:hAnsi="Arial" w:cs="Arial"/>
                <w:sz w:val="20"/>
              </w:rPr>
              <w:t>Dr Andrew Zurcher</w:t>
            </w:r>
          </w:p>
        </w:tc>
        <w:tc>
          <w:tcPr>
            <w:tcW w:w="3544" w:type="dxa"/>
          </w:tcPr>
          <w:p w:rsidR="00AC2BF3" w:rsidRPr="00301C1D" w:rsidRDefault="00AC2BF3" w:rsidP="004015B7">
            <w:pPr>
              <w:rPr>
                <w:rFonts w:ascii="Arial" w:hAnsi="Arial" w:cs="Arial"/>
                <w:sz w:val="20"/>
              </w:rPr>
            </w:pPr>
            <w:r w:rsidRPr="00301C1D">
              <w:rPr>
                <w:rFonts w:ascii="Arial" w:hAnsi="Arial" w:cs="Arial"/>
                <w:sz w:val="20"/>
              </w:rPr>
              <w:t>English</w:t>
            </w:r>
          </w:p>
        </w:tc>
        <w:tc>
          <w:tcPr>
            <w:tcW w:w="2755" w:type="dxa"/>
          </w:tcPr>
          <w:p w:rsidR="00AC2BF3" w:rsidRPr="00301C1D" w:rsidRDefault="00AC2BF3" w:rsidP="004015B7">
            <w:pPr>
              <w:rPr>
                <w:rFonts w:ascii="Arial" w:hAnsi="Arial" w:cs="Arial"/>
                <w:sz w:val="20"/>
              </w:rPr>
            </w:pPr>
            <w:r w:rsidRPr="00301C1D">
              <w:rPr>
                <w:rFonts w:ascii="Arial" w:hAnsi="Arial" w:cs="Arial"/>
                <w:sz w:val="20"/>
              </w:rPr>
              <w:t>Queens’ College</w:t>
            </w:r>
          </w:p>
        </w:tc>
      </w:tr>
    </w:tbl>
    <w:p w:rsidR="00AC2BF3" w:rsidRPr="00E03EF9" w:rsidRDefault="00AC2BF3" w:rsidP="00AC2BF3">
      <w:pPr>
        <w:rPr>
          <w:color w:val="000000" w:themeColor="text1"/>
        </w:rPr>
      </w:pPr>
    </w:p>
    <w:p w:rsidR="00863CB6" w:rsidRDefault="00863CB6">
      <w:pPr>
        <w:rPr>
          <w:rFonts w:ascii="Arial" w:hAnsi="Arial" w:cs="Arial"/>
          <w:b/>
          <w:color w:val="000000" w:themeColor="text1"/>
        </w:rPr>
      </w:pPr>
      <w:r>
        <w:rPr>
          <w:rFonts w:ascii="Arial" w:hAnsi="Arial" w:cs="Arial"/>
          <w:b/>
          <w:color w:val="000000" w:themeColor="text1"/>
        </w:rPr>
        <w:br w:type="page"/>
      </w:r>
    </w:p>
    <w:p w:rsidR="00AC2BF3" w:rsidRPr="00863CB6" w:rsidRDefault="00A73243" w:rsidP="00AC2BF3">
      <w:pPr>
        <w:rPr>
          <w:rFonts w:ascii="Arial" w:hAnsi="Arial" w:cs="Arial"/>
        </w:rPr>
      </w:pPr>
      <w:r w:rsidRPr="00863CB6">
        <w:rPr>
          <w:rFonts w:ascii="Arial" w:hAnsi="Arial" w:cs="Arial"/>
          <w:b/>
        </w:rPr>
        <w:lastRenderedPageBreak/>
        <w:t xml:space="preserve">9  </w:t>
      </w:r>
      <w:r w:rsidR="00AC2BF3" w:rsidRPr="00863CB6">
        <w:rPr>
          <w:rFonts w:ascii="Arial" w:hAnsi="Arial" w:cs="Arial"/>
          <w:b/>
        </w:rPr>
        <w:t>TIME-LIMITED TEACHING FELLOWSHIPS SCHEME</w:t>
      </w:r>
    </w:p>
    <w:bookmarkEnd w:id="1"/>
    <w:p w:rsidR="00AC2BF3" w:rsidRPr="00863CB6" w:rsidRDefault="00AC2BF3" w:rsidP="00AC2BF3">
      <w:pPr>
        <w:rPr>
          <w:b/>
        </w:rPr>
      </w:pPr>
    </w:p>
    <w:p w:rsidR="00AC2BF3" w:rsidRPr="00863CB6" w:rsidRDefault="00AC2BF3" w:rsidP="00AC2BF3">
      <w:pPr>
        <w:rPr>
          <w:rFonts w:ascii="Arial" w:hAnsi="Arial" w:cs="Arial"/>
          <w:u w:val="single"/>
        </w:rPr>
      </w:pPr>
      <w:r w:rsidRPr="00863CB6">
        <w:rPr>
          <w:rFonts w:ascii="Arial" w:hAnsi="Arial" w:cs="Arial"/>
          <w:u w:val="single"/>
        </w:rPr>
        <w:t>Policy</w:t>
      </w:r>
    </w:p>
    <w:p w:rsidR="00AC2BF3" w:rsidRPr="00863CB6" w:rsidRDefault="00AC2BF3" w:rsidP="00AC2BF3">
      <w:pPr>
        <w:rPr>
          <w:b/>
        </w:rPr>
      </w:pPr>
    </w:p>
    <w:p w:rsidR="009A36CE" w:rsidRDefault="009A36CE" w:rsidP="00863CB6">
      <w:pPr>
        <w:rPr>
          <w:rFonts w:ascii="Arial" w:hAnsi="Arial" w:cs="Arial"/>
        </w:rPr>
      </w:pPr>
      <w:r>
        <w:rPr>
          <w:rFonts w:ascii="Arial" w:hAnsi="Arial" w:cs="Arial"/>
        </w:rPr>
        <w:t xml:space="preserve">One of the </w:t>
      </w:r>
      <w:r w:rsidR="00863CB6" w:rsidRPr="00863CB6">
        <w:rPr>
          <w:rFonts w:ascii="Arial" w:hAnsi="Arial" w:cs="Arial"/>
        </w:rPr>
        <w:t>aim</w:t>
      </w:r>
      <w:r>
        <w:rPr>
          <w:rFonts w:ascii="Arial" w:hAnsi="Arial" w:cs="Arial"/>
        </w:rPr>
        <w:t>s</w:t>
      </w:r>
      <w:r w:rsidR="00863CB6" w:rsidRPr="00863CB6">
        <w:rPr>
          <w:rFonts w:ascii="Arial" w:hAnsi="Arial" w:cs="Arial"/>
        </w:rPr>
        <w:t xml:space="preserve"> of the TLTF scheme is to strengthen the undergraduate supervision system offered by the Colleges</w:t>
      </w:r>
      <w:r>
        <w:rPr>
          <w:rFonts w:ascii="Arial" w:hAnsi="Arial" w:cs="Arial"/>
        </w:rPr>
        <w:t>. However, it also recognises and lends momentum to</w:t>
      </w:r>
      <w:r w:rsidR="00863CB6" w:rsidRPr="00863CB6">
        <w:rPr>
          <w:rFonts w:ascii="Arial" w:hAnsi="Arial" w:cs="Arial"/>
        </w:rPr>
        <w:t xml:space="preserve"> </w:t>
      </w:r>
      <w:r>
        <w:rPr>
          <w:rFonts w:ascii="Arial" w:hAnsi="Arial" w:cs="Arial"/>
        </w:rPr>
        <w:t xml:space="preserve">the growing movement to </w:t>
      </w:r>
      <w:r w:rsidR="00863CB6" w:rsidRPr="00863CB6">
        <w:rPr>
          <w:rFonts w:ascii="Arial" w:hAnsi="Arial" w:cs="Arial"/>
        </w:rPr>
        <w:t xml:space="preserve">help to integrate postdoctoral researchers into College life.  </w:t>
      </w:r>
    </w:p>
    <w:p w:rsidR="009A36CE" w:rsidRDefault="009A36CE" w:rsidP="00863CB6">
      <w:pPr>
        <w:rPr>
          <w:rFonts w:ascii="Arial" w:hAnsi="Arial" w:cs="Arial"/>
        </w:rPr>
      </w:pPr>
    </w:p>
    <w:p w:rsidR="006023CD" w:rsidRPr="00863CB6" w:rsidRDefault="00AC2BF3" w:rsidP="00455B70">
      <w:pPr>
        <w:jc w:val="both"/>
        <w:rPr>
          <w:rFonts w:ascii="Arial" w:hAnsi="Arial" w:cs="Arial"/>
        </w:rPr>
      </w:pPr>
      <w:r w:rsidRPr="00863CB6">
        <w:rPr>
          <w:rFonts w:ascii="Arial" w:hAnsi="Arial" w:cs="Arial"/>
        </w:rPr>
        <w:t>The Trustees agreed in 2000 to make up to 25 posts available for young postdoctoral researchers to be elected to teaching Fellowships at the less well-endowed Colleges.</w:t>
      </w:r>
      <w:r w:rsidR="006023CD" w:rsidRPr="00863CB6">
        <w:rPr>
          <w:rFonts w:ascii="Arial" w:hAnsi="Arial" w:cs="Arial"/>
        </w:rPr>
        <w:t xml:space="preserve"> In 2005, the number of posts available was increased to 30.</w:t>
      </w:r>
    </w:p>
    <w:p w:rsidR="006023CD" w:rsidRPr="00863CB6" w:rsidRDefault="006023CD" w:rsidP="006023CD">
      <w:pPr>
        <w:rPr>
          <w:rFonts w:ascii="Arial" w:hAnsi="Arial" w:cs="Arial"/>
        </w:rPr>
      </w:pPr>
    </w:p>
    <w:p w:rsidR="00517128" w:rsidRPr="009A36CE" w:rsidRDefault="00517128" w:rsidP="00455B70">
      <w:pPr>
        <w:jc w:val="both"/>
        <w:rPr>
          <w:rFonts w:ascii="Arial" w:hAnsi="Arial" w:cs="Arial"/>
        </w:rPr>
      </w:pPr>
      <w:r w:rsidRPr="00863CB6">
        <w:rPr>
          <w:rFonts w:ascii="Arial" w:hAnsi="Arial" w:cs="Arial"/>
        </w:rPr>
        <w:t>Each appointment is limited to 5 years’ duration.  The dut</w:t>
      </w:r>
      <w:r>
        <w:rPr>
          <w:rFonts w:ascii="Arial" w:hAnsi="Arial" w:cs="Arial"/>
        </w:rPr>
        <w:t>ies of an appointee include providi</w:t>
      </w:r>
      <w:r w:rsidRPr="00863CB6">
        <w:rPr>
          <w:rFonts w:ascii="Arial" w:hAnsi="Arial" w:cs="Arial"/>
        </w:rPr>
        <w:t>ng 4 hours per week of undergraduate supervision</w:t>
      </w:r>
      <w:r>
        <w:rPr>
          <w:rFonts w:ascii="Arial" w:hAnsi="Arial" w:cs="Arial"/>
        </w:rPr>
        <w:t xml:space="preserve"> for the sponsoring College</w:t>
      </w:r>
      <w:r w:rsidRPr="00863CB6">
        <w:rPr>
          <w:rFonts w:ascii="Arial" w:hAnsi="Arial" w:cs="Arial"/>
        </w:rPr>
        <w:t xml:space="preserve">.  </w:t>
      </w:r>
    </w:p>
    <w:p w:rsidR="00517128" w:rsidRPr="00863CB6" w:rsidRDefault="00517128" w:rsidP="00517128">
      <w:pPr>
        <w:rPr>
          <w:rFonts w:ascii="Arial" w:hAnsi="Arial" w:cs="Arial"/>
        </w:rPr>
      </w:pPr>
      <w:r w:rsidRPr="00863CB6">
        <w:rPr>
          <w:rFonts w:ascii="Arial" w:hAnsi="Arial" w:cs="Arial"/>
        </w:rPr>
        <w:t xml:space="preserve">The Trust pays the College £5,000 per annum toward the overheads involved.  </w:t>
      </w:r>
    </w:p>
    <w:p w:rsidR="00517128" w:rsidRPr="00863CB6" w:rsidRDefault="00517128" w:rsidP="00517128">
      <w:pPr>
        <w:rPr>
          <w:rFonts w:ascii="Arial" w:hAnsi="Arial" w:cs="Arial"/>
        </w:rPr>
      </w:pPr>
    </w:p>
    <w:p w:rsidR="006023CD" w:rsidRPr="00863CB6" w:rsidRDefault="00517128" w:rsidP="00517128">
      <w:pPr>
        <w:rPr>
          <w:rFonts w:ascii="Arial" w:hAnsi="Arial" w:cs="Arial"/>
        </w:rPr>
      </w:pPr>
      <w:r>
        <w:rPr>
          <w:rFonts w:ascii="Arial" w:hAnsi="Arial" w:cs="Arial"/>
        </w:rPr>
        <w:t>Further d</w:t>
      </w:r>
      <w:r w:rsidR="009A36CE">
        <w:rPr>
          <w:rFonts w:ascii="Arial" w:hAnsi="Arial" w:cs="Arial"/>
        </w:rPr>
        <w:t xml:space="preserve">etails </w:t>
      </w:r>
      <w:r w:rsidR="006023CD" w:rsidRPr="00863CB6">
        <w:rPr>
          <w:rFonts w:ascii="Arial" w:hAnsi="Arial" w:cs="Arial"/>
        </w:rPr>
        <w:t>of the scheme and a list of Colleges eligi</w:t>
      </w:r>
      <w:r>
        <w:rPr>
          <w:rFonts w:ascii="Arial" w:hAnsi="Arial" w:cs="Arial"/>
        </w:rPr>
        <w:t>ble to participate</w:t>
      </w:r>
      <w:r w:rsidR="00B2480D">
        <w:rPr>
          <w:rFonts w:ascii="Arial" w:hAnsi="Arial" w:cs="Arial"/>
        </w:rPr>
        <w:t xml:space="preserve"> may be found at</w:t>
      </w:r>
      <w:r w:rsidR="006023CD" w:rsidRPr="00863CB6">
        <w:rPr>
          <w:rFonts w:ascii="Arial" w:hAnsi="Arial" w:cs="Arial"/>
        </w:rPr>
        <w:t xml:space="preserve"> </w:t>
      </w:r>
      <w:hyperlink r:id="rId14" w:history="1">
        <w:r w:rsidR="00B2480D" w:rsidRPr="009C15EC">
          <w:rPr>
            <w:rStyle w:val="Hyperlink"/>
            <w:rFonts w:ascii="Arial" w:hAnsi="Arial" w:cs="Arial"/>
          </w:rPr>
          <w:t>http://www.newtontrust.cam.ac.uk/educsupport/jrf/eligiblecoll</w:t>
        </w:r>
      </w:hyperlink>
      <w:r w:rsidR="00B2480D">
        <w:rPr>
          <w:rFonts w:ascii="Arial" w:hAnsi="Arial" w:cs="Arial"/>
        </w:rPr>
        <w:tab/>
      </w:r>
    </w:p>
    <w:p w:rsidR="00AC2BF3" w:rsidRPr="00863CB6" w:rsidRDefault="00AC2BF3" w:rsidP="00AC2BF3"/>
    <w:p w:rsidR="00AC2BF3" w:rsidRPr="00863CB6" w:rsidRDefault="009A36CE" w:rsidP="00AC2BF3">
      <w:pPr>
        <w:rPr>
          <w:rFonts w:ascii="Arial" w:hAnsi="Arial" w:cs="Arial"/>
          <w:u w:val="single"/>
        </w:rPr>
      </w:pPr>
      <w:r>
        <w:rPr>
          <w:rFonts w:ascii="Arial" w:hAnsi="Arial" w:cs="Arial"/>
          <w:u w:val="single"/>
        </w:rPr>
        <w:t>Results of applications</w:t>
      </w:r>
      <w:r w:rsidR="00863CB6" w:rsidRPr="00863CB6">
        <w:rPr>
          <w:rFonts w:ascii="Arial" w:hAnsi="Arial" w:cs="Arial"/>
          <w:u w:val="single"/>
        </w:rPr>
        <w:t xml:space="preserve"> in 2014-15</w:t>
      </w:r>
      <w:r>
        <w:rPr>
          <w:rFonts w:ascii="Arial" w:hAnsi="Arial" w:cs="Arial"/>
          <w:u w:val="single"/>
        </w:rPr>
        <w:t xml:space="preserve"> and summary of active posts</w:t>
      </w:r>
    </w:p>
    <w:p w:rsidR="00AC2BF3" w:rsidRPr="00863CB6" w:rsidRDefault="00AC2BF3" w:rsidP="00AC2BF3">
      <w:pPr>
        <w:rPr>
          <w:rFonts w:ascii="Arial" w:hAnsi="Arial" w:cs="Arial"/>
        </w:rPr>
      </w:pPr>
    </w:p>
    <w:p w:rsidR="009F69F8" w:rsidRPr="009F69F8" w:rsidRDefault="00863CB6" w:rsidP="009F69F8">
      <w:pPr>
        <w:pStyle w:val="ListParagraph"/>
        <w:numPr>
          <w:ilvl w:val="0"/>
          <w:numId w:val="42"/>
        </w:numPr>
        <w:ind w:right="-193"/>
        <w:jc w:val="both"/>
        <w:rPr>
          <w:rFonts w:ascii="Arial" w:hAnsi="Arial" w:cs="Arial"/>
          <w:sz w:val="24"/>
          <w:szCs w:val="24"/>
        </w:rPr>
      </w:pPr>
      <w:r w:rsidRPr="009F69F8">
        <w:rPr>
          <w:rFonts w:ascii="Arial" w:hAnsi="Arial" w:cs="Arial"/>
          <w:sz w:val="24"/>
          <w:szCs w:val="24"/>
        </w:rPr>
        <w:t>T</w:t>
      </w:r>
      <w:r w:rsidR="00AC2BF3" w:rsidRPr="009F69F8">
        <w:rPr>
          <w:rFonts w:ascii="Arial" w:hAnsi="Arial" w:cs="Arial"/>
          <w:sz w:val="24"/>
          <w:szCs w:val="24"/>
        </w:rPr>
        <w:t xml:space="preserve">wo new appointments starting on 1 October 2015 were made; </w:t>
      </w:r>
    </w:p>
    <w:p w:rsidR="009F69F8" w:rsidRPr="009F69F8" w:rsidRDefault="00AC2BF3" w:rsidP="009F69F8">
      <w:pPr>
        <w:pStyle w:val="ListParagraph"/>
        <w:numPr>
          <w:ilvl w:val="0"/>
          <w:numId w:val="42"/>
        </w:numPr>
        <w:ind w:right="-193"/>
        <w:jc w:val="both"/>
        <w:rPr>
          <w:rFonts w:ascii="Arial" w:hAnsi="Arial" w:cs="Arial"/>
          <w:sz w:val="24"/>
          <w:szCs w:val="24"/>
        </w:rPr>
      </w:pPr>
      <w:r w:rsidRPr="009F69F8">
        <w:rPr>
          <w:rFonts w:ascii="Arial" w:hAnsi="Arial" w:cs="Arial"/>
          <w:sz w:val="24"/>
          <w:szCs w:val="24"/>
        </w:rPr>
        <w:t>one position was renewed for a furthe</w:t>
      </w:r>
      <w:r w:rsidR="00863CB6" w:rsidRPr="009F69F8">
        <w:rPr>
          <w:rFonts w:ascii="Arial" w:hAnsi="Arial" w:cs="Arial"/>
          <w:sz w:val="24"/>
          <w:szCs w:val="24"/>
        </w:rPr>
        <w:t xml:space="preserve">r </w:t>
      </w:r>
      <w:r w:rsidRPr="009F69F8">
        <w:rPr>
          <w:rFonts w:ascii="Arial" w:hAnsi="Arial" w:cs="Arial"/>
          <w:sz w:val="24"/>
          <w:szCs w:val="24"/>
        </w:rPr>
        <w:t xml:space="preserve">year; </w:t>
      </w:r>
    </w:p>
    <w:p w:rsidR="00AC2BF3" w:rsidRPr="009F69F8" w:rsidRDefault="00AC2BF3" w:rsidP="00AC2BF3">
      <w:pPr>
        <w:pStyle w:val="ListParagraph"/>
        <w:numPr>
          <w:ilvl w:val="0"/>
          <w:numId w:val="42"/>
        </w:numPr>
        <w:ind w:right="-193"/>
        <w:jc w:val="both"/>
        <w:rPr>
          <w:rFonts w:ascii="Arial" w:hAnsi="Arial" w:cs="Arial"/>
          <w:sz w:val="24"/>
          <w:szCs w:val="24"/>
        </w:rPr>
      </w:pPr>
      <w:r w:rsidRPr="009F69F8">
        <w:rPr>
          <w:rFonts w:ascii="Arial" w:hAnsi="Arial" w:cs="Arial"/>
          <w:sz w:val="24"/>
          <w:szCs w:val="24"/>
        </w:rPr>
        <w:t>one position was ended ea</w:t>
      </w:r>
      <w:r w:rsidR="001A6FDB" w:rsidRPr="009F69F8">
        <w:rPr>
          <w:rFonts w:ascii="Arial" w:hAnsi="Arial" w:cs="Arial"/>
          <w:sz w:val="24"/>
          <w:szCs w:val="24"/>
        </w:rPr>
        <w:t>rlier than expected due to the C</w:t>
      </w:r>
      <w:r w:rsidRPr="009F69F8">
        <w:rPr>
          <w:rFonts w:ascii="Arial" w:hAnsi="Arial" w:cs="Arial"/>
          <w:sz w:val="24"/>
          <w:szCs w:val="24"/>
        </w:rPr>
        <w:t>ollege</w:t>
      </w:r>
      <w:r w:rsidR="001A6FDB" w:rsidRPr="009F69F8">
        <w:rPr>
          <w:rFonts w:ascii="Arial" w:hAnsi="Arial" w:cs="Arial"/>
          <w:sz w:val="24"/>
          <w:szCs w:val="24"/>
        </w:rPr>
        <w:t>’s</w:t>
      </w:r>
      <w:r w:rsidRPr="009F69F8">
        <w:rPr>
          <w:rFonts w:ascii="Arial" w:hAnsi="Arial" w:cs="Arial"/>
          <w:sz w:val="24"/>
          <w:szCs w:val="24"/>
        </w:rPr>
        <w:t xml:space="preserve"> decision not to renew the Fellowship.</w:t>
      </w:r>
    </w:p>
    <w:p w:rsidR="00AC2BF3" w:rsidRPr="00863CB6" w:rsidRDefault="00AC2BF3" w:rsidP="00AC2BF3">
      <w:pPr>
        <w:ind w:right="-193"/>
        <w:rPr>
          <w:rFonts w:ascii="Arial" w:hAnsi="Arial" w:cs="Arial"/>
        </w:rPr>
      </w:pPr>
      <w:r w:rsidRPr="00863CB6">
        <w:rPr>
          <w:rFonts w:ascii="Arial" w:hAnsi="Arial" w:cs="Arial"/>
        </w:rPr>
        <w:t>The list of the active positions during the year is bel</w:t>
      </w:r>
      <w:r w:rsidR="00863CB6" w:rsidRPr="00863CB6">
        <w:rPr>
          <w:rFonts w:ascii="Arial" w:hAnsi="Arial" w:cs="Arial"/>
        </w:rPr>
        <w:t xml:space="preserve">ow. New appointments are </w:t>
      </w:r>
      <w:r w:rsidRPr="00863CB6">
        <w:rPr>
          <w:rFonts w:ascii="Arial" w:hAnsi="Arial" w:cs="Arial"/>
        </w:rPr>
        <w:t>in red and renewed/early ending appointments are marked with an asterisk.</w:t>
      </w:r>
    </w:p>
    <w:p w:rsidR="00AC2BF3" w:rsidRPr="00863CB6" w:rsidRDefault="00AC2BF3" w:rsidP="00AC2BF3">
      <w:pPr>
        <w:pStyle w:val="Header"/>
        <w:tabs>
          <w:tab w:val="clear" w:pos="4153"/>
          <w:tab w:val="clear" w:pos="8306"/>
          <w:tab w:val="left" w:pos="6750"/>
        </w:tabs>
        <w:jc w:val="center"/>
        <w:rPr>
          <w:b/>
          <w:highlight w:val="yellow"/>
        </w:rPr>
      </w:pPr>
    </w:p>
    <w:p w:rsidR="00AC2BF3" w:rsidRDefault="00AC2BF3" w:rsidP="00AC2BF3">
      <w:pPr>
        <w:tabs>
          <w:tab w:val="left" w:pos="326"/>
          <w:tab w:val="center" w:pos="4513"/>
          <w:tab w:val="right" w:pos="7371"/>
        </w:tabs>
        <w:jc w:val="center"/>
        <w:rPr>
          <w:b/>
          <w:sz w:val="28"/>
        </w:rPr>
      </w:pPr>
      <w:r w:rsidRPr="00D20CA5">
        <w:rPr>
          <w:noProof/>
        </w:rPr>
        <w:drawing>
          <wp:inline distT="0" distB="0" distL="0" distR="0" wp14:anchorId="4BD64B79" wp14:editId="771A44D5">
            <wp:extent cx="6456977" cy="2808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6977" cy="2808000"/>
                    </a:xfrm>
                    <a:prstGeom prst="rect">
                      <a:avLst/>
                    </a:prstGeom>
                    <a:noFill/>
                    <a:ln>
                      <a:noFill/>
                    </a:ln>
                  </pic:spPr>
                </pic:pic>
              </a:graphicData>
            </a:graphic>
          </wp:inline>
        </w:drawing>
      </w:r>
    </w:p>
    <w:p w:rsidR="00AC2BF3" w:rsidRDefault="00AC2BF3" w:rsidP="00AC2BF3">
      <w:pPr>
        <w:rPr>
          <w:rStyle w:val="tquote1"/>
        </w:rPr>
        <w:sectPr w:rsidR="00AC2BF3" w:rsidSect="00557503">
          <w:footerReference w:type="default" r:id="rId16"/>
          <w:pgSz w:w="11907" w:h="16840" w:code="9"/>
          <w:pgMar w:top="1440" w:right="1440" w:bottom="1440" w:left="1440" w:header="709" w:footer="862" w:gutter="0"/>
          <w:paperSrc w:first="15" w:other="15"/>
          <w:cols w:space="720"/>
          <w:docGrid w:linePitch="326"/>
        </w:sectPr>
      </w:pPr>
    </w:p>
    <w:p w:rsidR="00745A4E" w:rsidRPr="00AF3039" w:rsidRDefault="00863CB6" w:rsidP="00AF3039">
      <w:pPr>
        <w:spacing w:after="180"/>
        <w:rPr>
          <w:rFonts w:ascii="Arial" w:hAnsi="Arial" w:cs="Arial"/>
          <w:b/>
          <w:szCs w:val="24"/>
        </w:rPr>
      </w:pPr>
      <w:r w:rsidRPr="00AF3039">
        <w:rPr>
          <w:rFonts w:ascii="Arial" w:hAnsi="Arial" w:cs="Arial"/>
          <w:b/>
          <w:szCs w:val="24"/>
        </w:rPr>
        <w:lastRenderedPageBreak/>
        <w:t>STUDENT AWARDS</w:t>
      </w:r>
    </w:p>
    <w:p w:rsidR="00AC2BF3" w:rsidRPr="00B332DF" w:rsidRDefault="00AC2BF3" w:rsidP="00331020">
      <w:pPr>
        <w:tabs>
          <w:tab w:val="left" w:pos="2866"/>
        </w:tabs>
        <w:ind w:right="-316"/>
        <w:rPr>
          <w:rFonts w:ascii="Arial" w:hAnsi="Arial" w:cs="Arial"/>
          <w:color w:val="000000" w:themeColor="text1"/>
          <w:sz w:val="12"/>
          <w:szCs w:val="12"/>
        </w:rPr>
      </w:pPr>
    </w:p>
    <w:p w:rsidR="00351C84" w:rsidRDefault="00863CB6" w:rsidP="00AC2BF3">
      <w:pPr>
        <w:ind w:right="-316"/>
        <w:rPr>
          <w:rFonts w:ascii="Arial" w:hAnsi="Arial" w:cs="Arial"/>
          <w:b/>
        </w:rPr>
      </w:pPr>
      <w:r>
        <w:rPr>
          <w:rFonts w:ascii="Arial" w:hAnsi="Arial" w:cs="Arial"/>
          <w:b/>
        </w:rPr>
        <w:t xml:space="preserve">10  </w:t>
      </w:r>
      <w:r w:rsidR="009F69F8">
        <w:rPr>
          <w:rFonts w:ascii="Arial" w:hAnsi="Arial" w:cs="Arial"/>
          <w:b/>
        </w:rPr>
        <w:t>PhD STUDENTSHIPS and</w:t>
      </w:r>
      <w:r w:rsidR="00412F79">
        <w:rPr>
          <w:rFonts w:ascii="Arial" w:hAnsi="Arial" w:cs="Arial"/>
          <w:b/>
        </w:rPr>
        <w:t xml:space="preserve"> MASTERS BURSARIES </w:t>
      </w:r>
      <w:r w:rsidR="00AF3039">
        <w:rPr>
          <w:rFonts w:ascii="Arial" w:hAnsi="Arial" w:cs="Arial"/>
          <w:b/>
        </w:rPr>
        <w:t>:</w:t>
      </w:r>
    </w:p>
    <w:p w:rsidR="00AC2BF3" w:rsidRPr="00301C1D" w:rsidRDefault="00351C84" w:rsidP="00455B70">
      <w:pPr>
        <w:ind w:right="-45"/>
        <w:rPr>
          <w:rFonts w:ascii="Arial" w:hAnsi="Arial" w:cs="Arial"/>
          <w:b/>
        </w:rPr>
      </w:pPr>
      <w:r>
        <w:rPr>
          <w:rFonts w:ascii="Arial" w:hAnsi="Arial" w:cs="Arial"/>
          <w:b/>
        </w:rPr>
        <w:t xml:space="preserve">     </w:t>
      </w:r>
      <w:r w:rsidR="005F6747">
        <w:rPr>
          <w:rFonts w:ascii="Arial" w:hAnsi="Arial" w:cs="Arial"/>
          <w:b/>
        </w:rPr>
        <w:t xml:space="preserve">including </w:t>
      </w:r>
      <w:r>
        <w:rPr>
          <w:rFonts w:ascii="Arial" w:hAnsi="Arial" w:cs="Arial"/>
          <w:b/>
        </w:rPr>
        <w:t>Cambridge Home and European Scholarships Scheme</w:t>
      </w:r>
      <w:r w:rsidR="00160E9C">
        <w:rPr>
          <w:rFonts w:ascii="Arial" w:hAnsi="Arial" w:cs="Arial"/>
          <w:b/>
        </w:rPr>
        <w:t xml:space="preserve"> </w:t>
      </w:r>
      <w:r>
        <w:rPr>
          <w:rFonts w:ascii="Arial" w:hAnsi="Arial" w:cs="Arial"/>
          <w:b/>
        </w:rPr>
        <w:t>(</w:t>
      </w:r>
      <w:r w:rsidR="00160E9C">
        <w:rPr>
          <w:rFonts w:ascii="Arial" w:hAnsi="Arial" w:cs="Arial"/>
          <w:b/>
        </w:rPr>
        <w:t>CHESS</w:t>
      </w:r>
      <w:r w:rsidR="00A73243">
        <w:rPr>
          <w:rFonts w:ascii="Arial" w:hAnsi="Arial" w:cs="Arial"/>
          <w:b/>
        </w:rPr>
        <w:t>)</w:t>
      </w:r>
    </w:p>
    <w:p w:rsidR="00AC2BF3" w:rsidRPr="00301C1D" w:rsidRDefault="00AC2BF3" w:rsidP="00AC2BF3">
      <w:pPr>
        <w:ind w:right="-316"/>
        <w:rPr>
          <w:b/>
        </w:rPr>
      </w:pPr>
    </w:p>
    <w:p w:rsidR="00AC2BF3" w:rsidRPr="00D95FF1" w:rsidRDefault="00AC2BF3" w:rsidP="00AC2BF3">
      <w:pPr>
        <w:rPr>
          <w:rFonts w:ascii="Arial" w:hAnsi="Arial" w:cs="Arial"/>
          <w:u w:val="single"/>
        </w:rPr>
      </w:pPr>
      <w:r w:rsidRPr="00D95FF1">
        <w:rPr>
          <w:rFonts w:ascii="Arial" w:hAnsi="Arial" w:cs="Arial"/>
          <w:u w:val="single"/>
        </w:rPr>
        <w:t>Policy</w:t>
      </w:r>
    </w:p>
    <w:p w:rsidR="00AC2BF3" w:rsidRPr="00B332DF" w:rsidRDefault="00AC2BF3" w:rsidP="003B121B">
      <w:pPr>
        <w:jc w:val="both"/>
        <w:rPr>
          <w:rFonts w:ascii="Arial" w:hAnsi="Arial" w:cs="Arial"/>
          <w:sz w:val="12"/>
          <w:szCs w:val="12"/>
          <w:u w:val="single"/>
        </w:rPr>
      </w:pPr>
    </w:p>
    <w:p w:rsidR="00772346" w:rsidRPr="00D95FF1" w:rsidRDefault="006A5F74" w:rsidP="00455B70">
      <w:pPr>
        <w:spacing w:after="180"/>
        <w:ind w:right="-45"/>
        <w:jc w:val="both"/>
        <w:rPr>
          <w:rFonts w:ascii="Arial" w:hAnsi="Arial" w:cs="Arial"/>
          <w:szCs w:val="24"/>
        </w:rPr>
      </w:pPr>
      <w:r w:rsidRPr="00D95FF1">
        <w:rPr>
          <w:rFonts w:ascii="Arial" w:hAnsi="Arial" w:cs="Arial"/>
          <w:szCs w:val="24"/>
        </w:rPr>
        <w:t>The history of the Trust’s support for PhD studentships and masters bursaries is set out in previous Annual Reports.</w:t>
      </w:r>
      <w:r w:rsidR="00160E9C" w:rsidRPr="00D95FF1">
        <w:rPr>
          <w:rFonts w:ascii="Arial" w:hAnsi="Arial" w:cs="Arial"/>
          <w:szCs w:val="24"/>
        </w:rPr>
        <w:t xml:space="preserve"> The Trust</w:t>
      </w:r>
      <w:r w:rsidR="00C47D4E">
        <w:rPr>
          <w:rFonts w:ascii="Arial" w:hAnsi="Arial" w:cs="Arial"/>
          <w:szCs w:val="24"/>
        </w:rPr>
        <w:t xml:space="preserve"> has maintained a long-term commitment to </w:t>
      </w:r>
      <w:r w:rsidR="00160E9C" w:rsidRPr="00D95FF1">
        <w:rPr>
          <w:rFonts w:ascii="Arial" w:hAnsi="Arial" w:cs="Arial"/>
          <w:szCs w:val="24"/>
        </w:rPr>
        <w:t xml:space="preserve">providing competitive research scholarships to the best </w:t>
      </w:r>
      <w:r w:rsidR="00D95FF1" w:rsidRPr="00D95FF1">
        <w:rPr>
          <w:rFonts w:ascii="Arial" w:hAnsi="Arial" w:cs="Arial"/>
          <w:szCs w:val="24"/>
        </w:rPr>
        <w:t xml:space="preserve">of the </w:t>
      </w:r>
      <w:r w:rsidR="00160E9C" w:rsidRPr="00D95FF1">
        <w:rPr>
          <w:rFonts w:ascii="Arial" w:hAnsi="Arial" w:cs="Arial"/>
          <w:szCs w:val="24"/>
        </w:rPr>
        <w:t xml:space="preserve">UK and EU students who </w:t>
      </w:r>
      <w:r w:rsidR="00D95FF1" w:rsidRPr="00D95FF1">
        <w:rPr>
          <w:rFonts w:ascii="Arial" w:hAnsi="Arial" w:cs="Arial"/>
          <w:szCs w:val="24"/>
        </w:rPr>
        <w:t xml:space="preserve">had </w:t>
      </w:r>
      <w:r w:rsidR="00160E9C" w:rsidRPr="00D95FF1">
        <w:rPr>
          <w:rFonts w:ascii="Arial" w:hAnsi="Arial" w:cs="Arial"/>
          <w:szCs w:val="24"/>
        </w:rPr>
        <w:t>fail</w:t>
      </w:r>
      <w:r w:rsidR="00D95FF1" w:rsidRPr="00D95FF1">
        <w:rPr>
          <w:rFonts w:ascii="Arial" w:hAnsi="Arial" w:cs="Arial"/>
          <w:szCs w:val="24"/>
        </w:rPr>
        <w:t>ed to secure funding</w:t>
      </w:r>
      <w:r w:rsidR="00160E9C" w:rsidRPr="00D95FF1">
        <w:rPr>
          <w:rFonts w:ascii="Arial" w:hAnsi="Arial" w:cs="Arial"/>
          <w:szCs w:val="24"/>
        </w:rPr>
        <w:t xml:space="preserve"> from public sources such as the Research Councils. The Trust</w:t>
      </w:r>
      <w:r w:rsidRPr="00D95FF1">
        <w:rPr>
          <w:rFonts w:ascii="Arial" w:hAnsi="Arial" w:cs="Arial"/>
          <w:szCs w:val="24"/>
        </w:rPr>
        <w:t xml:space="preserve"> has </w:t>
      </w:r>
      <w:r w:rsidR="00D95FF1" w:rsidRPr="00D95FF1">
        <w:rPr>
          <w:rFonts w:ascii="Arial" w:hAnsi="Arial" w:cs="Arial"/>
          <w:szCs w:val="24"/>
        </w:rPr>
        <w:t xml:space="preserve">directed this funding through existing University competitions and has </w:t>
      </w:r>
      <w:r w:rsidRPr="00D95FF1">
        <w:rPr>
          <w:rFonts w:ascii="Arial" w:hAnsi="Arial" w:cs="Arial"/>
          <w:szCs w:val="24"/>
        </w:rPr>
        <w:t xml:space="preserve">reviewed its contribution at regular intervals </w:t>
      </w:r>
      <w:r w:rsidR="00D95FF1" w:rsidRPr="00D95FF1">
        <w:rPr>
          <w:rFonts w:ascii="Arial" w:hAnsi="Arial" w:cs="Arial"/>
          <w:szCs w:val="24"/>
        </w:rPr>
        <w:t>against a background of frequent changes in the Research Councils’ policy in order to achieve</w:t>
      </w:r>
      <w:r w:rsidRPr="00D95FF1">
        <w:rPr>
          <w:rFonts w:ascii="Arial" w:hAnsi="Arial" w:cs="Arial"/>
          <w:szCs w:val="24"/>
        </w:rPr>
        <w:t xml:space="preserve"> the most appropriate level </w:t>
      </w:r>
      <w:r w:rsidR="00D95FF1" w:rsidRPr="00D95FF1">
        <w:rPr>
          <w:rFonts w:ascii="Arial" w:hAnsi="Arial" w:cs="Arial"/>
          <w:szCs w:val="24"/>
        </w:rPr>
        <w:t xml:space="preserve">and type </w:t>
      </w:r>
      <w:r w:rsidRPr="00D95FF1">
        <w:rPr>
          <w:rFonts w:ascii="Arial" w:hAnsi="Arial" w:cs="Arial"/>
          <w:szCs w:val="24"/>
        </w:rPr>
        <w:t xml:space="preserve">of support </w:t>
      </w:r>
    </w:p>
    <w:p w:rsidR="006A5F74" w:rsidRPr="00D95FF1" w:rsidRDefault="006A5F74" w:rsidP="003B121B">
      <w:pPr>
        <w:jc w:val="both"/>
        <w:rPr>
          <w:rFonts w:ascii="Arial" w:hAnsi="Arial" w:cs="Arial"/>
        </w:rPr>
      </w:pPr>
      <w:r w:rsidRPr="00D95FF1">
        <w:rPr>
          <w:rFonts w:ascii="Arial" w:hAnsi="Arial" w:cs="Arial"/>
        </w:rPr>
        <w:t>In 2012 the Trust</w:t>
      </w:r>
      <w:r w:rsidR="00160E9C" w:rsidRPr="00D95FF1">
        <w:rPr>
          <w:rFonts w:ascii="Arial" w:hAnsi="Arial" w:cs="Arial"/>
        </w:rPr>
        <w:t>ees</w:t>
      </w:r>
      <w:r w:rsidRPr="00D95FF1">
        <w:rPr>
          <w:rFonts w:ascii="Arial" w:hAnsi="Arial" w:cs="Arial"/>
        </w:rPr>
        <w:t xml:space="preserve"> agreed to support three </w:t>
      </w:r>
      <w:r w:rsidR="00160E9C" w:rsidRPr="00D95FF1">
        <w:rPr>
          <w:rFonts w:ascii="Arial" w:hAnsi="Arial" w:cs="Arial"/>
        </w:rPr>
        <w:t xml:space="preserve">3-year </w:t>
      </w:r>
      <w:r w:rsidRPr="00D95FF1">
        <w:rPr>
          <w:rFonts w:ascii="Arial" w:hAnsi="Arial" w:cs="Arial"/>
          <w:b/>
        </w:rPr>
        <w:t>PhD studentships</w:t>
      </w:r>
      <w:r w:rsidRPr="00D95FF1">
        <w:rPr>
          <w:rFonts w:ascii="Arial" w:hAnsi="Arial" w:cs="Arial"/>
        </w:rPr>
        <w:t xml:space="preserve"> per year for the duration of</w:t>
      </w:r>
      <w:r w:rsidR="00EF32D4" w:rsidRPr="00D95FF1">
        <w:rPr>
          <w:rFonts w:ascii="Arial" w:hAnsi="Arial" w:cs="Arial"/>
        </w:rPr>
        <w:t xml:space="preserve"> the </w:t>
      </w:r>
      <w:r w:rsidR="00EF32D4" w:rsidRPr="009F69F8">
        <w:rPr>
          <w:rFonts w:ascii="Arial" w:hAnsi="Arial" w:cs="Arial"/>
          <w:b/>
        </w:rPr>
        <w:t>AHRC</w:t>
      </w:r>
      <w:r w:rsidR="009F69F8">
        <w:rPr>
          <w:rFonts w:ascii="Arial" w:hAnsi="Arial" w:cs="Arial"/>
        </w:rPr>
        <w:t xml:space="preserve"> </w:t>
      </w:r>
      <w:r w:rsidR="009F69F8" w:rsidRPr="009F69F8">
        <w:rPr>
          <w:rFonts w:ascii="Arial" w:hAnsi="Arial" w:cs="Arial"/>
          <w:b/>
        </w:rPr>
        <w:t>DTP</w:t>
      </w:r>
      <w:r w:rsidR="00EF32D4" w:rsidRPr="00D95FF1">
        <w:rPr>
          <w:rFonts w:ascii="Arial" w:hAnsi="Arial" w:cs="Arial"/>
        </w:rPr>
        <w:t xml:space="preserve"> funding round 2014-19</w:t>
      </w:r>
      <w:r w:rsidR="00DB270B">
        <w:rPr>
          <w:rFonts w:ascii="Arial" w:hAnsi="Arial" w:cs="Arial"/>
        </w:rPr>
        <w:t>; this was therefore the first year of contribution to PhD studentships.</w:t>
      </w:r>
    </w:p>
    <w:p w:rsidR="00AC2BF3" w:rsidRPr="00D95FF1" w:rsidRDefault="00AC2BF3" w:rsidP="003B121B">
      <w:pPr>
        <w:jc w:val="both"/>
        <w:rPr>
          <w:rFonts w:ascii="Arial" w:hAnsi="Arial" w:cs="Arial"/>
        </w:rPr>
      </w:pPr>
    </w:p>
    <w:p w:rsidR="00AC2BF3" w:rsidRPr="00D95FF1" w:rsidRDefault="00AC2BF3" w:rsidP="003B121B">
      <w:pPr>
        <w:jc w:val="both"/>
        <w:rPr>
          <w:rFonts w:ascii="Arial" w:hAnsi="Arial" w:cs="Arial"/>
        </w:rPr>
      </w:pPr>
      <w:r w:rsidRPr="00D95FF1">
        <w:rPr>
          <w:rFonts w:ascii="Arial" w:hAnsi="Arial" w:cs="Arial"/>
        </w:rPr>
        <w:t xml:space="preserve">In 2013 the Trustees agreed to </w:t>
      </w:r>
      <w:r w:rsidR="00EF32D4" w:rsidRPr="00D95FF1">
        <w:rPr>
          <w:rFonts w:ascii="Arial" w:hAnsi="Arial" w:cs="Arial"/>
        </w:rPr>
        <w:t>provide up to £750,000 a year for three years</w:t>
      </w:r>
      <w:r w:rsidR="00160E9C" w:rsidRPr="00D95FF1">
        <w:rPr>
          <w:rFonts w:ascii="Arial" w:hAnsi="Arial" w:cs="Arial"/>
        </w:rPr>
        <w:t xml:space="preserve"> for an </w:t>
      </w:r>
      <w:r w:rsidR="00160E9C" w:rsidRPr="00D95FF1">
        <w:rPr>
          <w:rFonts w:ascii="Arial" w:hAnsi="Arial" w:cs="Arial"/>
          <w:b/>
        </w:rPr>
        <w:t xml:space="preserve">Isaac Newton Trust/CHESS </w:t>
      </w:r>
      <w:r w:rsidR="00EF32D4" w:rsidRPr="00D95FF1">
        <w:rPr>
          <w:rFonts w:ascii="Arial" w:hAnsi="Arial" w:cs="Arial"/>
          <w:b/>
        </w:rPr>
        <w:t>masters bursary scheme</w:t>
      </w:r>
      <w:r w:rsidR="00160E9C" w:rsidRPr="00D95FF1">
        <w:rPr>
          <w:rFonts w:ascii="Arial" w:hAnsi="Arial" w:cs="Arial"/>
        </w:rPr>
        <w:t>, which</w:t>
      </w:r>
      <w:r w:rsidR="00EF32D4" w:rsidRPr="00D95FF1">
        <w:rPr>
          <w:rFonts w:ascii="Arial" w:hAnsi="Arial" w:cs="Arial"/>
        </w:rPr>
        <w:t xml:space="preserve"> supersede</w:t>
      </w:r>
      <w:r w:rsidR="00D95FF1" w:rsidRPr="00D95FF1">
        <w:rPr>
          <w:rFonts w:ascii="Arial" w:hAnsi="Arial" w:cs="Arial"/>
        </w:rPr>
        <w:t>d</w:t>
      </w:r>
      <w:r w:rsidR="00EF32D4" w:rsidRPr="00D95FF1">
        <w:rPr>
          <w:rFonts w:ascii="Arial" w:hAnsi="Arial" w:cs="Arial"/>
        </w:rPr>
        <w:t xml:space="preserve"> its </w:t>
      </w:r>
      <w:r w:rsidR="00160E9C" w:rsidRPr="00D95FF1">
        <w:rPr>
          <w:rFonts w:ascii="Arial" w:hAnsi="Arial" w:cs="Arial"/>
        </w:rPr>
        <w:t xml:space="preserve">earlier </w:t>
      </w:r>
      <w:r w:rsidR="00EF32D4" w:rsidRPr="00D95FF1">
        <w:rPr>
          <w:rFonts w:ascii="Arial" w:hAnsi="Arial" w:cs="Arial"/>
        </w:rPr>
        <w:t>commitment to fund four MPhils between 2014 and 2019.</w:t>
      </w:r>
      <w:r w:rsidR="00160E9C" w:rsidRPr="00D95FF1">
        <w:rPr>
          <w:rFonts w:ascii="Arial" w:hAnsi="Arial" w:cs="Arial"/>
        </w:rPr>
        <w:t xml:space="preserve"> </w:t>
      </w:r>
      <w:r w:rsidR="00EF32D4" w:rsidRPr="00D95FF1">
        <w:rPr>
          <w:rFonts w:ascii="Arial" w:hAnsi="Arial" w:cs="Arial"/>
        </w:rPr>
        <w:t xml:space="preserve">The Trust </w:t>
      </w:r>
      <w:r w:rsidRPr="00D95FF1">
        <w:rPr>
          <w:rFonts w:ascii="Arial" w:hAnsi="Arial" w:cs="Arial"/>
        </w:rPr>
        <w:t>offer</w:t>
      </w:r>
      <w:r w:rsidR="00EF32D4" w:rsidRPr="00D95FF1">
        <w:rPr>
          <w:rFonts w:ascii="Arial" w:hAnsi="Arial" w:cs="Arial"/>
        </w:rPr>
        <w:t>s</w:t>
      </w:r>
      <w:r w:rsidR="00160E9C" w:rsidRPr="00D95FF1">
        <w:rPr>
          <w:rFonts w:ascii="Arial" w:hAnsi="Arial" w:cs="Arial"/>
        </w:rPr>
        <w:t xml:space="preserve"> 50% funding for one-year MPhil bursaries</w:t>
      </w:r>
      <w:r w:rsidRPr="00D95FF1">
        <w:rPr>
          <w:rFonts w:ascii="Arial" w:hAnsi="Arial" w:cs="Arial"/>
        </w:rPr>
        <w:t xml:space="preserve"> for UK students</w:t>
      </w:r>
      <w:r w:rsidR="00160E9C" w:rsidRPr="00D95FF1">
        <w:rPr>
          <w:rFonts w:ascii="Arial" w:hAnsi="Arial" w:cs="Arial"/>
        </w:rPr>
        <w:t xml:space="preserve"> in association</w:t>
      </w:r>
      <w:r w:rsidRPr="00D95FF1">
        <w:rPr>
          <w:rFonts w:ascii="Arial" w:hAnsi="Arial" w:cs="Arial"/>
        </w:rPr>
        <w:t xml:space="preserve"> with </w:t>
      </w:r>
      <w:r w:rsidR="00160E9C" w:rsidRPr="00D95FF1">
        <w:rPr>
          <w:rFonts w:ascii="Arial" w:hAnsi="Arial" w:cs="Arial"/>
        </w:rPr>
        <w:t xml:space="preserve">the </w:t>
      </w:r>
      <w:r w:rsidRPr="00D95FF1">
        <w:rPr>
          <w:rFonts w:ascii="Arial" w:hAnsi="Arial" w:cs="Arial"/>
        </w:rPr>
        <w:t>CHESS competition</w:t>
      </w:r>
      <w:r w:rsidR="00160E9C" w:rsidRPr="00D95FF1">
        <w:rPr>
          <w:rFonts w:ascii="Arial" w:hAnsi="Arial" w:cs="Arial"/>
        </w:rPr>
        <w:t xml:space="preserve"> organised by the University</w:t>
      </w:r>
      <w:r w:rsidRPr="00D95FF1">
        <w:rPr>
          <w:rFonts w:ascii="Arial" w:hAnsi="Arial" w:cs="Arial"/>
        </w:rPr>
        <w:t xml:space="preserve">. </w:t>
      </w:r>
      <w:r w:rsidR="00160E9C" w:rsidRPr="00D95FF1">
        <w:rPr>
          <w:rFonts w:ascii="Arial" w:hAnsi="Arial" w:cs="Arial"/>
        </w:rPr>
        <w:t xml:space="preserve"> </w:t>
      </w:r>
      <w:r w:rsidRPr="00D95FF1">
        <w:rPr>
          <w:rFonts w:ascii="Arial" w:hAnsi="Arial" w:cs="Arial"/>
        </w:rPr>
        <w:t>Colleges, whos</w:t>
      </w:r>
      <w:r w:rsidR="00160E9C" w:rsidRPr="00D95FF1">
        <w:rPr>
          <w:rFonts w:ascii="Arial" w:hAnsi="Arial" w:cs="Arial"/>
        </w:rPr>
        <w:t xml:space="preserve">e participation to the scheme is voluntary, </w:t>
      </w:r>
      <w:r w:rsidRPr="00D95FF1">
        <w:rPr>
          <w:rFonts w:ascii="Arial" w:hAnsi="Arial" w:cs="Arial"/>
        </w:rPr>
        <w:t>provide the other half of th</w:t>
      </w:r>
      <w:r w:rsidR="00160E9C" w:rsidRPr="00D95FF1">
        <w:rPr>
          <w:rFonts w:ascii="Arial" w:hAnsi="Arial" w:cs="Arial"/>
        </w:rPr>
        <w:t xml:space="preserve">e funding. </w:t>
      </w:r>
      <w:r w:rsidR="00D95FF1" w:rsidRPr="00D95FF1">
        <w:rPr>
          <w:rFonts w:ascii="Arial" w:hAnsi="Arial" w:cs="Arial"/>
        </w:rPr>
        <w:t>This scheme ran on a pilot basis in 2014</w:t>
      </w:r>
      <w:r w:rsidR="00DB270B">
        <w:rPr>
          <w:rFonts w:ascii="Arial" w:hAnsi="Arial" w:cs="Arial"/>
        </w:rPr>
        <w:t>; 38 bursaries were supported</w:t>
      </w:r>
      <w:r w:rsidR="00D95FF1" w:rsidRPr="00D95FF1">
        <w:rPr>
          <w:rFonts w:ascii="Arial" w:hAnsi="Arial" w:cs="Arial"/>
        </w:rPr>
        <w:t xml:space="preserve">.  </w:t>
      </w:r>
      <w:r w:rsidR="00B332DF">
        <w:rPr>
          <w:rFonts w:ascii="Arial" w:hAnsi="Arial" w:cs="Arial"/>
        </w:rPr>
        <w:t xml:space="preserve">The Trustees also agreed to make a contribution </w:t>
      </w:r>
      <w:r w:rsidR="00DB270B">
        <w:rPr>
          <w:rFonts w:ascii="Arial" w:hAnsi="Arial" w:cs="Arial"/>
        </w:rPr>
        <w:t xml:space="preserve">to </w:t>
      </w:r>
      <w:r w:rsidR="00B332DF">
        <w:rPr>
          <w:rFonts w:ascii="Arial" w:hAnsi="Arial" w:cs="Arial"/>
        </w:rPr>
        <w:t xml:space="preserve">a small number of </w:t>
      </w:r>
      <w:r w:rsidR="00DB270B" w:rsidRPr="009F69F8">
        <w:rPr>
          <w:rFonts w:ascii="Arial" w:hAnsi="Arial" w:cs="Arial"/>
          <w:b/>
        </w:rPr>
        <w:t>CH</w:t>
      </w:r>
      <w:r w:rsidR="00B332DF" w:rsidRPr="009F69F8">
        <w:rPr>
          <w:rFonts w:ascii="Arial" w:hAnsi="Arial" w:cs="Arial"/>
          <w:b/>
        </w:rPr>
        <w:t>ESS</w:t>
      </w:r>
      <w:r w:rsidR="00B332DF">
        <w:rPr>
          <w:rFonts w:ascii="Arial" w:hAnsi="Arial" w:cs="Arial"/>
        </w:rPr>
        <w:t xml:space="preserve"> </w:t>
      </w:r>
      <w:r w:rsidR="009F69F8" w:rsidRPr="009F69F8">
        <w:rPr>
          <w:rFonts w:ascii="Arial" w:hAnsi="Arial" w:cs="Arial"/>
          <w:b/>
        </w:rPr>
        <w:t>PhD</w:t>
      </w:r>
      <w:r w:rsidR="009F69F8">
        <w:rPr>
          <w:rFonts w:ascii="Arial" w:hAnsi="Arial" w:cs="Arial"/>
        </w:rPr>
        <w:t xml:space="preserve"> </w:t>
      </w:r>
      <w:r w:rsidR="00B332DF">
        <w:rPr>
          <w:rFonts w:ascii="Arial" w:hAnsi="Arial" w:cs="Arial"/>
        </w:rPr>
        <w:t>studentships in 2014-15.</w:t>
      </w:r>
    </w:p>
    <w:p w:rsidR="00160E9C" w:rsidRDefault="00160E9C" w:rsidP="00B332DF">
      <w:pPr>
        <w:ind w:firstLine="720"/>
        <w:rPr>
          <w:rFonts w:ascii="Arial" w:hAnsi="Arial" w:cs="Arial"/>
          <w:color w:val="4F81BD" w:themeColor="accent1"/>
          <w:sz w:val="12"/>
          <w:szCs w:val="12"/>
        </w:rPr>
      </w:pPr>
    </w:p>
    <w:p w:rsidR="00B332DF" w:rsidRPr="00B332DF" w:rsidRDefault="00B332DF" w:rsidP="00B332DF">
      <w:pPr>
        <w:rPr>
          <w:rFonts w:ascii="Arial" w:hAnsi="Arial" w:cs="Arial"/>
          <w:szCs w:val="24"/>
          <w:u w:val="single"/>
        </w:rPr>
      </w:pPr>
      <w:r w:rsidRPr="00B332DF">
        <w:rPr>
          <w:rFonts w:ascii="Arial" w:hAnsi="Arial" w:cs="Arial"/>
          <w:szCs w:val="24"/>
          <w:u w:val="single"/>
        </w:rPr>
        <w:t>Actual contributions to studentships 2014-15</w:t>
      </w:r>
    </w:p>
    <w:p w:rsidR="00B332DF" w:rsidRPr="00B332DF" w:rsidRDefault="00B332DF" w:rsidP="00B332DF">
      <w:pPr>
        <w:rPr>
          <w:rFonts w:ascii="Arial" w:hAnsi="Arial" w:cs="Arial"/>
          <w:color w:val="4F81BD" w:themeColor="accent1"/>
          <w:sz w:val="12"/>
          <w:szCs w:val="12"/>
          <w:u w:val="single"/>
        </w:rPr>
      </w:pPr>
    </w:p>
    <w:p w:rsidR="00160E9C" w:rsidRPr="003834DB" w:rsidRDefault="00160E9C" w:rsidP="00AC2BF3">
      <w:pPr>
        <w:rPr>
          <w:rFonts w:ascii="Arial" w:hAnsi="Arial" w:cs="Arial"/>
        </w:rPr>
      </w:pPr>
      <w:r w:rsidRPr="003834DB">
        <w:rPr>
          <w:rFonts w:ascii="Arial" w:hAnsi="Arial" w:cs="Arial"/>
        </w:rPr>
        <w:t>INT/CHESS PhD studentships</w:t>
      </w:r>
      <w:r w:rsidR="0045713C">
        <w:rPr>
          <w:rFonts w:ascii="Arial" w:hAnsi="Arial" w:cs="Arial"/>
        </w:rPr>
        <w:tab/>
      </w:r>
      <w:r w:rsidR="006C584A">
        <w:rPr>
          <w:rFonts w:ascii="Arial" w:hAnsi="Arial" w:cs="Arial"/>
        </w:rPr>
        <w:tab/>
      </w:r>
      <w:r w:rsidR="0045713C" w:rsidRPr="003834DB">
        <w:rPr>
          <w:rFonts w:ascii="Arial" w:hAnsi="Arial" w:cs="Arial"/>
        </w:rPr>
        <w:t>£119,436</w:t>
      </w:r>
      <w:r w:rsidR="006C584A">
        <w:rPr>
          <w:rFonts w:ascii="Arial" w:hAnsi="Arial" w:cs="Arial"/>
        </w:rPr>
        <w:t>*</w:t>
      </w:r>
    </w:p>
    <w:p w:rsidR="00160E9C" w:rsidRPr="003834DB" w:rsidRDefault="00AC2BF3" w:rsidP="00AC2BF3">
      <w:pPr>
        <w:rPr>
          <w:rFonts w:ascii="Arial" w:hAnsi="Arial" w:cs="Arial"/>
        </w:rPr>
      </w:pPr>
      <w:r w:rsidRPr="003834DB">
        <w:rPr>
          <w:rFonts w:ascii="Arial" w:hAnsi="Arial" w:cs="Arial"/>
        </w:rPr>
        <w:t>INT/AHRC PhD stu</w:t>
      </w:r>
      <w:r w:rsidR="00160E9C" w:rsidRPr="003834DB">
        <w:rPr>
          <w:rFonts w:ascii="Arial" w:hAnsi="Arial" w:cs="Arial"/>
        </w:rPr>
        <w:t>dentships</w:t>
      </w:r>
      <w:r w:rsidR="0045713C">
        <w:rPr>
          <w:rFonts w:ascii="Arial" w:hAnsi="Arial" w:cs="Arial"/>
        </w:rPr>
        <w:tab/>
      </w:r>
      <w:r w:rsidR="0045713C">
        <w:rPr>
          <w:rFonts w:ascii="Arial" w:hAnsi="Arial" w:cs="Arial"/>
        </w:rPr>
        <w:tab/>
        <w:t xml:space="preserve">  </w:t>
      </w:r>
      <w:r w:rsidR="006C584A">
        <w:rPr>
          <w:rFonts w:ascii="Arial" w:hAnsi="Arial" w:cs="Arial"/>
        </w:rPr>
        <w:t>£51,515*</w:t>
      </w:r>
    </w:p>
    <w:p w:rsidR="00AC2BF3" w:rsidRDefault="00F00A7E" w:rsidP="00AC2BF3">
      <w:pPr>
        <w:rPr>
          <w:rFonts w:ascii="Arial" w:hAnsi="Arial" w:cs="Arial"/>
          <w:u w:val="single"/>
        </w:rPr>
      </w:pPr>
      <w:r w:rsidRPr="006C584A">
        <w:rPr>
          <w:rFonts w:ascii="Arial" w:hAnsi="Arial" w:cs="Arial"/>
        </w:rPr>
        <w:t>INT/CHESS MPhil bursarie</w:t>
      </w:r>
      <w:r w:rsidR="0045713C" w:rsidRPr="006C584A">
        <w:rPr>
          <w:rFonts w:ascii="Arial" w:hAnsi="Arial" w:cs="Arial"/>
        </w:rPr>
        <w:t>s</w:t>
      </w:r>
      <w:r w:rsidRPr="006C584A">
        <w:rPr>
          <w:rFonts w:ascii="Arial" w:hAnsi="Arial" w:cs="Arial"/>
        </w:rPr>
        <w:tab/>
      </w:r>
      <w:r w:rsidR="0045713C" w:rsidRPr="006C584A">
        <w:rPr>
          <w:rFonts w:ascii="Arial" w:hAnsi="Arial" w:cs="Arial"/>
        </w:rPr>
        <w:tab/>
      </w:r>
      <w:r w:rsidR="0045713C" w:rsidRPr="006C584A">
        <w:rPr>
          <w:rFonts w:ascii="Arial" w:hAnsi="Arial" w:cs="Arial"/>
          <w:u w:val="single"/>
        </w:rPr>
        <w:t>£228,000</w:t>
      </w:r>
    </w:p>
    <w:p w:rsidR="00863CB6" w:rsidRDefault="00AC764A" w:rsidP="006C584A">
      <w:pPr>
        <w:rPr>
          <w:rFonts w:ascii="Arial" w:hAnsi="Arial" w:cs="Arial"/>
          <w:b/>
        </w:rPr>
      </w:pPr>
      <w:r>
        <w:rPr>
          <w:rFonts w:ascii="Arial" w:hAnsi="Arial" w:cs="Arial"/>
          <w:b/>
        </w:rPr>
        <w:t>T</w:t>
      </w:r>
      <w:r w:rsidR="00DB270B">
        <w:rPr>
          <w:rFonts w:ascii="Arial" w:hAnsi="Arial" w:cs="Arial"/>
          <w:b/>
        </w:rPr>
        <w:t>otal</w:t>
      </w:r>
      <w:r>
        <w:rPr>
          <w:rFonts w:ascii="Arial" w:hAnsi="Arial" w:cs="Arial"/>
          <w:b/>
        </w:rPr>
        <w:t xml:space="preserve"> contribution for 2014-15</w:t>
      </w:r>
      <w:r w:rsidR="00DB270B">
        <w:rPr>
          <w:rFonts w:ascii="Arial" w:hAnsi="Arial" w:cs="Arial"/>
          <w:b/>
        </w:rPr>
        <w:tab/>
      </w:r>
      <w:r w:rsidR="00DB270B">
        <w:rPr>
          <w:rFonts w:ascii="Arial" w:hAnsi="Arial" w:cs="Arial"/>
          <w:b/>
        </w:rPr>
        <w:tab/>
      </w:r>
      <w:r w:rsidR="007C312B">
        <w:rPr>
          <w:rFonts w:ascii="Arial" w:hAnsi="Arial" w:cs="Arial"/>
          <w:b/>
        </w:rPr>
        <w:t>£</w:t>
      </w:r>
      <w:r w:rsidR="00C47D4E" w:rsidRPr="00C47D4E">
        <w:rPr>
          <w:rFonts w:ascii="Arial" w:hAnsi="Arial" w:cs="Arial"/>
          <w:b/>
        </w:rPr>
        <w:t>398,591</w:t>
      </w:r>
    </w:p>
    <w:p w:rsidR="001A6FDB" w:rsidRPr="001A6FDB" w:rsidRDefault="001A6FDB" w:rsidP="006C584A">
      <w:pPr>
        <w:rPr>
          <w:rFonts w:ascii="Arial" w:hAnsi="Arial" w:cs="Arial"/>
          <w:sz w:val="10"/>
          <w:szCs w:val="10"/>
        </w:rPr>
      </w:pPr>
    </w:p>
    <w:p w:rsidR="006C584A" w:rsidRDefault="00B332DF" w:rsidP="006C584A">
      <w:pPr>
        <w:rPr>
          <w:rFonts w:ascii="Arial" w:hAnsi="Arial" w:cs="Arial"/>
          <w:b/>
          <w:sz w:val="20"/>
        </w:rPr>
      </w:pPr>
      <w:r>
        <w:rPr>
          <w:rFonts w:ascii="Arial" w:hAnsi="Arial" w:cs="Arial"/>
          <w:sz w:val="20"/>
        </w:rPr>
        <w:t xml:space="preserve">*invoices for the PhD awards were received after the end of the accounting period </w:t>
      </w:r>
      <w:r w:rsidR="00DB270B">
        <w:rPr>
          <w:rFonts w:ascii="Arial" w:hAnsi="Arial" w:cs="Arial"/>
          <w:sz w:val="20"/>
        </w:rPr>
        <w:t>20</w:t>
      </w:r>
      <w:r w:rsidR="006C584A" w:rsidRPr="006C584A">
        <w:rPr>
          <w:rFonts w:ascii="Arial" w:hAnsi="Arial" w:cs="Arial"/>
          <w:sz w:val="20"/>
        </w:rPr>
        <w:t>14-15</w:t>
      </w:r>
      <w:r>
        <w:rPr>
          <w:rFonts w:ascii="Arial" w:hAnsi="Arial" w:cs="Arial"/>
          <w:sz w:val="20"/>
        </w:rPr>
        <w:t>.</w:t>
      </w:r>
    </w:p>
    <w:p w:rsidR="00166658" w:rsidRDefault="00166658" w:rsidP="006C584A">
      <w:pPr>
        <w:rPr>
          <w:rFonts w:ascii="Arial" w:hAnsi="Arial" w:cs="Arial"/>
          <w:b/>
          <w:sz w:val="28"/>
          <w:szCs w:val="28"/>
        </w:rPr>
      </w:pPr>
    </w:p>
    <w:p w:rsidR="00AC2BF3" w:rsidRPr="00F227F2" w:rsidRDefault="00AC2BF3" w:rsidP="00AC2BF3">
      <w:pPr>
        <w:rPr>
          <w:color w:val="4F81BD" w:themeColor="accent1"/>
          <w:sz w:val="12"/>
          <w:szCs w:val="12"/>
        </w:rPr>
      </w:pPr>
    </w:p>
    <w:p w:rsidR="00AC2BF3" w:rsidRPr="00EA39EE" w:rsidRDefault="009B5EC1" w:rsidP="00AC2BF3">
      <w:pPr>
        <w:rPr>
          <w:rFonts w:ascii="Arial" w:hAnsi="Arial" w:cs="Arial"/>
          <w:b/>
        </w:rPr>
      </w:pPr>
      <w:r w:rsidRPr="00EA39EE">
        <w:rPr>
          <w:rFonts w:ascii="Arial" w:hAnsi="Arial" w:cs="Arial"/>
          <w:b/>
        </w:rPr>
        <w:t xml:space="preserve">11   </w:t>
      </w:r>
      <w:r w:rsidR="00AC2BF3" w:rsidRPr="00EA39EE">
        <w:rPr>
          <w:rFonts w:ascii="Arial" w:hAnsi="Arial" w:cs="Arial"/>
          <w:b/>
        </w:rPr>
        <w:t>CAREERS SERVICE INTERNSHIPS BURSARY SCHEME</w:t>
      </w:r>
    </w:p>
    <w:p w:rsidR="00EA39EE" w:rsidRPr="009F7F31" w:rsidRDefault="00EA39EE" w:rsidP="00AC2BF3">
      <w:pPr>
        <w:rPr>
          <w:rFonts w:ascii="Arial" w:hAnsi="Arial" w:cs="Arial"/>
          <w:sz w:val="12"/>
          <w:szCs w:val="12"/>
          <w:u w:val="single"/>
        </w:rPr>
      </w:pPr>
    </w:p>
    <w:p w:rsidR="00EA39EE" w:rsidRPr="00EA39EE" w:rsidRDefault="00EA39EE" w:rsidP="003B121B">
      <w:pPr>
        <w:jc w:val="both"/>
        <w:rPr>
          <w:rFonts w:ascii="Arial" w:hAnsi="Arial" w:cs="Arial"/>
        </w:rPr>
      </w:pPr>
      <w:r w:rsidRPr="00EA39EE">
        <w:rPr>
          <w:rFonts w:ascii="Arial" w:hAnsi="Arial" w:cs="Arial"/>
        </w:rPr>
        <w:t>Th</w:t>
      </w:r>
      <w:r w:rsidR="00AC2BF3" w:rsidRPr="00EA39EE">
        <w:rPr>
          <w:rFonts w:ascii="Arial" w:hAnsi="Arial" w:cs="Arial"/>
        </w:rPr>
        <w:t>e Trustees support the Careers Service’s scheme to offer bursaries to under</w:t>
      </w:r>
      <w:r w:rsidR="000C715F">
        <w:rPr>
          <w:rFonts w:ascii="Arial" w:hAnsi="Arial" w:cs="Arial"/>
        </w:rPr>
        <w:t>-</w:t>
      </w:r>
      <w:r w:rsidR="00AC2BF3" w:rsidRPr="00EA39EE">
        <w:rPr>
          <w:rFonts w:ascii="Arial" w:hAnsi="Arial" w:cs="Arial"/>
        </w:rPr>
        <w:t>graduate students undertaking internships in the vaca</w:t>
      </w:r>
      <w:r w:rsidR="000C715F">
        <w:rPr>
          <w:rFonts w:ascii="Arial" w:hAnsi="Arial" w:cs="Arial"/>
        </w:rPr>
        <w:t>tions with organisations that a</w:t>
      </w:r>
      <w:r w:rsidR="00AC2BF3" w:rsidRPr="00EA39EE">
        <w:rPr>
          <w:rFonts w:ascii="Arial" w:hAnsi="Arial" w:cs="Arial"/>
        </w:rPr>
        <w:t>r</w:t>
      </w:r>
      <w:r w:rsidRPr="00EA39EE">
        <w:rPr>
          <w:rFonts w:ascii="Arial" w:hAnsi="Arial" w:cs="Arial"/>
        </w:rPr>
        <w:t xml:space="preserve">e not able to offer them </w:t>
      </w:r>
      <w:r w:rsidR="001A3E77">
        <w:rPr>
          <w:rFonts w:ascii="Arial" w:hAnsi="Arial" w:cs="Arial"/>
        </w:rPr>
        <w:t>paid work</w:t>
      </w:r>
      <w:r w:rsidRPr="00EA39EE">
        <w:rPr>
          <w:rFonts w:ascii="Arial" w:hAnsi="Arial" w:cs="Arial"/>
        </w:rPr>
        <w:t xml:space="preserve">.  </w:t>
      </w:r>
      <w:r w:rsidR="001A3E77">
        <w:rPr>
          <w:rFonts w:ascii="Arial" w:hAnsi="Arial" w:cs="Arial"/>
        </w:rPr>
        <w:t>The scheme is due for review in 2016</w:t>
      </w:r>
      <w:r w:rsidR="00B5355B">
        <w:rPr>
          <w:rFonts w:ascii="Arial" w:hAnsi="Arial" w:cs="Arial"/>
        </w:rPr>
        <w:t>.</w:t>
      </w:r>
    </w:p>
    <w:p w:rsidR="00EA39EE" w:rsidRPr="00EA39EE" w:rsidRDefault="00EA39EE" w:rsidP="003B121B">
      <w:pPr>
        <w:jc w:val="both"/>
        <w:rPr>
          <w:rFonts w:ascii="Arial" w:hAnsi="Arial" w:cs="Arial"/>
        </w:rPr>
      </w:pPr>
    </w:p>
    <w:p w:rsidR="001A3E77" w:rsidRDefault="009F7F31" w:rsidP="001A6FDB">
      <w:pPr>
        <w:jc w:val="both"/>
        <w:rPr>
          <w:rFonts w:ascii="Arial" w:hAnsi="Arial" w:cs="Arial"/>
        </w:rPr>
      </w:pPr>
      <w:r w:rsidRPr="009F7F31">
        <w:rPr>
          <w:rFonts w:ascii="Arial" w:hAnsi="Arial" w:cs="Arial"/>
        </w:rPr>
        <w:t>In 2014-15, 154 students applied for an internship bursary and 86 students received a £500 bursary, at a total cost of £43k p.a.   The funding for this scheme has usually been shared equally by the Newton Trust, the Vice Chancello</w:t>
      </w:r>
      <w:r w:rsidR="001A6FDB">
        <w:rPr>
          <w:rFonts w:ascii="Arial" w:hAnsi="Arial" w:cs="Arial"/>
        </w:rPr>
        <w:t xml:space="preserve">r’s Endowment </w:t>
      </w:r>
      <w:r w:rsidRPr="009F7F31">
        <w:rPr>
          <w:rFonts w:ascii="Arial" w:hAnsi="Arial" w:cs="Arial"/>
        </w:rPr>
        <w:t xml:space="preserve">Fund and by a group of 120 major employers. In recognition of the Trust’s contribution to this scheme, students in receipt of the Cambridge Bursaries are prioritised: of the 86 successful applications, 30 were recipients of a Cambridge Bursary. </w:t>
      </w:r>
    </w:p>
    <w:p w:rsidR="005F6747" w:rsidRDefault="005F6747" w:rsidP="001A3E77">
      <w:pPr>
        <w:rPr>
          <w:rFonts w:ascii="Arial" w:hAnsi="Arial" w:cs="Arial"/>
        </w:rPr>
      </w:pPr>
    </w:p>
    <w:p w:rsidR="001A3E77" w:rsidRDefault="001A3E77" w:rsidP="001A3E77">
      <w:pPr>
        <w:rPr>
          <w:rFonts w:ascii="Arial" w:hAnsi="Arial" w:cs="Arial"/>
        </w:rPr>
      </w:pPr>
    </w:p>
    <w:p w:rsidR="000733C8" w:rsidRDefault="000733C8" w:rsidP="001A3E77">
      <w:pPr>
        <w:rPr>
          <w:rFonts w:ascii="Arial" w:hAnsi="Arial" w:cs="Arial"/>
        </w:rPr>
      </w:pPr>
    </w:p>
    <w:p w:rsidR="003F62C5" w:rsidRPr="00301C1D" w:rsidRDefault="005F6747" w:rsidP="001A3E77">
      <w:pPr>
        <w:rPr>
          <w:rFonts w:ascii="Arial" w:hAnsi="Arial" w:cs="Arial"/>
          <w:b/>
          <w:caps/>
          <w:szCs w:val="24"/>
        </w:rPr>
      </w:pPr>
      <w:r>
        <w:rPr>
          <w:rFonts w:ascii="Arial" w:hAnsi="Arial" w:cs="Arial"/>
          <w:b/>
          <w:caps/>
          <w:szCs w:val="24"/>
        </w:rPr>
        <w:t xml:space="preserve">12     </w:t>
      </w:r>
      <w:r w:rsidR="003F62C5" w:rsidRPr="00301C1D">
        <w:rPr>
          <w:rFonts w:ascii="Arial" w:hAnsi="Arial" w:cs="Arial"/>
          <w:b/>
          <w:caps/>
          <w:szCs w:val="24"/>
        </w:rPr>
        <w:t xml:space="preserve">The Cambridge Bursary Scheme: Annual Report </w:t>
      </w:r>
      <w:r w:rsidR="00102D4D" w:rsidRPr="00301C1D">
        <w:rPr>
          <w:rFonts w:ascii="Arial" w:hAnsi="Arial" w:cs="Arial"/>
          <w:b/>
          <w:caps/>
          <w:szCs w:val="24"/>
        </w:rPr>
        <w:t>2014-15</w:t>
      </w:r>
    </w:p>
    <w:p w:rsidR="003F62C5" w:rsidRPr="00E03EF9" w:rsidRDefault="003F62C5" w:rsidP="003F62C5">
      <w:pPr>
        <w:rPr>
          <w:rFonts w:ascii="Arial" w:hAnsi="Arial" w:cs="Arial"/>
          <w:b/>
          <w:color w:val="000000" w:themeColor="text1"/>
        </w:rPr>
      </w:pPr>
    </w:p>
    <w:p w:rsidR="003F62C5" w:rsidRPr="00B5355B" w:rsidRDefault="003F62C5" w:rsidP="003F62C5">
      <w:pPr>
        <w:rPr>
          <w:rFonts w:ascii="Arial" w:hAnsi="Arial" w:cs="Arial"/>
          <w:b/>
          <w:color w:val="000000" w:themeColor="text1"/>
          <w:szCs w:val="24"/>
          <w:u w:val="single"/>
        </w:rPr>
      </w:pPr>
      <w:r w:rsidRPr="00B5355B">
        <w:rPr>
          <w:rFonts w:ascii="Arial" w:hAnsi="Arial" w:cs="Arial"/>
          <w:b/>
          <w:color w:val="000000" w:themeColor="text1"/>
          <w:szCs w:val="24"/>
          <w:u w:val="single"/>
        </w:rPr>
        <w:t>Summary</w:t>
      </w:r>
    </w:p>
    <w:p w:rsidR="00741862" w:rsidRPr="00741862" w:rsidRDefault="00741862" w:rsidP="00741862">
      <w:pPr>
        <w:rPr>
          <w:rFonts w:ascii="Arial" w:hAnsi="Arial" w:cs="Arial"/>
          <w:b/>
          <w:color w:val="FF0000"/>
        </w:rPr>
      </w:pPr>
    </w:p>
    <w:p w:rsidR="00741862" w:rsidRPr="00B5355B" w:rsidRDefault="00741862" w:rsidP="00741862">
      <w:pPr>
        <w:rPr>
          <w:rFonts w:ascii="Arial" w:hAnsi="Arial" w:cs="Arial"/>
          <w:szCs w:val="24"/>
        </w:rPr>
      </w:pPr>
      <w:r w:rsidRPr="00B5355B">
        <w:rPr>
          <w:rFonts w:ascii="Arial" w:hAnsi="Arial" w:cs="Arial"/>
          <w:szCs w:val="24"/>
        </w:rPr>
        <w:t xml:space="preserve">In 2014-15 the Cambridge Bursary Scheme operated under two headings: </w:t>
      </w:r>
    </w:p>
    <w:p w:rsidR="00741862" w:rsidRPr="00B5355B" w:rsidRDefault="00741862" w:rsidP="00741862">
      <w:pPr>
        <w:rPr>
          <w:rFonts w:ascii="Arial" w:hAnsi="Arial" w:cs="Arial"/>
          <w:color w:val="FF0000"/>
          <w:szCs w:val="24"/>
        </w:rPr>
      </w:pPr>
    </w:p>
    <w:p w:rsidR="00741862" w:rsidRPr="00B5355B" w:rsidRDefault="00741862" w:rsidP="00741862">
      <w:pPr>
        <w:numPr>
          <w:ilvl w:val="0"/>
          <w:numId w:val="22"/>
        </w:numPr>
        <w:spacing w:after="200" w:line="276" w:lineRule="auto"/>
        <w:contextualSpacing/>
        <w:rPr>
          <w:rFonts w:ascii="Arial" w:hAnsi="Arial" w:cs="Arial"/>
          <w:szCs w:val="24"/>
        </w:rPr>
      </w:pPr>
      <w:r w:rsidRPr="00B5355B">
        <w:rPr>
          <w:rFonts w:ascii="Arial" w:hAnsi="Arial" w:cs="Arial"/>
          <w:szCs w:val="24"/>
        </w:rPr>
        <w:t>The Main UK scheme, known as Cambridge Bursary Scheme (</w:t>
      </w:r>
      <w:r w:rsidRPr="00B5355B">
        <w:rPr>
          <w:rFonts w:ascii="Arial" w:hAnsi="Arial" w:cs="Arial"/>
          <w:b/>
          <w:szCs w:val="24"/>
        </w:rPr>
        <w:t>CBS</w:t>
      </w:r>
      <w:r w:rsidRPr="00B5355B">
        <w:rPr>
          <w:rFonts w:ascii="Arial" w:hAnsi="Arial" w:cs="Arial"/>
          <w:szCs w:val="24"/>
        </w:rPr>
        <w:t>)</w:t>
      </w:r>
    </w:p>
    <w:p w:rsidR="00741862" w:rsidRPr="00B5355B" w:rsidRDefault="00741862" w:rsidP="00741862">
      <w:pPr>
        <w:numPr>
          <w:ilvl w:val="0"/>
          <w:numId w:val="22"/>
        </w:numPr>
        <w:spacing w:after="200" w:line="276" w:lineRule="auto"/>
        <w:contextualSpacing/>
        <w:rPr>
          <w:rFonts w:ascii="Arial" w:hAnsi="Arial" w:cs="Arial"/>
          <w:szCs w:val="24"/>
        </w:rPr>
      </w:pPr>
      <w:r w:rsidRPr="00B5355B">
        <w:rPr>
          <w:rFonts w:ascii="Arial" w:hAnsi="Arial" w:cs="Arial"/>
          <w:szCs w:val="24"/>
        </w:rPr>
        <w:t>The Graduate Course in Medicine Bursaries (</w:t>
      </w:r>
      <w:r w:rsidRPr="00B5355B">
        <w:rPr>
          <w:rFonts w:ascii="Arial" w:hAnsi="Arial" w:cs="Arial"/>
          <w:b/>
          <w:szCs w:val="24"/>
        </w:rPr>
        <w:t>GCMB</w:t>
      </w:r>
      <w:r w:rsidRPr="00B5355B">
        <w:rPr>
          <w:rFonts w:ascii="Arial" w:hAnsi="Arial" w:cs="Arial"/>
          <w:szCs w:val="24"/>
        </w:rPr>
        <w:t>), which is a first year bursary scheme for UK and EU students on the Graduate Course in Medicine. This was paid at a flat rate of £3,500, equivalent to the maximum bursary.</w:t>
      </w:r>
    </w:p>
    <w:p w:rsidR="00741862" w:rsidRPr="00B5355B" w:rsidRDefault="00741862" w:rsidP="00741862">
      <w:pPr>
        <w:contextualSpacing/>
        <w:rPr>
          <w:rFonts w:ascii="Arial" w:hAnsi="Arial" w:cs="Arial"/>
          <w:szCs w:val="24"/>
        </w:rPr>
      </w:pPr>
    </w:p>
    <w:p w:rsidR="00741862" w:rsidRPr="00B5355B" w:rsidRDefault="00741862" w:rsidP="00741862">
      <w:pPr>
        <w:rPr>
          <w:rFonts w:ascii="Arial" w:hAnsi="Arial" w:cs="Arial"/>
          <w:szCs w:val="24"/>
        </w:rPr>
      </w:pPr>
      <w:r w:rsidRPr="00B5355B">
        <w:rPr>
          <w:rFonts w:ascii="Arial" w:hAnsi="Arial" w:cs="Arial"/>
          <w:szCs w:val="24"/>
        </w:rPr>
        <w:t>The University, College and Trust contribution percentages to all sch</w:t>
      </w:r>
      <w:r w:rsidR="008314E6" w:rsidRPr="00B5355B">
        <w:rPr>
          <w:rFonts w:ascii="Arial" w:hAnsi="Arial" w:cs="Arial"/>
          <w:szCs w:val="24"/>
        </w:rPr>
        <w:t>emes in 2014-15 are shown in T</w:t>
      </w:r>
      <w:r w:rsidRPr="00B5355B">
        <w:rPr>
          <w:rFonts w:ascii="Arial" w:hAnsi="Arial" w:cs="Arial"/>
          <w:szCs w:val="24"/>
        </w:rPr>
        <w:t>able</w:t>
      </w:r>
      <w:r w:rsidR="008314E6" w:rsidRPr="00B5355B">
        <w:rPr>
          <w:rFonts w:ascii="Arial" w:hAnsi="Arial" w:cs="Arial"/>
          <w:szCs w:val="24"/>
        </w:rPr>
        <w:t xml:space="preserve"> 1</w:t>
      </w:r>
      <w:r w:rsidRPr="00B5355B">
        <w:rPr>
          <w:rFonts w:ascii="Arial" w:hAnsi="Arial" w:cs="Arial"/>
          <w:szCs w:val="24"/>
        </w:rPr>
        <w:t xml:space="preserve">. </w:t>
      </w:r>
    </w:p>
    <w:p w:rsidR="00741862" w:rsidRPr="00741862" w:rsidRDefault="00741862" w:rsidP="00741862"/>
    <w:p w:rsidR="00741862" w:rsidRPr="00741862" w:rsidRDefault="00741862" w:rsidP="00741862">
      <w:pPr>
        <w:rPr>
          <w:rFonts w:ascii="Arial" w:hAnsi="Arial" w:cs="Arial"/>
          <w:b/>
          <w:sz w:val="20"/>
        </w:rPr>
      </w:pPr>
      <w:r w:rsidRPr="00741862">
        <w:rPr>
          <w:rFonts w:ascii="Arial" w:hAnsi="Arial" w:cs="Arial"/>
          <w:b/>
          <w:sz w:val="20"/>
        </w:rPr>
        <w:t xml:space="preserve">           Table 1 - Contribution percentages of University, Colleges and Trust 2014-15</w:t>
      </w:r>
      <w:r w:rsidRPr="00741862">
        <w:rPr>
          <w:b/>
          <w:sz w:val="20"/>
        </w:rPr>
        <w:t xml:space="preserve"> </w:t>
      </w:r>
    </w:p>
    <w:tbl>
      <w:tblPr>
        <w:tblStyle w:val="TableGrid42"/>
        <w:tblW w:w="8655" w:type="dxa"/>
        <w:jc w:val="center"/>
        <w:tblLook w:val="04A0" w:firstRow="1" w:lastRow="0" w:firstColumn="1" w:lastColumn="0" w:noHBand="0" w:noVBand="1"/>
      </w:tblPr>
      <w:tblGrid>
        <w:gridCol w:w="3559"/>
        <w:gridCol w:w="800"/>
        <w:gridCol w:w="1482"/>
        <w:gridCol w:w="1332"/>
        <w:gridCol w:w="1482"/>
      </w:tblGrid>
      <w:tr w:rsidR="00741862" w:rsidRPr="008314E6" w:rsidTr="004D7EFF">
        <w:trPr>
          <w:trHeight w:val="315"/>
          <w:jc w:val="center"/>
        </w:trPr>
        <w:tc>
          <w:tcPr>
            <w:tcW w:w="3559" w:type="dxa"/>
            <w:noWrap/>
            <w:hideMark/>
          </w:tcPr>
          <w:p w:rsidR="00741862" w:rsidRPr="008314E6" w:rsidRDefault="00741862" w:rsidP="00741862">
            <w:pPr>
              <w:tabs>
                <w:tab w:val="left" w:pos="960"/>
              </w:tabs>
              <w:rPr>
                <w:rFonts w:ascii="Arial" w:hAnsi="Arial" w:cs="Arial"/>
                <w:b/>
                <w:bCs/>
              </w:rPr>
            </w:pPr>
          </w:p>
        </w:tc>
        <w:tc>
          <w:tcPr>
            <w:tcW w:w="800" w:type="dxa"/>
            <w:noWrap/>
            <w:hideMark/>
          </w:tcPr>
          <w:p w:rsidR="00741862" w:rsidRPr="008314E6" w:rsidRDefault="00741862" w:rsidP="00741862">
            <w:pPr>
              <w:tabs>
                <w:tab w:val="left" w:pos="960"/>
              </w:tabs>
              <w:jc w:val="right"/>
              <w:rPr>
                <w:rFonts w:ascii="Arial" w:hAnsi="Arial" w:cs="Arial"/>
                <w:b/>
                <w:sz w:val="20"/>
              </w:rPr>
            </w:pPr>
            <w:r w:rsidRPr="008314E6">
              <w:rPr>
                <w:rFonts w:ascii="Arial" w:hAnsi="Arial" w:cs="Arial"/>
                <w:b/>
                <w:sz w:val="20"/>
              </w:rPr>
              <w:t>Trust</w:t>
            </w:r>
          </w:p>
        </w:tc>
        <w:tc>
          <w:tcPr>
            <w:tcW w:w="1482" w:type="dxa"/>
            <w:noWrap/>
            <w:hideMark/>
          </w:tcPr>
          <w:p w:rsidR="00741862" w:rsidRPr="008314E6" w:rsidRDefault="00741862" w:rsidP="00741862">
            <w:pPr>
              <w:tabs>
                <w:tab w:val="left" w:pos="960"/>
              </w:tabs>
              <w:jc w:val="right"/>
              <w:rPr>
                <w:rFonts w:ascii="Arial" w:hAnsi="Arial" w:cs="Arial"/>
                <w:b/>
                <w:sz w:val="20"/>
              </w:rPr>
            </w:pPr>
            <w:r w:rsidRPr="008314E6">
              <w:rPr>
                <w:rFonts w:ascii="Arial" w:hAnsi="Arial" w:cs="Arial"/>
                <w:b/>
                <w:sz w:val="20"/>
              </w:rPr>
              <w:t>University</w:t>
            </w:r>
          </w:p>
        </w:tc>
        <w:tc>
          <w:tcPr>
            <w:tcW w:w="1332" w:type="dxa"/>
            <w:noWrap/>
            <w:hideMark/>
          </w:tcPr>
          <w:p w:rsidR="00741862" w:rsidRPr="008314E6" w:rsidRDefault="00741862" w:rsidP="00741862">
            <w:pPr>
              <w:tabs>
                <w:tab w:val="left" w:pos="960"/>
              </w:tabs>
              <w:jc w:val="right"/>
              <w:rPr>
                <w:rFonts w:ascii="Arial" w:hAnsi="Arial" w:cs="Arial"/>
                <w:b/>
                <w:sz w:val="20"/>
              </w:rPr>
            </w:pPr>
            <w:r w:rsidRPr="008314E6">
              <w:rPr>
                <w:rFonts w:ascii="Arial" w:hAnsi="Arial" w:cs="Arial"/>
                <w:b/>
                <w:sz w:val="20"/>
              </w:rPr>
              <w:t>Colleges</w:t>
            </w:r>
          </w:p>
        </w:tc>
        <w:tc>
          <w:tcPr>
            <w:tcW w:w="1482" w:type="dxa"/>
            <w:noWrap/>
            <w:hideMark/>
          </w:tcPr>
          <w:p w:rsidR="00741862" w:rsidRPr="008314E6" w:rsidRDefault="00741862" w:rsidP="00741862">
            <w:pPr>
              <w:tabs>
                <w:tab w:val="left" w:pos="960"/>
              </w:tabs>
              <w:jc w:val="right"/>
              <w:rPr>
                <w:rFonts w:ascii="Arial" w:hAnsi="Arial" w:cs="Arial"/>
                <w:b/>
                <w:sz w:val="20"/>
              </w:rPr>
            </w:pPr>
            <w:r w:rsidRPr="008314E6">
              <w:rPr>
                <w:rFonts w:ascii="Arial" w:hAnsi="Arial" w:cs="Arial"/>
                <w:b/>
                <w:sz w:val="20"/>
              </w:rPr>
              <w:t>Total</w:t>
            </w:r>
          </w:p>
        </w:tc>
      </w:tr>
      <w:tr w:rsidR="00741862" w:rsidRPr="008314E6" w:rsidTr="004D7EFF">
        <w:trPr>
          <w:trHeight w:val="315"/>
          <w:jc w:val="center"/>
        </w:trPr>
        <w:tc>
          <w:tcPr>
            <w:tcW w:w="3559" w:type="dxa"/>
            <w:noWrap/>
            <w:hideMark/>
          </w:tcPr>
          <w:p w:rsidR="00741862" w:rsidRPr="008314E6" w:rsidRDefault="00741862" w:rsidP="00741862">
            <w:pPr>
              <w:tabs>
                <w:tab w:val="left" w:pos="960"/>
              </w:tabs>
              <w:rPr>
                <w:rFonts w:ascii="Arial" w:hAnsi="Arial" w:cs="Arial"/>
                <w:b/>
                <w:sz w:val="20"/>
              </w:rPr>
            </w:pPr>
            <w:r w:rsidRPr="008314E6">
              <w:rPr>
                <w:rFonts w:ascii="Arial" w:hAnsi="Arial" w:cs="Arial"/>
                <w:b/>
                <w:sz w:val="20"/>
              </w:rPr>
              <w:t>CBS for pre 2012 starters</w:t>
            </w:r>
          </w:p>
        </w:tc>
        <w:tc>
          <w:tcPr>
            <w:tcW w:w="800" w:type="dxa"/>
            <w:noWrap/>
          </w:tcPr>
          <w:p w:rsidR="00741862" w:rsidRPr="008314E6" w:rsidRDefault="00741862" w:rsidP="00741862">
            <w:pPr>
              <w:tabs>
                <w:tab w:val="left" w:pos="960"/>
              </w:tabs>
              <w:jc w:val="right"/>
              <w:rPr>
                <w:rFonts w:ascii="Arial" w:hAnsi="Arial" w:cs="Arial"/>
                <w:sz w:val="20"/>
              </w:rPr>
            </w:pPr>
            <w:r w:rsidRPr="008314E6">
              <w:rPr>
                <w:rFonts w:ascii="Arial" w:hAnsi="Arial" w:cs="Arial"/>
                <w:sz w:val="20"/>
              </w:rPr>
              <w:t>10%</w:t>
            </w:r>
          </w:p>
        </w:tc>
        <w:tc>
          <w:tcPr>
            <w:tcW w:w="1482" w:type="dxa"/>
            <w:noWrap/>
          </w:tcPr>
          <w:p w:rsidR="00741862" w:rsidRPr="008314E6" w:rsidRDefault="00741862" w:rsidP="00741862">
            <w:pPr>
              <w:tabs>
                <w:tab w:val="left" w:pos="960"/>
              </w:tabs>
              <w:jc w:val="right"/>
              <w:rPr>
                <w:rFonts w:ascii="Arial" w:hAnsi="Arial" w:cs="Arial"/>
                <w:sz w:val="20"/>
              </w:rPr>
            </w:pPr>
            <w:r w:rsidRPr="008314E6">
              <w:rPr>
                <w:rFonts w:ascii="Arial" w:hAnsi="Arial" w:cs="Arial"/>
                <w:sz w:val="20"/>
              </w:rPr>
              <w:t>75%</w:t>
            </w:r>
          </w:p>
        </w:tc>
        <w:tc>
          <w:tcPr>
            <w:tcW w:w="1332" w:type="dxa"/>
            <w:noWrap/>
          </w:tcPr>
          <w:p w:rsidR="00741862" w:rsidRPr="008314E6" w:rsidRDefault="00741862" w:rsidP="00741862">
            <w:pPr>
              <w:tabs>
                <w:tab w:val="left" w:pos="960"/>
              </w:tabs>
              <w:jc w:val="right"/>
              <w:rPr>
                <w:rFonts w:ascii="Arial" w:hAnsi="Arial" w:cs="Arial"/>
                <w:sz w:val="20"/>
              </w:rPr>
            </w:pPr>
            <w:r w:rsidRPr="008314E6">
              <w:rPr>
                <w:rFonts w:ascii="Arial" w:hAnsi="Arial" w:cs="Arial"/>
                <w:sz w:val="20"/>
              </w:rPr>
              <w:t>15%</w:t>
            </w:r>
          </w:p>
        </w:tc>
        <w:tc>
          <w:tcPr>
            <w:tcW w:w="1482" w:type="dxa"/>
            <w:noWrap/>
          </w:tcPr>
          <w:p w:rsidR="00741862" w:rsidRPr="008314E6" w:rsidRDefault="00741862" w:rsidP="00741862">
            <w:pPr>
              <w:tabs>
                <w:tab w:val="left" w:pos="960"/>
              </w:tabs>
              <w:jc w:val="right"/>
              <w:rPr>
                <w:rFonts w:ascii="Arial" w:hAnsi="Arial" w:cs="Arial"/>
                <w:b/>
                <w:bCs/>
                <w:sz w:val="20"/>
              </w:rPr>
            </w:pPr>
            <w:r w:rsidRPr="008314E6">
              <w:rPr>
                <w:rFonts w:ascii="Arial" w:hAnsi="Arial" w:cs="Arial"/>
                <w:b/>
                <w:bCs/>
                <w:sz w:val="20"/>
              </w:rPr>
              <w:t>100%</w:t>
            </w:r>
          </w:p>
        </w:tc>
      </w:tr>
      <w:tr w:rsidR="00741862" w:rsidRPr="008314E6" w:rsidTr="004D7EFF">
        <w:trPr>
          <w:trHeight w:val="315"/>
          <w:jc w:val="center"/>
        </w:trPr>
        <w:tc>
          <w:tcPr>
            <w:tcW w:w="3559" w:type="dxa"/>
            <w:noWrap/>
            <w:hideMark/>
          </w:tcPr>
          <w:p w:rsidR="00741862" w:rsidRPr="008314E6" w:rsidRDefault="00741862" w:rsidP="00741862">
            <w:pPr>
              <w:tabs>
                <w:tab w:val="left" w:pos="960"/>
              </w:tabs>
              <w:rPr>
                <w:rFonts w:ascii="Arial" w:hAnsi="Arial" w:cs="Arial"/>
                <w:b/>
                <w:sz w:val="20"/>
              </w:rPr>
            </w:pPr>
            <w:r w:rsidRPr="008314E6">
              <w:rPr>
                <w:rFonts w:ascii="Arial" w:hAnsi="Arial" w:cs="Arial"/>
                <w:b/>
                <w:sz w:val="20"/>
              </w:rPr>
              <w:t>CBS for 2012 - 2014 starters</w:t>
            </w:r>
          </w:p>
        </w:tc>
        <w:tc>
          <w:tcPr>
            <w:tcW w:w="800" w:type="dxa"/>
            <w:noWrap/>
          </w:tcPr>
          <w:p w:rsidR="00741862" w:rsidRPr="008314E6" w:rsidRDefault="00741862" w:rsidP="00741862">
            <w:pPr>
              <w:tabs>
                <w:tab w:val="left" w:pos="960"/>
              </w:tabs>
              <w:jc w:val="right"/>
              <w:rPr>
                <w:rFonts w:ascii="Arial" w:hAnsi="Arial" w:cs="Arial"/>
                <w:sz w:val="20"/>
              </w:rPr>
            </w:pPr>
            <w:r w:rsidRPr="008314E6">
              <w:rPr>
                <w:rFonts w:ascii="Arial" w:hAnsi="Arial" w:cs="Arial"/>
                <w:sz w:val="20"/>
              </w:rPr>
              <w:t>10%</w:t>
            </w:r>
          </w:p>
        </w:tc>
        <w:tc>
          <w:tcPr>
            <w:tcW w:w="1482" w:type="dxa"/>
            <w:noWrap/>
          </w:tcPr>
          <w:p w:rsidR="00741862" w:rsidRPr="008314E6" w:rsidRDefault="00741862" w:rsidP="00741862">
            <w:pPr>
              <w:tabs>
                <w:tab w:val="left" w:pos="960"/>
              </w:tabs>
              <w:jc w:val="right"/>
              <w:rPr>
                <w:rFonts w:ascii="Arial" w:hAnsi="Arial" w:cs="Arial"/>
                <w:sz w:val="20"/>
              </w:rPr>
            </w:pPr>
            <w:r w:rsidRPr="008314E6">
              <w:rPr>
                <w:rFonts w:ascii="Arial" w:hAnsi="Arial" w:cs="Arial"/>
                <w:sz w:val="20"/>
              </w:rPr>
              <w:t>50%</w:t>
            </w:r>
          </w:p>
        </w:tc>
        <w:tc>
          <w:tcPr>
            <w:tcW w:w="1332" w:type="dxa"/>
            <w:noWrap/>
          </w:tcPr>
          <w:p w:rsidR="00741862" w:rsidRPr="008314E6" w:rsidRDefault="00741862" w:rsidP="00741862">
            <w:pPr>
              <w:tabs>
                <w:tab w:val="left" w:pos="960"/>
              </w:tabs>
              <w:jc w:val="right"/>
              <w:rPr>
                <w:rFonts w:ascii="Arial" w:hAnsi="Arial" w:cs="Arial"/>
                <w:sz w:val="20"/>
              </w:rPr>
            </w:pPr>
            <w:r w:rsidRPr="008314E6">
              <w:rPr>
                <w:rFonts w:ascii="Arial" w:hAnsi="Arial" w:cs="Arial"/>
                <w:sz w:val="20"/>
              </w:rPr>
              <w:t>40%</w:t>
            </w:r>
          </w:p>
        </w:tc>
        <w:tc>
          <w:tcPr>
            <w:tcW w:w="1482" w:type="dxa"/>
            <w:noWrap/>
          </w:tcPr>
          <w:p w:rsidR="00741862" w:rsidRPr="008314E6" w:rsidRDefault="00741862" w:rsidP="00741862">
            <w:pPr>
              <w:tabs>
                <w:tab w:val="left" w:pos="960"/>
              </w:tabs>
              <w:jc w:val="right"/>
              <w:rPr>
                <w:rFonts w:ascii="Arial" w:hAnsi="Arial" w:cs="Arial"/>
                <w:b/>
                <w:bCs/>
                <w:sz w:val="20"/>
              </w:rPr>
            </w:pPr>
            <w:r w:rsidRPr="008314E6">
              <w:rPr>
                <w:rFonts w:ascii="Arial" w:hAnsi="Arial" w:cs="Arial"/>
                <w:b/>
                <w:bCs/>
                <w:sz w:val="20"/>
              </w:rPr>
              <w:t>100%</w:t>
            </w:r>
          </w:p>
        </w:tc>
      </w:tr>
      <w:tr w:rsidR="00741862" w:rsidRPr="008314E6" w:rsidTr="004D7EFF">
        <w:trPr>
          <w:trHeight w:val="315"/>
          <w:jc w:val="center"/>
        </w:trPr>
        <w:tc>
          <w:tcPr>
            <w:tcW w:w="3559" w:type="dxa"/>
            <w:noWrap/>
            <w:hideMark/>
          </w:tcPr>
          <w:p w:rsidR="00741862" w:rsidRPr="008314E6" w:rsidRDefault="00741862" w:rsidP="00741862">
            <w:pPr>
              <w:tabs>
                <w:tab w:val="left" w:pos="960"/>
              </w:tabs>
              <w:rPr>
                <w:rFonts w:ascii="Arial" w:hAnsi="Arial" w:cs="Arial"/>
                <w:b/>
                <w:sz w:val="20"/>
              </w:rPr>
            </w:pPr>
            <w:r w:rsidRPr="008314E6">
              <w:rPr>
                <w:rFonts w:ascii="Arial" w:hAnsi="Arial" w:cs="Arial"/>
                <w:b/>
                <w:sz w:val="20"/>
              </w:rPr>
              <w:t xml:space="preserve">GCMB </w:t>
            </w:r>
          </w:p>
        </w:tc>
        <w:tc>
          <w:tcPr>
            <w:tcW w:w="800" w:type="dxa"/>
            <w:noWrap/>
          </w:tcPr>
          <w:p w:rsidR="00741862" w:rsidRPr="008314E6" w:rsidRDefault="00741862" w:rsidP="00741862">
            <w:pPr>
              <w:tabs>
                <w:tab w:val="left" w:pos="960"/>
              </w:tabs>
              <w:jc w:val="right"/>
              <w:rPr>
                <w:rFonts w:ascii="Arial" w:hAnsi="Arial" w:cs="Arial"/>
                <w:sz w:val="20"/>
              </w:rPr>
            </w:pPr>
            <w:r w:rsidRPr="008314E6">
              <w:rPr>
                <w:rFonts w:ascii="Arial" w:hAnsi="Arial" w:cs="Arial"/>
                <w:sz w:val="20"/>
              </w:rPr>
              <w:t>10%</w:t>
            </w:r>
          </w:p>
        </w:tc>
        <w:tc>
          <w:tcPr>
            <w:tcW w:w="1482" w:type="dxa"/>
            <w:noWrap/>
          </w:tcPr>
          <w:p w:rsidR="00741862" w:rsidRPr="008314E6" w:rsidRDefault="00741862" w:rsidP="00741862">
            <w:pPr>
              <w:tabs>
                <w:tab w:val="left" w:pos="960"/>
              </w:tabs>
              <w:jc w:val="right"/>
              <w:rPr>
                <w:rFonts w:ascii="Arial" w:hAnsi="Arial" w:cs="Arial"/>
                <w:sz w:val="20"/>
              </w:rPr>
            </w:pPr>
            <w:r w:rsidRPr="008314E6">
              <w:rPr>
                <w:rFonts w:ascii="Arial" w:hAnsi="Arial" w:cs="Arial"/>
                <w:sz w:val="20"/>
              </w:rPr>
              <w:t>50%</w:t>
            </w:r>
          </w:p>
        </w:tc>
        <w:tc>
          <w:tcPr>
            <w:tcW w:w="1332" w:type="dxa"/>
            <w:noWrap/>
          </w:tcPr>
          <w:p w:rsidR="00741862" w:rsidRPr="008314E6" w:rsidRDefault="00741862" w:rsidP="00741862">
            <w:pPr>
              <w:tabs>
                <w:tab w:val="left" w:pos="960"/>
              </w:tabs>
              <w:jc w:val="right"/>
              <w:rPr>
                <w:rFonts w:ascii="Arial" w:hAnsi="Arial" w:cs="Arial"/>
                <w:sz w:val="20"/>
              </w:rPr>
            </w:pPr>
            <w:r w:rsidRPr="008314E6">
              <w:rPr>
                <w:rFonts w:ascii="Arial" w:hAnsi="Arial" w:cs="Arial"/>
                <w:sz w:val="20"/>
              </w:rPr>
              <w:t>40%</w:t>
            </w:r>
          </w:p>
        </w:tc>
        <w:tc>
          <w:tcPr>
            <w:tcW w:w="1482" w:type="dxa"/>
            <w:noWrap/>
          </w:tcPr>
          <w:p w:rsidR="00741862" w:rsidRPr="008314E6" w:rsidRDefault="00741862" w:rsidP="00741862">
            <w:pPr>
              <w:tabs>
                <w:tab w:val="left" w:pos="960"/>
              </w:tabs>
              <w:jc w:val="right"/>
              <w:rPr>
                <w:rFonts w:ascii="Arial" w:hAnsi="Arial" w:cs="Arial"/>
                <w:b/>
                <w:bCs/>
                <w:sz w:val="20"/>
              </w:rPr>
            </w:pPr>
            <w:r w:rsidRPr="008314E6">
              <w:rPr>
                <w:rFonts w:ascii="Arial" w:hAnsi="Arial" w:cs="Arial"/>
                <w:b/>
                <w:bCs/>
                <w:sz w:val="20"/>
              </w:rPr>
              <w:t>100%</w:t>
            </w:r>
          </w:p>
        </w:tc>
      </w:tr>
    </w:tbl>
    <w:p w:rsidR="00741862" w:rsidRPr="00741862" w:rsidRDefault="00741862" w:rsidP="00741862">
      <w:pPr>
        <w:rPr>
          <w:rFonts w:ascii="Arial" w:hAnsi="Arial" w:cs="Arial"/>
          <w:sz w:val="22"/>
          <w:szCs w:val="22"/>
        </w:rPr>
      </w:pPr>
    </w:p>
    <w:p w:rsidR="00741862" w:rsidRPr="00B5355B" w:rsidRDefault="00741862" w:rsidP="00741862">
      <w:pPr>
        <w:rPr>
          <w:rFonts w:ascii="Arial" w:hAnsi="Arial" w:cs="Arial"/>
          <w:szCs w:val="24"/>
        </w:rPr>
      </w:pPr>
      <w:r w:rsidRPr="00B5355B">
        <w:rPr>
          <w:rFonts w:ascii="Arial" w:hAnsi="Arial" w:cs="Arial"/>
          <w:szCs w:val="24"/>
        </w:rPr>
        <w:t>The Trust’s overall contribution (which has fallen to 10% this year) was specifica</w:t>
      </w:r>
      <w:r w:rsidR="009B5EC1" w:rsidRPr="00B5355B">
        <w:rPr>
          <w:rFonts w:ascii="Arial" w:hAnsi="Arial" w:cs="Arial"/>
          <w:szCs w:val="24"/>
        </w:rPr>
        <w:t xml:space="preserve">lly aimed at helping less well-endowed </w:t>
      </w:r>
      <w:r w:rsidRPr="00B5355B">
        <w:rPr>
          <w:rFonts w:ascii="Arial" w:hAnsi="Arial" w:cs="Arial"/>
          <w:szCs w:val="24"/>
        </w:rPr>
        <w:t>Colleges to cover the costs of the Schemes.</w:t>
      </w:r>
    </w:p>
    <w:p w:rsidR="00741862" w:rsidRPr="00741862" w:rsidRDefault="00741862" w:rsidP="00741862"/>
    <w:p w:rsidR="00741862" w:rsidRPr="00B5355B" w:rsidRDefault="00741862" w:rsidP="001A6FDB">
      <w:pPr>
        <w:jc w:val="both"/>
        <w:rPr>
          <w:rFonts w:ascii="Arial" w:hAnsi="Arial" w:cs="Arial"/>
          <w:szCs w:val="24"/>
        </w:rPr>
      </w:pPr>
      <w:r w:rsidRPr="00B5355B">
        <w:rPr>
          <w:rFonts w:ascii="Arial" w:hAnsi="Arial" w:cs="Arial"/>
          <w:szCs w:val="24"/>
        </w:rPr>
        <w:t xml:space="preserve">The allocation of bursaries for the CBS took place in the Michaelmas Term. No late applications were accepted, but there was a second application round </w:t>
      </w:r>
      <w:r w:rsidR="009B5EC1" w:rsidRPr="00B5355B">
        <w:rPr>
          <w:rFonts w:ascii="Arial" w:hAnsi="Arial" w:cs="Arial"/>
          <w:szCs w:val="24"/>
        </w:rPr>
        <w:t>in</w:t>
      </w:r>
      <w:r w:rsidRPr="00B5355B">
        <w:rPr>
          <w:rFonts w:ascii="Arial" w:hAnsi="Arial" w:cs="Arial"/>
          <w:szCs w:val="24"/>
        </w:rPr>
        <w:t xml:space="preserve"> March 2015. Pending bursary and financial re-assessments took place until 30</w:t>
      </w:r>
      <w:r w:rsidRPr="00B5355B">
        <w:rPr>
          <w:rFonts w:ascii="Arial" w:hAnsi="Arial" w:cs="Arial"/>
          <w:szCs w:val="24"/>
          <w:vertAlign w:val="superscript"/>
        </w:rPr>
        <w:t xml:space="preserve"> </w:t>
      </w:r>
      <w:r w:rsidRPr="00B5355B">
        <w:rPr>
          <w:rFonts w:ascii="Arial" w:hAnsi="Arial" w:cs="Arial"/>
          <w:szCs w:val="24"/>
        </w:rPr>
        <w:t xml:space="preserve">June 2015.  </w:t>
      </w:r>
    </w:p>
    <w:p w:rsidR="00741862" w:rsidRPr="00741862" w:rsidRDefault="00741862" w:rsidP="00741862">
      <w:pPr>
        <w:rPr>
          <w:rFonts w:ascii="Arial" w:hAnsi="Arial" w:cs="Arial"/>
          <w:color w:val="FF0000"/>
          <w:sz w:val="22"/>
          <w:szCs w:val="22"/>
        </w:rPr>
      </w:pPr>
    </w:p>
    <w:p w:rsidR="00741862" w:rsidRPr="00B5355B" w:rsidRDefault="00741862" w:rsidP="001A6FDB">
      <w:pPr>
        <w:jc w:val="both"/>
        <w:rPr>
          <w:rFonts w:ascii="Arial" w:hAnsi="Arial" w:cs="Arial"/>
          <w:szCs w:val="24"/>
        </w:rPr>
      </w:pPr>
      <w:r w:rsidRPr="00B5355B">
        <w:rPr>
          <w:rFonts w:ascii="Arial" w:hAnsi="Arial" w:cs="Arial"/>
          <w:szCs w:val="24"/>
        </w:rPr>
        <w:t>A summary of the 2014-15 bursaries awarded is shown in Table 2a (awards by number of students) and Table 2b (awards by expe</w:t>
      </w:r>
      <w:r w:rsidR="006551F7" w:rsidRPr="00B5355B">
        <w:rPr>
          <w:rFonts w:ascii="Arial" w:hAnsi="Arial" w:cs="Arial"/>
          <w:szCs w:val="24"/>
        </w:rPr>
        <w:t>nditure). Pending (</w:t>
      </w:r>
      <w:r w:rsidRPr="00B5355B">
        <w:rPr>
          <w:rFonts w:ascii="Arial" w:hAnsi="Arial" w:cs="Arial"/>
          <w:szCs w:val="24"/>
        </w:rPr>
        <w:t xml:space="preserve">unpaid) bursaries are </w:t>
      </w:r>
      <w:r w:rsidR="006551F7" w:rsidRPr="00B5355B">
        <w:rPr>
          <w:rFonts w:ascii="Arial" w:hAnsi="Arial" w:cs="Arial"/>
          <w:szCs w:val="24"/>
        </w:rPr>
        <w:t xml:space="preserve">shown </w:t>
      </w:r>
      <w:r w:rsidRPr="00B5355B">
        <w:rPr>
          <w:rFonts w:ascii="Arial" w:hAnsi="Arial" w:cs="Arial"/>
          <w:szCs w:val="24"/>
        </w:rPr>
        <w:t>separate</w:t>
      </w:r>
      <w:r w:rsidR="006551F7" w:rsidRPr="00B5355B">
        <w:rPr>
          <w:rFonts w:ascii="Arial" w:hAnsi="Arial" w:cs="Arial"/>
          <w:szCs w:val="24"/>
        </w:rPr>
        <w:t>ly,</w:t>
      </w:r>
      <w:r w:rsidRPr="00B5355B">
        <w:rPr>
          <w:rFonts w:ascii="Arial" w:hAnsi="Arial" w:cs="Arial"/>
          <w:szCs w:val="24"/>
        </w:rPr>
        <w:t xml:space="preserve"> in red.</w:t>
      </w:r>
    </w:p>
    <w:p w:rsidR="00741862" w:rsidRPr="00741862" w:rsidRDefault="00741862" w:rsidP="00741862">
      <w:pPr>
        <w:tabs>
          <w:tab w:val="left" w:pos="960"/>
        </w:tabs>
        <w:autoSpaceDE w:val="0"/>
        <w:autoSpaceDN w:val="0"/>
        <w:adjustRightInd w:val="0"/>
        <w:rPr>
          <w:rFonts w:ascii="Arial" w:hAnsi="Arial" w:cs="Arial"/>
          <w:b/>
          <w:sz w:val="20"/>
        </w:rPr>
      </w:pPr>
    </w:p>
    <w:p w:rsidR="00741862" w:rsidRDefault="00741862" w:rsidP="00741862">
      <w:pPr>
        <w:tabs>
          <w:tab w:val="left" w:pos="960"/>
        </w:tabs>
        <w:autoSpaceDE w:val="0"/>
        <w:autoSpaceDN w:val="0"/>
        <w:adjustRightInd w:val="0"/>
        <w:rPr>
          <w:rFonts w:ascii="Arial" w:hAnsi="Arial" w:cs="Arial"/>
          <w:b/>
          <w:sz w:val="20"/>
        </w:rPr>
      </w:pPr>
      <w:r w:rsidRPr="00741862">
        <w:rPr>
          <w:rFonts w:ascii="Arial" w:hAnsi="Arial" w:cs="Arial"/>
          <w:b/>
          <w:sz w:val="20"/>
        </w:rPr>
        <w:t>Tab</w:t>
      </w:r>
      <w:r w:rsidR="008314E6">
        <w:rPr>
          <w:rFonts w:ascii="Arial" w:hAnsi="Arial" w:cs="Arial"/>
          <w:b/>
          <w:sz w:val="20"/>
        </w:rPr>
        <w:t xml:space="preserve">le 2a    </w:t>
      </w:r>
      <w:r w:rsidR="004B25B8">
        <w:rPr>
          <w:rFonts w:ascii="Arial" w:hAnsi="Arial" w:cs="Arial"/>
          <w:b/>
          <w:sz w:val="20"/>
        </w:rPr>
        <w:t xml:space="preserve"> CBS and GCMB 2014-15: </w:t>
      </w:r>
      <w:r w:rsidRPr="00741862">
        <w:rPr>
          <w:rFonts w:ascii="Arial" w:hAnsi="Arial" w:cs="Arial"/>
          <w:b/>
          <w:sz w:val="20"/>
        </w:rPr>
        <w:t>number of</w:t>
      </w:r>
      <w:r w:rsidR="006551F7">
        <w:rPr>
          <w:rFonts w:ascii="Arial" w:hAnsi="Arial" w:cs="Arial"/>
          <w:b/>
          <w:sz w:val="20"/>
        </w:rPr>
        <w:t xml:space="preserve"> students (pending bursaries</w:t>
      </w:r>
      <w:r w:rsidRPr="00741862">
        <w:rPr>
          <w:rFonts w:ascii="Arial" w:hAnsi="Arial" w:cs="Arial"/>
          <w:b/>
          <w:sz w:val="20"/>
        </w:rPr>
        <w:t xml:space="preserve"> in red)</w:t>
      </w:r>
    </w:p>
    <w:p w:rsidR="006551F7" w:rsidRPr="00741862" w:rsidRDefault="006551F7" w:rsidP="00741862">
      <w:pPr>
        <w:tabs>
          <w:tab w:val="left" w:pos="960"/>
        </w:tabs>
        <w:autoSpaceDE w:val="0"/>
        <w:autoSpaceDN w:val="0"/>
        <w:adjustRightInd w:val="0"/>
        <w:rPr>
          <w:rFonts w:ascii="Arial" w:hAnsi="Arial" w:cs="Arial"/>
          <w:b/>
          <w:sz w:val="20"/>
        </w:rPr>
      </w:pPr>
    </w:p>
    <w:tbl>
      <w:tblPr>
        <w:tblStyle w:val="TableGrid42"/>
        <w:tblW w:w="9670" w:type="dxa"/>
        <w:jc w:val="center"/>
        <w:tblLook w:val="04A0" w:firstRow="1" w:lastRow="0" w:firstColumn="1" w:lastColumn="0" w:noHBand="0" w:noVBand="1"/>
      </w:tblPr>
      <w:tblGrid>
        <w:gridCol w:w="3119"/>
        <w:gridCol w:w="1132"/>
        <w:gridCol w:w="1316"/>
        <w:gridCol w:w="1276"/>
        <w:gridCol w:w="1559"/>
        <w:gridCol w:w="1268"/>
      </w:tblGrid>
      <w:tr w:rsidR="00741862" w:rsidRPr="003B5ED6" w:rsidTr="008314E6">
        <w:trPr>
          <w:trHeight w:val="309"/>
          <w:jc w:val="center"/>
        </w:trPr>
        <w:tc>
          <w:tcPr>
            <w:tcW w:w="3119" w:type="dxa"/>
            <w:noWrap/>
            <w:hideMark/>
          </w:tcPr>
          <w:p w:rsidR="00741862" w:rsidRPr="003B5ED6" w:rsidRDefault="00741862" w:rsidP="00741862">
            <w:pPr>
              <w:tabs>
                <w:tab w:val="left" w:pos="960"/>
              </w:tabs>
              <w:rPr>
                <w:b/>
                <w:bCs/>
              </w:rPr>
            </w:pPr>
          </w:p>
        </w:tc>
        <w:tc>
          <w:tcPr>
            <w:tcW w:w="1132" w:type="dxa"/>
            <w:noWrap/>
            <w:hideMark/>
          </w:tcPr>
          <w:p w:rsidR="00741862" w:rsidRPr="003B5ED6" w:rsidRDefault="00741862" w:rsidP="00741862">
            <w:pPr>
              <w:tabs>
                <w:tab w:val="left" w:pos="960"/>
              </w:tabs>
              <w:jc w:val="right"/>
              <w:rPr>
                <w:rFonts w:ascii="Arial" w:hAnsi="Arial" w:cs="Arial"/>
                <w:b/>
                <w:bCs/>
                <w:sz w:val="20"/>
              </w:rPr>
            </w:pPr>
            <w:r w:rsidRPr="003B5ED6">
              <w:rPr>
                <w:rFonts w:ascii="Arial" w:hAnsi="Arial" w:cs="Arial"/>
                <w:b/>
                <w:bCs/>
                <w:sz w:val="20"/>
              </w:rPr>
              <w:t>1st Year</w:t>
            </w:r>
          </w:p>
        </w:tc>
        <w:tc>
          <w:tcPr>
            <w:tcW w:w="1316" w:type="dxa"/>
            <w:noWrap/>
            <w:hideMark/>
          </w:tcPr>
          <w:p w:rsidR="00741862" w:rsidRPr="003B5ED6" w:rsidRDefault="00741862" w:rsidP="00741862">
            <w:pPr>
              <w:tabs>
                <w:tab w:val="left" w:pos="960"/>
              </w:tabs>
              <w:jc w:val="right"/>
              <w:rPr>
                <w:rFonts w:ascii="Arial" w:hAnsi="Arial" w:cs="Arial"/>
                <w:b/>
                <w:bCs/>
                <w:sz w:val="20"/>
              </w:rPr>
            </w:pPr>
            <w:r w:rsidRPr="003B5ED6">
              <w:rPr>
                <w:rFonts w:ascii="Arial" w:hAnsi="Arial" w:cs="Arial"/>
                <w:b/>
                <w:bCs/>
                <w:sz w:val="20"/>
              </w:rPr>
              <w:t>2nd Year</w:t>
            </w:r>
          </w:p>
        </w:tc>
        <w:tc>
          <w:tcPr>
            <w:tcW w:w="1276" w:type="dxa"/>
            <w:noWrap/>
            <w:hideMark/>
          </w:tcPr>
          <w:p w:rsidR="00741862" w:rsidRPr="003B5ED6" w:rsidRDefault="00741862" w:rsidP="00741862">
            <w:pPr>
              <w:tabs>
                <w:tab w:val="left" w:pos="960"/>
              </w:tabs>
              <w:jc w:val="right"/>
              <w:rPr>
                <w:rFonts w:ascii="Arial" w:hAnsi="Arial" w:cs="Arial"/>
                <w:b/>
                <w:bCs/>
                <w:sz w:val="20"/>
              </w:rPr>
            </w:pPr>
            <w:r w:rsidRPr="003B5ED6">
              <w:rPr>
                <w:rFonts w:ascii="Arial" w:hAnsi="Arial" w:cs="Arial"/>
                <w:b/>
                <w:bCs/>
                <w:sz w:val="20"/>
              </w:rPr>
              <w:t>3rd Year</w:t>
            </w:r>
          </w:p>
        </w:tc>
        <w:tc>
          <w:tcPr>
            <w:tcW w:w="1559" w:type="dxa"/>
            <w:noWrap/>
            <w:hideMark/>
          </w:tcPr>
          <w:p w:rsidR="00741862" w:rsidRPr="003B5ED6" w:rsidRDefault="00741862" w:rsidP="00741862">
            <w:pPr>
              <w:tabs>
                <w:tab w:val="left" w:pos="960"/>
              </w:tabs>
              <w:jc w:val="right"/>
              <w:rPr>
                <w:rFonts w:ascii="Arial" w:hAnsi="Arial" w:cs="Arial"/>
                <w:b/>
                <w:bCs/>
                <w:sz w:val="20"/>
              </w:rPr>
            </w:pPr>
            <w:r w:rsidRPr="003B5ED6">
              <w:rPr>
                <w:rFonts w:ascii="Arial" w:hAnsi="Arial" w:cs="Arial"/>
                <w:b/>
                <w:bCs/>
                <w:sz w:val="20"/>
              </w:rPr>
              <w:t xml:space="preserve">4th+ Yrs. </w:t>
            </w:r>
            <w:r w:rsidR="008314E6" w:rsidRPr="003B5ED6">
              <w:rPr>
                <w:rFonts w:ascii="Arial" w:hAnsi="Arial" w:cs="Arial"/>
                <w:b/>
                <w:bCs/>
                <w:sz w:val="20"/>
              </w:rPr>
              <w:t>(2006-</w:t>
            </w:r>
            <w:r w:rsidRPr="003B5ED6">
              <w:rPr>
                <w:rFonts w:ascii="Arial" w:hAnsi="Arial" w:cs="Arial"/>
                <w:b/>
                <w:bCs/>
                <w:sz w:val="20"/>
              </w:rPr>
              <w:t>2011)</w:t>
            </w:r>
            <w:r w:rsidR="008314E6" w:rsidRPr="003B5ED6">
              <w:rPr>
                <w:rFonts w:ascii="Arial" w:hAnsi="Arial" w:cs="Arial"/>
                <w:b/>
                <w:bCs/>
                <w:sz w:val="20"/>
              </w:rPr>
              <w:t>*</w:t>
            </w:r>
          </w:p>
        </w:tc>
        <w:tc>
          <w:tcPr>
            <w:tcW w:w="1268" w:type="dxa"/>
            <w:noWrap/>
            <w:hideMark/>
          </w:tcPr>
          <w:p w:rsidR="00741862" w:rsidRPr="003B5ED6" w:rsidRDefault="00741862" w:rsidP="00741862">
            <w:pPr>
              <w:tabs>
                <w:tab w:val="left" w:pos="960"/>
              </w:tabs>
              <w:jc w:val="right"/>
              <w:rPr>
                <w:rFonts w:ascii="Arial" w:hAnsi="Arial" w:cs="Arial"/>
                <w:b/>
                <w:bCs/>
                <w:sz w:val="20"/>
              </w:rPr>
            </w:pPr>
            <w:r w:rsidRPr="003B5ED6">
              <w:rPr>
                <w:rFonts w:ascii="Arial" w:hAnsi="Arial" w:cs="Arial"/>
                <w:b/>
                <w:bCs/>
                <w:sz w:val="20"/>
              </w:rPr>
              <w:t>Total</w:t>
            </w:r>
          </w:p>
        </w:tc>
      </w:tr>
      <w:tr w:rsidR="00741862" w:rsidRPr="00741862" w:rsidTr="008314E6">
        <w:trPr>
          <w:trHeight w:val="309"/>
          <w:jc w:val="center"/>
        </w:trPr>
        <w:tc>
          <w:tcPr>
            <w:tcW w:w="3119" w:type="dxa"/>
            <w:noWrap/>
            <w:vAlign w:val="center"/>
            <w:hideMark/>
          </w:tcPr>
          <w:p w:rsidR="00741862" w:rsidRPr="00741862" w:rsidRDefault="00741862" w:rsidP="00741862">
            <w:pPr>
              <w:tabs>
                <w:tab w:val="left" w:pos="960"/>
              </w:tabs>
              <w:rPr>
                <w:rFonts w:ascii="Arial" w:hAnsi="Arial" w:cs="Arial"/>
                <w:b/>
                <w:bCs/>
                <w:sz w:val="20"/>
              </w:rPr>
            </w:pPr>
            <w:r w:rsidRPr="00741862">
              <w:rPr>
                <w:rFonts w:ascii="Arial" w:hAnsi="Arial" w:cs="Arial"/>
                <w:b/>
                <w:bCs/>
                <w:sz w:val="20"/>
              </w:rPr>
              <w:t>CBS 2014-15 (awarded)</w:t>
            </w:r>
          </w:p>
        </w:tc>
        <w:tc>
          <w:tcPr>
            <w:tcW w:w="1132" w:type="dxa"/>
            <w:noWrap/>
            <w:vAlign w:val="center"/>
            <w:hideMark/>
          </w:tcPr>
          <w:p w:rsidR="00741862" w:rsidRPr="00741862" w:rsidRDefault="00741862" w:rsidP="00741862">
            <w:pPr>
              <w:tabs>
                <w:tab w:val="left" w:pos="960"/>
              </w:tabs>
              <w:jc w:val="right"/>
              <w:rPr>
                <w:rFonts w:ascii="Arial" w:hAnsi="Arial" w:cs="Arial"/>
                <w:bCs/>
                <w:iCs/>
                <w:color w:val="000000" w:themeColor="text1"/>
                <w:sz w:val="20"/>
              </w:rPr>
            </w:pPr>
            <w:r w:rsidRPr="00741862">
              <w:rPr>
                <w:rFonts w:ascii="Arial" w:hAnsi="Arial" w:cs="Arial"/>
                <w:bCs/>
                <w:iCs/>
                <w:color w:val="000000" w:themeColor="text1"/>
                <w:sz w:val="20"/>
              </w:rPr>
              <w:t>616</w:t>
            </w:r>
          </w:p>
        </w:tc>
        <w:tc>
          <w:tcPr>
            <w:tcW w:w="1316" w:type="dxa"/>
            <w:noWrap/>
            <w:vAlign w:val="center"/>
            <w:hideMark/>
          </w:tcPr>
          <w:p w:rsidR="00741862" w:rsidRPr="00741862" w:rsidRDefault="00741862" w:rsidP="00741862">
            <w:pPr>
              <w:tabs>
                <w:tab w:val="left" w:pos="960"/>
              </w:tabs>
              <w:jc w:val="right"/>
              <w:rPr>
                <w:rFonts w:ascii="Arial" w:hAnsi="Arial" w:cs="Arial"/>
                <w:bCs/>
                <w:iCs/>
                <w:color w:val="000000" w:themeColor="text1"/>
                <w:sz w:val="20"/>
              </w:rPr>
            </w:pPr>
            <w:r w:rsidRPr="00741862">
              <w:rPr>
                <w:rFonts w:ascii="Arial" w:hAnsi="Arial" w:cs="Arial"/>
                <w:bCs/>
                <w:iCs/>
                <w:color w:val="000000" w:themeColor="text1"/>
                <w:sz w:val="20"/>
              </w:rPr>
              <w:t>609</w:t>
            </w:r>
          </w:p>
        </w:tc>
        <w:tc>
          <w:tcPr>
            <w:tcW w:w="1276" w:type="dxa"/>
            <w:noWrap/>
            <w:vAlign w:val="center"/>
            <w:hideMark/>
          </w:tcPr>
          <w:p w:rsidR="00741862" w:rsidRPr="00741862" w:rsidRDefault="00741862" w:rsidP="00741862">
            <w:pPr>
              <w:tabs>
                <w:tab w:val="left" w:pos="960"/>
              </w:tabs>
              <w:jc w:val="right"/>
              <w:rPr>
                <w:rFonts w:ascii="Arial" w:hAnsi="Arial" w:cs="Arial"/>
                <w:bCs/>
                <w:iCs/>
                <w:color w:val="000000" w:themeColor="text1"/>
                <w:sz w:val="20"/>
              </w:rPr>
            </w:pPr>
            <w:r w:rsidRPr="00741862">
              <w:rPr>
                <w:rFonts w:ascii="Arial" w:hAnsi="Arial" w:cs="Arial"/>
                <w:bCs/>
                <w:iCs/>
                <w:color w:val="000000" w:themeColor="text1"/>
                <w:sz w:val="20"/>
              </w:rPr>
              <w:t>596</w:t>
            </w:r>
          </w:p>
        </w:tc>
        <w:tc>
          <w:tcPr>
            <w:tcW w:w="1559" w:type="dxa"/>
            <w:noWrap/>
            <w:vAlign w:val="center"/>
            <w:hideMark/>
          </w:tcPr>
          <w:p w:rsidR="00741862" w:rsidRPr="00741862" w:rsidRDefault="00741862" w:rsidP="00741862">
            <w:pPr>
              <w:tabs>
                <w:tab w:val="left" w:pos="960"/>
              </w:tabs>
              <w:jc w:val="right"/>
              <w:rPr>
                <w:rFonts w:ascii="Arial" w:hAnsi="Arial" w:cs="Arial"/>
                <w:bCs/>
                <w:iCs/>
                <w:color w:val="000000" w:themeColor="text1"/>
                <w:sz w:val="20"/>
              </w:rPr>
            </w:pPr>
            <w:r w:rsidRPr="00741862">
              <w:rPr>
                <w:rFonts w:ascii="Arial" w:hAnsi="Arial" w:cs="Arial"/>
                <w:bCs/>
                <w:iCs/>
                <w:color w:val="000000" w:themeColor="text1"/>
                <w:sz w:val="20"/>
              </w:rPr>
              <w:t>433</w:t>
            </w:r>
          </w:p>
        </w:tc>
        <w:tc>
          <w:tcPr>
            <w:tcW w:w="1268" w:type="dxa"/>
            <w:noWrap/>
            <w:vAlign w:val="center"/>
            <w:hideMark/>
          </w:tcPr>
          <w:p w:rsidR="00741862" w:rsidRPr="00741862" w:rsidRDefault="00741862" w:rsidP="00741862">
            <w:pPr>
              <w:tabs>
                <w:tab w:val="left" w:pos="960"/>
              </w:tabs>
              <w:jc w:val="right"/>
              <w:rPr>
                <w:rFonts w:ascii="Arial" w:hAnsi="Arial" w:cs="Arial"/>
                <w:b/>
                <w:bCs/>
                <w:iCs/>
                <w:color w:val="000000" w:themeColor="text1"/>
                <w:sz w:val="20"/>
              </w:rPr>
            </w:pPr>
            <w:r w:rsidRPr="00741862">
              <w:rPr>
                <w:rFonts w:ascii="Arial" w:hAnsi="Arial" w:cs="Arial"/>
                <w:b/>
                <w:bCs/>
                <w:iCs/>
                <w:color w:val="000000" w:themeColor="text1"/>
                <w:sz w:val="20"/>
              </w:rPr>
              <w:t>2254</w:t>
            </w:r>
          </w:p>
        </w:tc>
      </w:tr>
      <w:tr w:rsidR="00741862" w:rsidRPr="00741862" w:rsidTr="008314E6">
        <w:trPr>
          <w:trHeight w:val="309"/>
          <w:jc w:val="center"/>
        </w:trPr>
        <w:tc>
          <w:tcPr>
            <w:tcW w:w="3119" w:type="dxa"/>
            <w:noWrap/>
            <w:vAlign w:val="center"/>
            <w:hideMark/>
          </w:tcPr>
          <w:p w:rsidR="00741862" w:rsidRPr="00741862" w:rsidRDefault="00741862" w:rsidP="00741862">
            <w:pPr>
              <w:tabs>
                <w:tab w:val="left" w:pos="960"/>
              </w:tabs>
              <w:rPr>
                <w:rFonts w:ascii="Arial" w:hAnsi="Arial" w:cs="Arial"/>
                <w:b/>
                <w:bCs/>
                <w:iCs/>
                <w:sz w:val="20"/>
              </w:rPr>
            </w:pPr>
            <w:r w:rsidRPr="00741862">
              <w:rPr>
                <w:rFonts w:ascii="Arial" w:hAnsi="Arial" w:cs="Arial"/>
                <w:b/>
                <w:bCs/>
                <w:iCs/>
                <w:color w:val="FF0000"/>
                <w:sz w:val="20"/>
              </w:rPr>
              <w:t>CBS 2014-15 (pending)</w:t>
            </w:r>
          </w:p>
        </w:tc>
        <w:tc>
          <w:tcPr>
            <w:tcW w:w="1132" w:type="dxa"/>
            <w:noWrap/>
            <w:vAlign w:val="center"/>
            <w:hideMark/>
          </w:tcPr>
          <w:p w:rsidR="00741862" w:rsidRPr="00741862" w:rsidRDefault="00741862" w:rsidP="00741862">
            <w:pPr>
              <w:tabs>
                <w:tab w:val="left" w:pos="960"/>
              </w:tabs>
              <w:jc w:val="right"/>
              <w:rPr>
                <w:rFonts w:ascii="Arial" w:hAnsi="Arial" w:cs="Arial"/>
                <w:bCs/>
                <w:iCs/>
                <w:color w:val="FF0000"/>
                <w:sz w:val="20"/>
              </w:rPr>
            </w:pPr>
            <w:r w:rsidRPr="00741862">
              <w:rPr>
                <w:rFonts w:ascii="Arial" w:hAnsi="Arial" w:cs="Arial"/>
                <w:bCs/>
                <w:iCs/>
                <w:color w:val="FF0000"/>
                <w:sz w:val="20"/>
              </w:rPr>
              <w:t>14</w:t>
            </w:r>
          </w:p>
        </w:tc>
        <w:tc>
          <w:tcPr>
            <w:tcW w:w="1316" w:type="dxa"/>
            <w:noWrap/>
            <w:vAlign w:val="center"/>
            <w:hideMark/>
          </w:tcPr>
          <w:p w:rsidR="00741862" w:rsidRPr="00741862" w:rsidRDefault="00741862" w:rsidP="00741862">
            <w:pPr>
              <w:tabs>
                <w:tab w:val="left" w:pos="960"/>
              </w:tabs>
              <w:jc w:val="right"/>
              <w:rPr>
                <w:rFonts w:ascii="Arial" w:hAnsi="Arial" w:cs="Arial"/>
                <w:bCs/>
                <w:iCs/>
                <w:color w:val="FF0000"/>
                <w:sz w:val="20"/>
              </w:rPr>
            </w:pPr>
            <w:r w:rsidRPr="00741862">
              <w:rPr>
                <w:rFonts w:ascii="Arial" w:hAnsi="Arial" w:cs="Arial"/>
                <w:bCs/>
                <w:iCs/>
                <w:color w:val="FF0000"/>
                <w:sz w:val="20"/>
              </w:rPr>
              <w:t>14</w:t>
            </w:r>
          </w:p>
        </w:tc>
        <w:tc>
          <w:tcPr>
            <w:tcW w:w="1276" w:type="dxa"/>
            <w:noWrap/>
            <w:vAlign w:val="center"/>
            <w:hideMark/>
          </w:tcPr>
          <w:p w:rsidR="00741862" w:rsidRPr="00741862" w:rsidRDefault="00741862" w:rsidP="00741862">
            <w:pPr>
              <w:tabs>
                <w:tab w:val="left" w:pos="960"/>
              </w:tabs>
              <w:jc w:val="right"/>
              <w:rPr>
                <w:rFonts w:ascii="Arial" w:hAnsi="Arial" w:cs="Arial"/>
                <w:bCs/>
                <w:iCs/>
                <w:color w:val="FF0000"/>
                <w:sz w:val="20"/>
              </w:rPr>
            </w:pPr>
            <w:r w:rsidRPr="00741862">
              <w:rPr>
                <w:rFonts w:ascii="Arial" w:hAnsi="Arial" w:cs="Arial"/>
                <w:bCs/>
                <w:iCs/>
                <w:color w:val="FF0000"/>
                <w:sz w:val="20"/>
              </w:rPr>
              <w:t>15</w:t>
            </w:r>
          </w:p>
        </w:tc>
        <w:tc>
          <w:tcPr>
            <w:tcW w:w="1559" w:type="dxa"/>
            <w:noWrap/>
            <w:vAlign w:val="center"/>
            <w:hideMark/>
          </w:tcPr>
          <w:p w:rsidR="00741862" w:rsidRPr="00741862" w:rsidRDefault="00741862" w:rsidP="00741862">
            <w:pPr>
              <w:tabs>
                <w:tab w:val="left" w:pos="960"/>
              </w:tabs>
              <w:jc w:val="right"/>
              <w:rPr>
                <w:rFonts w:ascii="Arial" w:hAnsi="Arial" w:cs="Arial"/>
                <w:bCs/>
                <w:iCs/>
                <w:color w:val="FF0000"/>
                <w:sz w:val="20"/>
              </w:rPr>
            </w:pPr>
            <w:r w:rsidRPr="00741862">
              <w:rPr>
                <w:rFonts w:ascii="Arial" w:hAnsi="Arial" w:cs="Arial"/>
                <w:bCs/>
                <w:iCs/>
                <w:color w:val="FF0000"/>
                <w:sz w:val="20"/>
              </w:rPr>
              <w:t>5</w:t>
            </w:r>
          </w:p>
        </w:tc>
        <w:tc>
          <w:tcPr>
            <w:tcW w:w="1268" w:type="dxa"/>
            <w:noWrap/>
            <w:vAlign w:val="center"/>
            <w:hideMark/>
          </w:tcPr>
          <w:p w:rsidR="00741862" w:rsidRPr="00741862" w:rsidRDefault="00741862" w:rsidP="00741862">
            <w:pPr>
              <w:tabs>
                <w:tab w:val="left" w:pos="960"/>
              </w:tabs>
              <w:jc w:val="right"/>
              <w:rPr>
                <w:rFonts w:ascii="Arial" w:hAnsi="Arial" w:cs="Arial"/>
                <w:b/>
                <w:bCs/>
                <w:iCs/>
                <w:color w:val="FF0000"/>
                <w:sz w:val="20"/>
              </w:rPr>
            </w:pPr>
            <w:r w:rsidRPr="00741862">
              <w:rPr>
                <w:rFonts w:ascii="Arial" w:hAnsi="Arial" w:cs="Arial"/>
                <w:b/>
                <w:bCs/>
                <w:iCs/>
                <w:color w:val="FF0000"/>
                <w:sz w:val="20"/>
              </w:rPr>
              <w:t>48</w:t>
            </w:r>
          </w:p>
        </w:tc>
      </w:tr>
      <w:tr w:rsidR="00741862" w:rsidRPr="00741862" w:rsidTr="008314E6">
        <w:trPr>
          <w:trHeight w:val="309"/>
          <w:jc w:val="center"/>
        </w:trPr>
        <w:tc>
          <w:tcPr>
            <w:tcW w:w="3119" w:type="dxa"/>
            <w:noWrap/>
            <w:vAlign w:val="center"/>
            <w:hideMark/>
          </w:tcPr>
          <w:p w:rsidR="00741862" w:rsidRPr="00741862" w:rsidRDefault="00741862" w:rsidP="00741862">
            <w:pPr>
              <w:tabs>
                <w:tab w:val="left" w:pos="960"/>
              </w:tabs>
              <w:rPr>
                <w:rFonts w:ascii="Arial" w:hAnsi="Arial" w:cs="Arial"/>
                <w:b/>
                <w:bCs/>
                <w:sz w:val="20"/>
              </w:rPr>
            </w:pPr>
            <w:r w:rsidRPr="00741862">
              <w:rPr>
                <w:rFonts w:ascii="Arial" w:hAnsi="Arial" w:cs="Arial"/>
                <w:b/>
                <w:bCs/>
                <w:sz w:val="20"/>
              </w:rPr>
              <w:t>CBS back payments</w:t>
            </w:r>
          </w:p>
        </w:tc>
        <w:tc>
          <w:tcPr>
            <w:tcW w:w="1132" w:type="dxa"/>
            <w:noWrap/>
            <w:vAlign w:val="center"/>
            <w:hideMark/>
          </w:tcPr>
          <w:p w:rsidR="00741862" w:rsidRPr="00741862" w:rsidRDefault="00741862" w:rsidP="00741862">
            <w:pPr>
              <w:tabs>
                <w:tab w:val="left" w:pos="960"/>
              </w:tabs>
              <w:jc w:val="right"/>
              <w:rPr>
                <w:rFonts w:ascii="Arial" w:hAnsi="Arial" w:cs="Arial"/>
                <w:color w:val="000000" w:themeColor="text1"/>
                <w:sz w:val="20"/>
              </w:rPr>
            </w:pPr>
            <w:r w:rsidRPr="00741862">
              <w:rPr>
                <w:rFonts w:ascii="Arial" w:hAnsi="Arial" w:cs="Arial"/>
                <w:color w:val="000000" w:themeColor="text1"/>
                <w:sz w:val="20"/>
              </w:rPr>
              <w:t>n/a</w:t>
            </w:r>
          </w:p>
        </w:tc>
        <w:tc>
          <w:tcPr>
            <w:tcW w:w="1316" w:type="dxa"/>
            <w:noWrap/>
            <w:vAlign w:val="center"/>
          </w:tcPr>
          <w:p w:rsidR="00741862" w:rsidRPr="00741862" w:rsidRDefault="00741862" w:rsidP="00741862">
            <w:pPr>
              <w:tabs>
                <w:tab w:val="left" w:pos="960"/>
              </w:tabs>
              <w:jc w:val="right"/>
              <w:rPr>
                <w:rFonts w:ascii="Arial" w:hAnsi="Arial" w:cs="Arial"/>
                <w:color w:val="000000" w:themeColor="text1"/>
                <w:sz w:val="20"/>
              </w:rPr>
            </w:pPr>
            <w:r w:rsidRPr="00741862">
              <w:rPr>
                <w:rFonts w:ascii="Arial" w:hAnsi="Arial" w:cs="Arial"/>
                <w:color w:val="000000" w:themeColor="text1"/>
                <w:sz w:val="20"/>
              </w:rPr>
              <w:t>n/a</w:t>
            </w:r>
          </w:p>
        </w:tc>
        <w:tc>
          <w:tcPr>
            <w:tcW w:w="1276" w:type="dxa"/>
            <w:noWrap/>
            <w:vAlign w:val="center"/>
          </w:tcPr>
          <w:p w:rsidR="00741862" w:rsidRPr="00741862" w:rsidRDefault="00741862" w:rsidP="00741862">
            <w:pPr>
              <w:tabs>
                <w:tab w:val="left" w:pos="960"/>
              </w:tabs>
              <w:jc w:val="right"/>
              <w:rPr>
                <w:rFonts w:ascii="Arial" w:hAnsi="Arial" w:cs="Arial"/>
                <w:color w:val="000000" w:themeColor="text1"/>
                <w:sz w:val="20"/>
              </w:rPr>
            </w:pPr>
            <w:r w:rsidRPr="00741862">
              <w:rPr>
                <w:rFonts w:ascii="Arial" w:hAnsi="Arial" w:cs="Arial"/>
                <w:color w:val="000000" w:themeColor="text1"/>
                <w:sz w:val="20"/>
              </w:rPr>
              <w:t>n/a</w:t>
            </w:r>
          </w:p>
        </w:tc>
        <w:tc>
          <w:tcPr>
            <w:tcW w:w="1559" w:type="dxa"/>
            <w:noWrap/>
            <w:vAlign w:val="center"/>
          </w:tcPr>
          <w:p w:rsidR="00741862" w:rsidRPr="00741862" w:rsidRDefault="00741862" w:rsidP="00741862">
            <w:pPr>
              <w:tabs>
                <w:tab w:val="left" w:pos="960"/>
              </w:tabs>
              <w:jc w:val="right"/>
              <w:rPr>
                <w:rFonts w:ascii="Arial" w:hAnsi="Arial" w:cs="Arial"/>
                <w:color w:val="000000" w:themeColor="text1"/>
                <w:sz w:val="20"/>
              </w:rPr>
            </w:pPr>
            <w:r w:rsidRPr="00741862">
              <w:rPr>
                <w:rFonts w:ascii="Arial" w:hAnsi="Arial" w:cs="Arial"/>
                <w:color w:val="000000" w:themeColor="text1"/>
                <w:sz w:val="20"/>
              </w:rPr>
              <w:t>n/a</w:t>
            </w:r>
          </w:p>
        </w:tc>
        <w:tc>
          <w:tcPr>
            <w:tcW w:w="1268" w:type="dxa"/>
            <w:noWrap/>
            <w:vAlign w:val="center"/>
          </w:tcPr>
          <w:p w:rsidR="00741862" w:rsidRPr="00741862" w:rsidRDefault="00741862" w:rsidP="00741862">
            <w:pPr>
              <w:tabs>
                <w:tab w:val="left" w:pos="960"/>
              </w:tabs>
              <w:jc w:val="right"/>
              <w:rPr>
                <w:rFonts w:ascii="Arial" w:hAnsi="Arial" w:cs="Arial"/>
                <w:color w:val="000000" w:themeColor="text1"/>
                <w:sz w:val="20"/>
              </w:rPr>
            </w:pPr>
            <w:r w:rsidRPr="00741862">
              <w:rPr>
                <w:rFonts w:ascii="Arial" w:hAnsi="Arial" w:cs="Arial"/>
                <w:color w:val="000000" w:themeColor="text1"/>
                <w:sz w:val="20"/>
              </w:rPr>
              <w:t>n/a</w:t>
            </w:r>
          </w:p>
        </w:tc>
      </w:tr>
      <w:tr w:rsidR="00741862" w:rsidRPr="00741862" w:rsidTr="008314E6">
        <w:trPr>
          <w:trHeight w:val="309"/>
          <w:jc w:val="center"/>
        </w:trPr>
        <w:tc>
          <w:tcPr>
            <w:tcW w:w="3119" w:type="dxa"/>
            <w:noWrap/>
            <w:vAlign w:val="center"/>
            <w:hideMark/>
          </w:tcPr>
          <w:p w:rsidR="00741862" w:rsidRPr="00741862" w:rsidRDefault="00741862" w:rsidP="00741862">
            <w:pPr>
              <w:tabs>
                <w:tab w:val="left" w:pos="960"/>
              </w:tabs>
              <w:rPr>
                <w:rFonts w:ascii="Arial" w:hAnsi="Arial" w:cs="Arial"/>
                <w:b/>
                <w:bCs/>
                <w:sz w:val="20"/>
              </w:rPr>
            </w:pPr>
            <w:r w:rsidRPr="00741862">
              <w:rPr>
                <w:rFonts w:ascii="Arial" w:hAnsi="Arial" w:cs="Arial"/>
                <w:b/>
                <w:bCs/>
                <w:sz w:val="20"/>
              </w:rPr>
              <w:t>GCMB 2014-15 (awarded)</w:t>
            </w:r>
          </w:p>
        </w:tc>
        <w:tc>
          <w:tcPr>
            <w:tcW w:w="1132" w:type="dxa"/>
            <w:noWrap/>
            <w:vAlign w:val="center"/>
            <w:hideMark/>
          </w:tcPr>
          <w:p w:rsidR="00741862" w:rsidRPr="00741862" w:rsidRDefault="00741862" w:rsidP="00741862">
            <w:pPr>
              <w:tabs>
                <w:tab w:val="left" w:pos="960"/>
              </w:tabs>
              <w:jc w:val="right"/>
              <w:rPr>
                <w:rFonts w:ascii="Arial" w:hAnsi="Arial" w:cs="Arial"/>
                <w:bCs/>
                <w:iCs/>
                <w:color w:val="000000" w:themeColor="text1"/>
                <w:sz w:val="20"/>
              </w:rPr>
            </w:pPr>
            <w:r w:rsidRPr="00741862">
              <w:rPr>
                <w:rFonts w:ascii="Arial" w:hAnsi="Arial" w:cs="Arial"/>
                <w:bCs/>
                <w:iCs/>
                <w:color w:val="000000" w:themeColor="text1"/>
                <w:sz w:val="20"/>
              </w:rPr>
              <w:t>12</w:t>
            </w:r>
          </w:p>
        </w:tc>
        <w:tc>
          <w:tcPr>
            <w:tcW w:w="1316" w:type="dxa"/>
            <w:noWrap/>
            <w:vAlign w:val="center"/>
            <w:hideMark/>
          </w:tcPr>
          <w:p w:rsidR="00741862" w:rsidRPr="00741862" w:rsidRDefault="00741862" w:rsidP="00741862">
            <w:pPr>
              <w:tabs>
                <w:tab w:val="left" w:pos="960"/>
              </w:tabs>
              <w:jc w:val="right"/>
              <w:rPr>
                <w:rFonts w:ascii="Arial" w:hAnsi="Arial" w:cs="Arial"/>
                <w:color w:val="000000" w:themeColor="text1"/>
                <w:sz w:val="20"/>
              </w:rPr>
            </w:pPr>
          </w:p>
        </w:tc>
        <w:tc>
          <w:tcPr>
            <w:tcW w:w="1276" w:type="dxa"/>
            <w:noWrap/>
            <w:vAlign w:val="center"/>
            <w:hideMark/>
          </w:tcPr>
          <w:p w:rsidR="00741862" w:rsidRPr="00741862" w:rsidRDefault="00741862" w:rsidP="00741862">
            <w:pPr>
              <w:tabs>
                <w:tab w:val="left" w:pos="960"/>
              </w:tabs>
              <w:jc w:val="right"/>
              <w:rPr>
                <w:rFonts w:ascii="Arial" w:hAnsi="Arial" w:cs="Arial"/>
                <w:color w:val="000000" w:themeColor="text1"/>
                <w:sz w:val="20"/>
              </w:rPr>
            </w:pPr>
          </w:p>
        </w:tc>
        <w:tc>
          <w:tcPr>
            <w:tcW w:w="1559" w:type="dxa"/>
            <w:noWrap/>
            <w:vAlign w:val="center"/>
            <w:hideMark/>
          </w:tcPr>
          <w:p w:rsidR="00741862" w:rsidRPr="00741862" w:rsidRDefault="00741862" w:rsidP="00741862">
            <w:pPr>
              <w:tabs>
                <w:tab w:val="left" w:pos="960"/>
              </w:tabs>
              <w:jc w:val="right"/>
              <w:rPr>
                <w:rFonts w:ascii="Arial" w:hAnsi="Arial" w:cs="Arial"/>
                <w:color w:val="000000" w:themeColor="text1"/>
                <w:sz w:val="20"/>
              </w:rPr>
            </w:pPr>
          </w:p>
        </w:tc>
        <w:tc>
          <w:tcPr>
            <w:tcW w:w="1268" w:type="dxa"/>
            <w:noWrap/>
            <w:vAlign w:val="center"/>
            <w:hideMark/>
          </w:tcPr>
          <w:p w:rsidR="00741862" w:rsidRPr="00741862" w:rsidRDefault="00741862" w:rsidP="00741862">
            <w:pPr>
              <w:tabs>
                <w:tab w:val="left" w:pos="960"/>
              </w:tabs>
              <w:jc w:val="right"/>
              <w:rPr>
                <w:rFonts w:ascii="Arial" w:hAnsi="Arial" w:cs="Arial"/>
                <w:bCs/>
                <w:iCs/>
                <w:color w:val="000000" w:themeColor="text1"/>
                <w:sz w:val="20"/>
              </w:rPr>
            </w:pPr>
            <w:r w:rsidRPr="00741862">
              <w:rPr>
                <w:rFonts w:ascii="Arial" w:hAnsi="Arial" w:cs="Arial"/>
                <w:bCs/>
                <w:iCs/>
                <w:color w:val="000000" w:themeColor="text1"/>
                <w:sz w:val="20"/>
              </w:rPr>
              <w:t>12</w:t>
            </w:r>
          </w:p>
        </w:tc>
      </w:tr>
      <w:tr w:rsidR="00741862" w:rsidRPr="00741862" w:rsidTr="008314E6">
        <w:trPr>
          <w:trHeight w:val="309"/>
          <w:jc w:val="center"/>
        </w:trPr>
        <w:tc>
          <w:tcPr>
            <w:tcW w:w="3119" w:type="dxa"/>
            <w:noWrap/>
            <w:vAlign w:val="center"/>
            <w:hideMark/>
          </w:tcPr>
          <w:p w:rsidR="00741862" w:rsidRPr="00741862" w:rsidRDefault="00741862" w:rsidP="00741862">
            <w:pPr>
              <w:tabs>
                <w:tab w:val="left" w:pos="960"/>
              </w:tabs>
              <w:rPr>
                <w:rFonts w:ascii="Arial" w:hAnsi="Arial" w:cs="Arial"/>
                <w:b/>
                <w:bCs/>
                <w:iCs/>
                <w:color w:val="FF0000"/>
                <w:sz w:val="20"/>
              </w:rPr>
            </w:pPr>
            <w:r w:rsidRPr="00741862">
              <w:rPr>
                <w:rFonts w:ascii="Arial" w:hAnsi="Arial" w:cs="Arial"/>
                <w:b/>
                <w:bCs/>
                <w:iCs/>
                <w:color w:val="FF0000"/>
                <w:sz w:val="20"/>
              </w:rPr>
              <w:t>GCMB 2014-15 (pending)</w:t>
            </w:r>
          </w:p>
        </w:tc>
        <w:tc>
          <w:tcPr>
            <w:tcW w:w="1132" w:type="dxa"/>
            <w:noWrap/>
            <w:vAlign w:val="center"/>
            <w:hideMark/>
          </w:tcPr>
          <w:p w:rsidR="00741862" w:rsidRPr="00741862" w:rsidRDefault="00741862" w:rsidP="00741862">
            <w:pPr>
              <w:tabs>
                <w:tab w:val="left" w:pos="960"/>
              </w:tabs>
              <w:jc w:val="right"/>
              <w:rPr>
                <w:rFonts w:ascii="Arial" w:hAnsi="Arial" w:cs="Arial"/>
                <w:bCs/>
                <w:iCs/>
                <w:color w:val="FF0000"/>
                <w:sz w:val="20"/>
              </w:rPr>
            </w:pPr>
            <w:r w:rsidRPr="00741862">
              <w:rPr>
                <w:rFonts w:ascii="Arial" w:hAnsi="Arial" w:cs="Arial"/>
                <w:bCs/>
                <w:iCs/>
                <w:color w:val="FF0000"/>
                <w:sz w:val="20"/>
              </w:rPr>
              <w:t>1</w:t>
            </w:r>
          </w:p>
        </w:tc>
        <w:tc>
          <w:tcPr>
            <w:tcW w:w="1316" w:type="dxa"/>
            <w:noWrap/>
            <w:vAlign w:val="center"/>
            <w:hideMark/>
          </w:tcPr>
          <w:p w:rsidR="00741862" w:rsidRPr="00741862" w:rsidRDefault="00741862" w:rsidP="00741862">
            <w:pPr>
              <w:tabs>
                <w:tab w:val="left" w:pos="960"/>
              </w:tabs>
              <w:jc w:val="right"/>
              <w:rPr>
                <w:rFonts w:ascii="Arial" w:hAnsi="Arial" w:cs="Arial"/>
                <w:iCs/>
                <w:color w:val="FF0000"/>
                <w:sz w:val="20"/>
              </w:rPr>
            </w:pPr>
          </w:p>
        </w:tc>
        <w:tc>
          <w:tcPr>
            <w:tcW w:w="1276" w:type="dxa"/>
            <w:noWrap/>
            <w:vAlign w:val="center"/>
            <w:hideMark/>
          </w:tcPr>
          <w:p w:rsidR="00741862" w:rsidRPr="00741862" w:rsidRDefault="00741862" w:rsidP="00741862">
            <w:pPr>
              <w:tabs>
                <w:tab w:val="left" w:pos="960"/>
              </w:tabs>
              <w:jc w:val="right"/>
              <w:rPr>
                <w:rFonts w:ascii="Arial" w:hAnsi="Arial" w:cs="Arial"/>
                <w:iCs/>
                <w:color w:val="FF0000"/>
                <w:sz w:val="20"/>
              </w:rPr>
            </w:pPr>
          </w:p>
        </w:tc>
        <w:tc>
          <w:tcPr>
            <w:tcW w:w="1559" w:type="dxa"/>
            <w:noWrap/>
            <w:vAlign w:val="center"/>
            <w:hideMark/>
          </w:tcPr>
          <w:p w:rsidR="00741862" w:rsidRPr="00741862" w:rsidRDefault="00741862" w:rsidP="00741862">
            <w:pPr>
              <w:tabs>
                <w:tab w:val="left" w:pos="960"/>
              </w:tabs>
              <w:jc w:val="right"/>
              <w:rPr>
                <w:rFonts w:ascii="Arial" w:hAnsi="Arial" w:cs="Arial"/>
                <w:iCs/>
                <w:color w:val="FF0000"/>
                <w:sz w:val="20"/>
              </w:rPr>
            </w:pPr>
          </w:p>
        </w:tc>
        <w:tc>
          <w:tcPr>
            <w:tcW w:w="1268" w:type="dxa"/>
            <w:noWrap/>
            <w:vAlign w:val="center"/>
            <w:hideMark/>
          </w:tcPr>
          <w:p w:rsidR="00741862" w:rsidRPr="00741862" w:rsidRDefault="00741862" w:rsidP="00741862">
            <w:pPr>
              <w:tabs>
                <w:tab w:val="left" w:pos="960"/>
              </w:tabs>
              <w:jc w:val="right"/>
              <w:rPr>
                <w:rFonts w:ascii="Arial" w:hAnsi="Arial" w:cs="Arial"/>
                <w:bCs/>
                <w:iCs/>
                <w:color w:val="FF0000"/>
                <w:sz w:val="20"/>
              </w:rPr>
            </w:pPr>
            <w:r w:rsidRPr="00741862">
              <w:rPr>
                <w:rFonts w:ascii="Arial" w:hAnsi="Arial" w:cs="Arial"/>
                <w:bCs/>
                <w:iCs/>
                <w:color w:val="FF0000"/>
                <w:sz w:val="20"/>
              </w:rPr>
              <w:t>1</w:t>
            </w:r>
          </w:p>
        </w:tc>
      </w:tr>
      <w:tr w:rsidR="00741862" w:rsidRPr="00741862" w:rsidTr="008314E6">
        <w:trPr>
          <w:trHeight w:val="309"/>
          <w:jc w:val="center"/>
        </w:trPr>
        <w:tc>
          <w:tcPr>
            <w:tcW w:w="3119" w:type="dxa"/>
            <w:noWrap/>
            <w:vAlign w:val="center"/>
            <w:hideMark/>
          </w:tcPr>
          <w:p w:rsidR="00741862" w:rsidRPr="00741862" w:rsidRDefault="00741862" w:rsidP="00741862">
            <w:pPr>
              <w:tabs>
                <w:tab w:val="left" w:pos="960"/>
              </w:tabs>
              <w:rPr>
                <w:rFonts w:ascii="Arial" w:hAnsi="Arial" w:cs="Arial"/>
                <w:b/>
                <w:bCs/>
                <w:sz w:val="20"/>
              </w:rPr>
            </w:pPr>
            <w:r w:rsidRPr="00741862">
              <w:rPr>
                <w:rFonts w:ascii="Arial" w:hAnsi="Arial" w:cs="Arial"/>
                <w:b/>
                <w:bCs/>
                <w:sz w:val="20"/>
              </w:rPr>
              <w:t>Total</w:t>
            </w:r>
          </w:p>
        </w:tc>
        <w:tc>
          <w:tcPr>
            <w:tcW w:w="1132" w:type="dxa"/>
            <w:noWrap/>
            <w:vAlign w:val="center"/>
            <w:hideMark/>
          </w:tcPr>
          <w:p w:rsidR="00741862" w:rsidRPr="00741862" w:rsidRDefault="00741862" w:rsidP="00741862">
            <w:pPr>
              <w:tabs>
                <w:tab w:val="left" w:pos="960"/>
              </w:tabs>
              <w:jc w:val="right"/>
              <w:rPr>
                <w:rFonts w:ascii="Arial" w:hAnsi="Arial" w:cs="Arial"/>
                <w:b/>
                <w:bCs/>
                <w:iCs/>
                <w:color w:val="000000" w:themeColor="text1"/>
                <w:sz w:val="20"/>
              </w:rPr>
            </w:pPr>
            <w:r w:rsidRPr="00741862">
              <w:rPr>
                <w:rFonts w:ascii="Arial" w:hAnsi="Arial" w:cs="Arial"/>
                <w:b/>
                <w:bCs/>
                <w:iCs/>
                <w:color w:val="000000" w:themeColor="text1"/>
                <w:sz w:val="20"/>
              </w:rPr>
              <w:t>643</w:t>
            </w:r>
          </w:p>
        </w:tc>
        <w:tc>
          <w:tcPr>
            <w:tcW w:w="1316" w:type="dxa"/>
            <w:noWrap/>
            <w:vAlign w:val="center"/>
            <w:hideMark/>
          </w:tcPr>
          <w:p w:rsidR="00741862" w:rsidRPr="00741862" w:rsidRDefault="00741862" w:rsidP="00741862">
            <w:pPr>
              <w:tabs>
                <w:tab w:val="left" w:pos="960"/>
              </w:tabs>
              <w:jc w:val="right"/>
              <w:rPr>
                <w:rFonts w:ascii="Arial" w:hAnsi="Arial" w:cs="Arial"/>
                <w:b/>
                <w:bCs/>
                <w:iCs/>
                <w:color w:val="000000" w:themeColor="text1"/>
                <w:sz w:val="20"/>
              </w:rPr>
            </w:pPr>
            <w:r w:rsidRPr="00741862">
              <w:rPr>
                <w:rFonts w:ascii="Arial" w:hAnsi="Arial" w:cs="Arial"/>
                <w:b/>
                <w:bCs/>
                <w:iCs/>
                <w:color w:val="000000" w:themeColor="text1"/>
                <w:sz w:val="20"/>
              </w:rPr>
              <w:t>623</w:t>
            </w:r>
          </w:p>
        </w:tc>
        <w:tc>
          <w:tcPr>
            <w:tcW w:w="1276" w:type="dxa"/>
            <w:noWrap/>
            <w:vAlign w:val="center"/>
            <w:hideMark/>
          </w:tcPr>
          <w:p w:rsidR="00741862" w:rsidRPr="00741862" w:rsidRDefault="00741862" w:rsidP="00741862">
            <w:pPr>
              <w:tabs>
                <w:tab w:val="left" w:pos="960"/>
              </w:tabs>
              <w:jc w:val="right"/>
              <w:rPr>
                <w:rFonts w:ascii="Arial" w:hAnsi="Arial" w:cs="Arial"/>
                <w:b/>
                <w:bCs/>
                <w:iCs/>
                <w:color w:val="000000" w:themeColor="text1"/>
                <w:sz w:val="20"/>
              </w:rPr>
            </w:pPr>
            <w:r w:rsidRPr="00741862">
              <w:rPr>
                <w:rFonts w:ascii="Arial" w:hAnsi="Arial" w:cs="Arial"/>
                <w:b/>
                <w:bCs/>
                <w:iCs/>
                <w:color w:val="000000" w:themeColor="text1"/>
                <w:sz w:val="20"/>
              </w:rPr>
              <w:t>611</w:t>
            </w:r>
          </w:p>
        </w:tc>
        <w:tc>
          <w:tcPr>
            <w:tcW w:w="1559" w:type="dxa"/>
            <w:noWrap/>
            <w:vAlign w:val="center"/>
            <w:hideMark/>
          </w:tcPr>
          <w:p w:rsidR="00741862" w:rsidRPr="00741862" w:rsidRDefault="00741862" w:rsidP="00741862">
            <w:pPr>
              <w:tabs>
                <w:tab w:val="left" w:pos="960"/>
              </w:tabs>
              <w:jc w:val="right"/>
              <w:rPr>
                <w:rFonts w:ascii="Arial" w:hAnsi="Arial" w:cs="Arial"/>
                <w:b/>
                <w:bCs/>
                <w:iCs/>
                <w:color w:val="000000" w:themeColor="text1"/>
                <w:sz w:val="20"/>
              </w:rPr>
            </w:pPr>
            <w:r w:rsidRPr="00741862">
              <w:rPr>
                <w:rFonts w:ascii="Arial" w:hAnsi="Arial" w:cs="Arial"/>
                <w:b/>
                <w:bCs/>
                <w:iCs/>
                <w:color w:val="000000" w:themeColor="text1"/>
                <w:sz w:val="20"/>
              </w:rPr>
              <w:t>438</w:t>
            </w:r>
          </w:p>
        </w:tc>
        <w:tc>
          <w:tcPr>
            <w:tcW w:w="1268" w:type="dxa"/>
            <w:noWrap/>
            <w:vAlign w:val="center"/>
            <w:hideMark/>
          </w:tcPr>
          <w:p w:rsidR="00741862" w:rsidRPr="00741862" w:rsidRDefault="00741862" w:rsidP="00741862">
            <w:pPr>
              <w:tabs>
                <w:tab w:val="left" w:pos="960"/>
              </w:tabs>
              <w:jc w:val="right"/>
              <w:rPr>
                <w:rFonts w:ascii="Arial" w:hAnsi="Arial" w:cs="Arial"/>
                <w:b/>
                <w:bCs/>
                <w:iCs/>
                <w:color w:val="000000" w:themeColor="text1"/>
                <w:sz w:val="20"/>
              </w:rPr>
            </w:pPr>
            <w:r w:rsidRPr="00741862">
              <w:rPr>
                <w:rFonts w:ascii="Arial" w:hAnsi="Arial" w:cs="Arial"/>
                <w:b/>
                <w:bCs/>
                <w:iCs/>
                <w:color w:val="000000" w:themeColor="text1"/>
                <w:sz w:val="20"/>
              </w:rPr>
              <w:t>2315</w:t>
            </w:r>
          </w:p>
        </w:tc>
      </w:tr>
    </w:tbl>
    <w:p w:rsidR="00741862" w:rsidRPr="00741862" w:rsidRDefault="00741862" w:rsidP="00741862">
      <w:pPr>
        <w:tabs>
          <w:tab w:val="left" w:pos="960"/>
        </w:tabs>
        <w:autoSpaceDE w:val="0"/>
        <w:autoSpaceDN w:val="0"/>
        <w:adjustRightInd w:val="0"/>
        <w:rPr>
          <w:rFonts w:ascii="Arial" w:hAnsi="Arial" w:cs="Arial"/>
          <w:sz w:val="22"/>
          <w:szCs w:val="22"/>
        </w:rPr>
      </w:pPr>
    </w:p>
    <w:p w:rsidR="00741862" w:rsidRPr="00B5355B" w:rsidRDefault="008314E6" w:rsidP="00741862">
      <w:pPr>
        <w:tabs>
          <w:tab w:val="left" w:pos="960"/>
        </w:tabs>
        <w:autoSpaceDE w:val="0"/>
        <w:autoSpaceDN w:val="0"/>
        <w:adjustRightInd w:val="0"/>
        <w:rPr>
          <w:rFonts w:ascii="Arial" w:hAnsi="Arial" w:cs="Arial"/>
          <w:szCs w:val="24"/>
        </w:rPr>
      </w:pPr>
      <w:r w:rsidRPr="00B5355B">
        <w:rPr>
          <w:rFonts w:ascii="Arial" w:hAnsi="Arial" w:cs="Arial"/>
          <w:szCs w:val="24"/>
        </w:rPr>
        <w:t>For comparison, i</w:t>
      </w:r>
      <w:r w:rsidR="00741862" w:rsidRPr="00B5355B">
        <w:rPr>
          <w:rFonts w:ascii="Arial" w:hAnsi="Arial" w:cs="Arial"/>
          <w:szCs w:val="24"/>
        </w:rPr>
        <w:t>n 2013-14 total number</w:t>
      </w:r>
      <w:r w:rsidR="006551F7" w:rsidRPr="00B5355B">
        <w:rPr>
          <w:rFonts w:ascii="Arial" w:hAnsi="Arial" w:cs="Arial"/>
          <w:szCs w:val="24"/>
        </w:rPr>
        <w:t>s</w:t>
      </w:r>
      <w:r w:rsidR="00741862" w:rsidRPr="00B5355B">
        <w:rPr>
          <w:rFonts w:ascii="Arial" w:hAnsi="Arial" w:cs="Arial"/>
          <w:szCs w:val="24"/>
        </w:rPr>
        <w:t xml:space="preserve"> of</w:t>
      </w:r>
      <w:r w:rsidR="006551F7" w:rsidRPr="00B5355B">
        <w:rPr>
          <w:rFonts w:ascii="Arial" w:hAnsi="Arial" w:cs="Arial"/>
          <w:szCs w:val="24"/>
        </w:rPr>
        <w:t xml:space="preserve"> CBS13 and GCMB13 applicants were</w:t>
      </w:r>
      <w:r w:rsidR="00741862" w:rsidRPr="00B5355B">
        <w:rPr>
          <w:rFonts w:ascii="Arial" w:hAnsi="Arial" w:cs="Arial"/>
          <w:szCs w:val="24"/>
        </w:rPr>
        <w:t>:</w:t>
      </w:r>
    </w:p>
    <w:p w:rsidR="008314E6" w:rsidRPr="008314E6" w:rsidRDefault="008314E6" w:rsidP="00741862">
      <w:pPr>
        <w:tabs>
          <w:tab w:val="left" w:pos="960"/>
        </w:tabs>
        <w:autoSpaceDE w:val="0"/>
        <w:autoSpaceDN w:val="0"/>
        <w:adjustRightInd w:val="0"/>
        <w:rPr>
          <w:rFonts w:ascii="Arial" w:hAnsi="Arial" w:cs="Arial"/>
          <w:sz w:val="22"/>
          <w:szCs w:val="22"/>
        </w:rPr>
      </w:pPr>
    </w:p>
    <w:tbl>
      <w:tblPr>
        <w:tblW w:w="6523"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276"/>
        <w:gridCol w:w="1559"/>
        <w:gridCol w:w="1278"/>
      </w:tblGrid>
      <w:tr w:rsidR="00741862" w:rsidRPr="00741862" w:rsidTr="008314E6">
        <w:trPr>
          <w:trHeight w:val="291"/>
        </w:trPr>
        <w:tc>
          <w:tcPr>
            <w:tcW w:w="1134" w:type="dxa"/>
            <w:shd w:val="clear" w:color="auto" w:fill="auto"/>
          </w:tcPr>
          <w:p w:rsidR="00741862" w:rsidRPr="00741862" w:rsidRDefault="00741862" w:rsidP="00741862">
            <w:pPr>
              <w:tabs>
                <w:tab w:val="left" w:pos="960"/>
              </w:tabs>
              <w:autoSpaceDE w:val="0"/>
              <w:autoSpaceDN w:val="0"/>
              <w:adjustRightInd w:val="0"/>
              <w:jc w:val="right"/>
              <w:rPr>
                <w:rFonts w:ascii="Arial" w:hAnsi="Arial" w:cs="Arial"/>
                <w:b/>
                <w:bCs/>
                <w:iCs/>
                <w:sz w:val="20"/>
              </w:rPr>
            </w:pPr>
            <w:r w:rsidRPr="00741862">
              <w:rPr>
                <w:rFonts w:ascii="Arial" w:hAnsi="Arial" w:cs="Arial"/>
                <w:b/>
                <w:bCs/>
                <w:iCs/>
                <w:sz w:val="20"/>
              </w:rPr>
              <w:t>654</w:t>
            </w:r>
          </w:p>
        </w:tc>
        <w:tc>
          <w:tcPr>
            <w:tcW w:w="1276" w:type="dxa"/>
            <w:shd w:val="clear" w:color="auto" w:fill="auto"/>
          </w:tcPr>
          <w:p w:rsidR="00741862" w:rsidRPr="00741862" w:rsidRDefault="00741862" w:rsidP="00741862">
            <w:pPr>
              <w:tabs>
                <w:tab w:val="left" w:pos="960"/>
              </w:tabs>
              <w:autoSpaceDE w:val="0"/>
              <w:autoSpaceDN w:val="0"/>
              <w:adjustRightInd w:val="0"/>
              <w:jc w:val="right"/>
              <w:rPr>
                <w:rFonts w:ascii="Arial" w:hAnsi="Arial" w:cs="Arial"/>
                <w:b/>
                <w:bCs/>
                <w:iCs/>
                <w:sz w:val="20"/>
              </w:rPr>
            </w:pPr>
            <w:r w:rsidRPr="00741862">
              <w:rPr>
                <w:rFonts w:ascii="Arial" w:hAnsi="Arial" w:cs="Arial"/>
                <w:b/>
                <w:bCs/>
                <w:iCs/>
                <w:sz w:val="20"/>
              </w:rPr>
              <w:t>648</w:t>
            </w:r>
          </w:p>
        </w:tc>
        <w:tc>
          <w:tcPr>
            <w:tcW w:w="1276" w:type="dxa"/>
            <w:shd w:val="clear" w:color="auto" w:fill="auto"/>
          </w:tcPr>
          <w:p w:rsidR="00741862" w:rsidRPr="00741862" w:rsidRDefault="00741862" w:rsidP="00741862">
            <w:pPr>
              <w:tabs>
                <w:tab w:val="left" w:pos="960"/>
              </w:tabs>
              <w:autoSpaceDE w:val="0"/>
              <w:autoSpaceDN w:val="0"/>
              <w:adjustRightInd w:val="0"/>
              <w:jc w:val="right"/>
              <w:rPr>
                <w:rFonts w:ascii="Arial" w:hAnsi="Arial" w:cs="Arial"/>
                <w:b/>
                <w:bCs/>
                <w:iCs/>
                <w:sz w:val="20"/>
              </w:rPr>
            </w:pPr>
            <w:r w:rsidRPr="00741862">
              <w:rPr>
                <w:rFonts w:ascii="Arial" w:hAnsi="Arial" w:cs="Arial"/>
                <w:b/>
                <w:bCs/>
                <w:iCs/>
                <w:sz w:val="20"/>
              </w:rPr>
              <w:t>733</w:t>
            </w:r>
          </w:p>
        </w:tc>
        <w:tc>
          <w:tcPr>
            <w:tcW w:w="1559" w:type="dxa"/>
            <w:shd w:val="clear" w:color="auto" w:fill="auto"/>
          </w:tcPr>
          <w:p w:rsidR="00741862" w:rsidRPr="00741862" w:rsidRDefault="00741862" w:rsidP="00741862">
            <w:pPr>
              <w:tabs>
                <w:tab w:val="left" w:pos="960"/>
              </w:tabs>
              <w:autoSpaceDE w:val="0"/>
              <w:autoSpaceDN w:val="0"/>
              <w:adjustRightInd w:val="0"/>
              <w:jc w:val="right"/>
              <w:rPr>
                <w:rFonts w:ascii="Arial" w:hAnsi="Arial" w:cs="Arial"/>
                <w:b/>
                <w:bCs/>
                <w:iCs/>
                <w:sz w:val="20"/>
              </w:rPr>
            </w:pPr>
            <w:r w:rsidRPr="00741862">
              <w:rPr>
                <w:rFonts w:ascii="Arial" w:hAnsi="Arial" w:cs="Arial"/>
                <w:b/>
                <w:bCs/>
                <w:iCs/>
                <w:sz w:val="20"/>
              </w:rPr>
              <w:t>436</w:t>
            </w:r>
          </w:p>
        </w:tc>
        <w:tc>
          <w:tcPr>
            <w:tcW w:w="1278" w:type="dxa"/>
            <w:shd w:val="clear" w:color="auto" w:fill="auto"/>
          </w:tcPr>
          <w:p w:rsidR="00741862" w:rsidRPr="00741862" w:rsidRDefault="00741862" w:rsidP="00741862">
            <w:pPr>
              <w:tabs>
                <w:tab w:val="left" w:pos="960"/>
              </w:tabs>
              <w:autoSpaceDE w:val="0"/>
              <w:autoSpaceDN w:val="0"/>
              <w:adjustRightInd w:val="0"/>
              <w:jc w:val="right"/>
              <w:rPr>
                <w:rFonts w:ascii="Arial" w:hAnsi="Arial" w:cs="Arial"/>
                <w:b/>
                <w:bCs/>
                <w:iCs/>
                <w:sz w:val="20"/>
              </w:rPr>
            </w:pPr>
            <w:r w:rsidRPr="00741862">
              <w:rPr>
                <w:rFonts w:ascii="Arial" w:hAnsi="Arial" w:cs="Arial"/>
                <w:b/>
                <w:bCs/>
                <w:iCs/>
                <w:sz w:val="20"/>
              </w:rPr>
              <w:t>2471</w:t>
            </w:r>
          </w:p>
        </w:tc>
      </w:tr>
    </w:tbl>
    <w:p w:rsidR="006551F7" w:rsidRPr="00741862" w:rsidRDefault="006551F7" w:rsidP="00741862">
      <w:pPr>
        <w:tabs>
          <w:tab w:val="left" w:pos="960"/>
        </w:tabs>
        <w:autoSpaceDE w:val="0"/>
        <w:autoSpaceDN w:val="0"/>
        <w:adjustRightInd w:val="0"/>
        <w:rPr>
          <w:b/>
        </w:rPr>
      </w:pPr>
    </w:p>
    <w:p w:rsidR="006551F7" w:rsidRPr="001A6FDB" w:rsidRDefault="008314E6" w:rsidP="008314E6">
      <w:pPr>
        <w:tabs>
          <w:tab w:val="left" w:pos="960"/>
        </w:tabs>
        <w:autoSpaceDE w:val="0"/>
        <w:autoSpaceDN w:val="0"/>
        <w:adjustRightInd w:val="0"/>
        <w:rPr>
          <w:rFonts w:ascii="Arial" w:hAnsi="Arial" w:cs="Arial"/>
          <w:sz w:val="20"/>
        </w:rPr>
      </w:pPr>
      <w:r w:rsidRPr="001A6FDB">
        <w:rPr>
          <w:rFonts w:ascii="Arial" w:hAnsi="Arial" w:cs="Arial"/>
          <w:sz w:val="20"/>
        </w:rPr>
        <w:t>*H</w:t>
      </w:r>
      <w:r w:rsidR="006551F7" w:rsidRPr="001A6FDB">
        <w:rPr>
          <w:rFonts w:ascii="Arial" w:hAnsi="Arial" w:cs="Arial"/>
          <w:sz w:val="20"/>
        </w:rPr>
        <w:t>ousehold income limits for cohorts matriculating before 2012</w:t>
      </w:r>
      <w:r w:rsidR="00B94320" w:rsidRPr="001A6FDB">
        <w:rPr>
          <w:rFonts w:ascii="Arial" w:hAnsi="Arial" w:cs="Arial"/>
          <w:sz w:val="20"/>
        </w:rPr>
        <w:t xml:space="preserve"> were higher</w:t>
      </w:r>
      <w:r w:rsidR="006551F7" w:rsidRPr="001A6FDB">
        <w:rPr>
          <w:rFonts w:ascii="Arial" w:hAnsi="Arial" w:cs="Arial"/>
          <w:sz w:val="20"/>
        </w:rPr>
        <w:t xml:space="preserve">; fewer </w:t>
      </w:r>
      <w:r w:rsidR="00741862" w:rsidRPr="001A6FDB">
        <w:rPr>
          <w:rFonts w:ascii="Arial" w:hAnsi="Arial" w:cs="Arial"/>
          <w:sz w:val="20"/>
        </w:rPr>
        <w:t xml:space="preserve">students were eligible for bursaries in </w:t>
      </w:r>
      <w:r w:rsidR="006551F7" w:rsidRPr="001A6FDB">
        <w:rPr>
          <w:rFonts w:ascii="Arial" w:hAnsi="Arial" w:cs="Arial"/>
          <w:sz w:val="20"/>
        </w:rPr>
        <w:t>subsequent cohorts as a result.</w:t>
      </w:r>
    </w:p>
    <w:p w:rsidR="00745A4E" w:rsidRPr="001A6FDB" w:rsidRDefault="00745A4E" w:rsidP="00741862">
      <w:pPr>
        <w:tabs>
          <w:tab w:val="left" w:pos="960"/>
        </w:tabs>
        <w:autoSpaceDE w:val="0"/>
        <w:autoSpaceDN w:val="0"/>
        <w:adjustRightInd w:val="0"/>
        <w:rPr>
          <w:b/>
          <w:sz w:val="20"/>
        </w:rPr>
      </w:pPr>
    </w:p>
    <w:p w:rsidR="00741862" w:rsidRDefault="00741862" w:rsidP="00741862">
      <w:pPr>
        <w:tabs>
          <w:tab w:val="left" w:pos="960"/>
        </w:tabs>
        <w:autoSpaceDE w:val="0"/>
        <w:autoSpaceDN w:val="0"/>
        <w:adjustRightInd w:val="0"/>
        <w:rPr>
          <w:rFonts w:ascii="Arial" w:hAnsi="Arial" w:cs="Arial"/>
          <w:b/>
          <w:sz w:val="20"/>
        </w:rPr>
      </w:pPr>
      <w:r w:rsidRPr="00741862">
        <w:rPr>
          <w:rFonts w:ascii="Arial" w:hAnsi="Arial" w:cs="Arial"/>
          <w:b/>
          <w:sz w:val="20"/>
        </w:rPr>
        <w:t>Ta</w:t>
      </w:r>
      <w:r w:rsidR="004B25B8">
        <w:rPr>
          <w:rFonts w:ascii="Arial" w:hAnsi="Arial" w:cs="Arial"/>
          <w:b/>
          <w:sz w:val="20"/>
        </w:rPr>
        <w:t xml:space="preserve">ble </w:t>
      </w:r>
      <w:r w:rsidR="008314E6">
        <w:rPr>
          <w:rFonts w:ascii="Arial" w:hAnsi="Arial" w:cs="Arial"/>
          <w:b/>
          <w:sz w:val="20"/>
        </w:rPr>
        <w:t xml:space="preserve">2b   </w:t>
      </w:r>
      <w:r w:rsidR="004B25B8">
        <w:rPr>
          <w:rFonts w:ascii="Arial" w:hAnsi="Arial" w:cs="Arial"/>
          <w:b/>
          <w:sz w:val="20"/>
        </w:rPr>
        <w:t>CBS and GCMB 2014-15:</w:t>
      </w:r>
      <w:r w:rsidRPr="00741862">
        <w:rPr>
          <w:rFonts w:ascii="Arial" w:hAnsi="Arial" w:cs="Arial"/>
          <w:b/>
          <w:sz w:val="20"/>
        </w:rPr>
        <w:t xml:space="preserve"> </w:t>
      </w:r>
      <w:r w:rsidR="002E7B45">
        <w:rPr>
          <w:rFonts w:ascii="Arial" w:hAnsi="Arial" w:cs="Arial"/>
          <w:b/>
          <w:sz w:val="20"/>
        </w:rPr>
        <w:t>expenditure</w:t>
      </w:r>
    </w:p>
    <w:p w:rsidR="002E7B45" w:rsidRPr="00741862" w:rsidRDefault="002E7B45" w:rsidP="00741862">
      <w:pPr>
        <w:tabs>
          <w:tab w:val="left" w:pos="960"/>
        </w:tabs>
        <w:autoSpaceDE w:val="0"/>
        <w:autoSpaceDN w:val="0"/>
        <w:adjustRightInd w:val="0"/>
        <w:rPr>
          <w:rFonts w:ascii="Arial" w:hAnsi="Arial" w:cs="Arial"/>
          <w:b/>
          <w:sz w:val="20"/>
        </w:rPr>
      </w:pPr>
    </w:p>
    <w:tbl>
      <w:tblPr>
        <w:tblStyle w:val="TableGrid42"/>
        <w:tblW w:w="9865" w:type="dxa"/>
        <w:jc w:val="center"/>
        <w:tblLook w:val="04A0" w:firstRow="1" w:lastRow="0" w:firstColumn="1" w:lastColumn="0" w:noHBand="0" w:noVBand="1"/>
      </w:tblPr>
      <w:tblGrid>
        <w:gridCol w:w="2822"/>
        <w:gridCol w:w="1431"/>
        <w:gridCol w:w="1350"/>
        <w:gridCol w:w="1355"/>
        <w:gridCol w:w="1424"/>
        <w:gridCol w:w="1483"/>
      </w:tblGrid>
      <w:tr w:rsidR="00741862" w:rsidRPr="004018C6" w:rsidTr="004D7EFF">
        <w:trPr>
          <w:trHeight w:val="300"/>
          <w:jc w:val="center"/>
        </w:trPr>
        <w:tc>
          <w:tcPr>
            <w:tcW w:w="2822" w:type="dxa"/>
            <w:noWrap/>
            <w:hideMark/>
          </w:tcPr>
          <w:p w:rsidR="00741862" w:rsidRPr="004018C6" w:rsidRDefault="00741862" w:rsidP="00741862">
            <w:pPr>
              <w:tabs>
                <w:tab w:val="left" w:pos="960"/>
              </w:tabs>
              <w:rPr>
                <w:rFonts w:ascii="Arial" w:hAnsi="Arial" w:cs="Arial"/>
                <w:b/>
                <w:bCs/>
              </w:rPr>
            </w:pPr>
          </w:p>
        </w:tc>
        <w:tc>
          <w:tcPr>
            <w:tcW w:w="1431" w:type="dxa"/>
            <w:noWrap/>
            <w:hideMark/>
          </w:tcPr>
          <w:p w:rsidR="00741862" w:rsidRPr="004018C6" w:rsidRDefault="00741862" w:rsidP="00741862">
            <w:pPr>
              <w:tabs>
                <w:tab w:val="left" w:pos="960"/>
              </w:tabs>
              <w:jc w:val="right"/>
              <w:rPr>
                <w:rFonts w:ascii="Arial" w:hAnsi="Arial" w:cs="Arial"/>
                <w:b/>
                <w:bCs/>
                <w:sz w:val="20"/>
              </w:rPr>
            </w:pPr>
            <w:r w:rsidRPr="004018C6">
              <w:rPr>
                <w:rFonts w:ascii="Arial" w:hAnsi="Arial" w:cs="Arial"/>
                <w:b/>
                <w:bCs/>
                <w:sz w:val="20"/>
              </w:rPr>
              <w:t>1st Year</w:t>
            </w:r>
          </w:p>
        </w:tc>
        <w:tc>
          <w:tcPr>
            <w:tcW w:w="1350" w:type="dxa"/>
            <w:noWrap/>
            <w:hideMark/>
          </w:tcPr>
          <w:p w:rsidR="00741862" w:rsidRPr="004018C6" w:rsidRDefault="00741862" w:rsidP="00741862">
            <w:pPr>
              <w:tabs>
                <w:tab w:val="left" w:pos="960"/>
              </w:tabs>
              <w:jc w:val="right"/>
              <w:rPr>
                <w:rFonts w:ascii="Arial" w:hAnsi="Arial" w:cs="Arial"/>
                <w:b/>
                <w:bCs/>
                <w:sz w:val="20"/>
              </w:rPr>
            </w:pPr>
            <w:r w:rsidRPr="004018C6">
              <w:rPr>
                <w:rFonts w:ascii="Arial" w:hAnsi="Arial" w:cs="Arial"/>
                <w:b/>
                <w:bCs/>
                <w:sz w:val="20"/>
              </w:rPr>
              <w:t>2nd Year</w:t>
            </w:r>
          </w:p>
        </w:tc>
        <w:tc>
          <w:tcPr>
            <w:tcW w:w="1355" w:type="dxa"/>
            <w:noWrap/>
            <w:hideMark/>
          </w:tcPr>
          <w:p w:rsidR="00741862" w:rsidRPr="004018C6" w:rsidRDefault="00741862" w:rsidP="00741862">
            <w:pPr>
              <w:tabs>
                <w:tab w:val="left" w:pos="960"/>
              </w:tabs>
              <w:jc w:val="right"/>
              <w:rPr>
                <w:rFonts w:ascii="Arial" w:hAnsi="Arial" w:cs="Arial"/>
                <w:b/>
                <w:bCs/>
                <w:sz w:val="20"/>
              </w:rPr>
            </w:pPr>
            <w:r w:rsidRPr="004018C6">
              <w:rPr>
                <w:rFonts w:ascii="Arial" w:hAnsi="Arial" w:cs="Arial"/>
                <w:b/>
                <w:bCs/>
                <w:sz w:val="20"/>
              </w:rPr>
              <w:t>3rd Year</w:t>
            </w:r>
          </w:p>
        </w:tc>
        <w:tc>
          <w:tcPr>
            <w:tcW w:w="1424" w:type="dxa"/>
            <w:noWrap/>
            <w:hideMark/>
          </w:tcPr>
          <w:p w:rsidR="00741862" w:rsidRPr="004018C6" w:rsidRDefault="00741862" w:rsidP="00741862">
            <w:pPr>
              <w:tabs>
                <w:tab w:val="left" w:pos="960"/>
              </w:tabs>
              <w:jc w:val="right"/>
              <w:rPr>
                <w:rFonts w:ascii="Arial" w:hAnsi="Arial" w:cs="Arial"/>
                <w:b/>
                <w:bCs/>
                <w:sz w:val="20"/>
              </w:rPr>
            </w:pPr>
            <w:r w:rsidRPr="004018C6">
              <w:rPr>
                <w:rFonts w:ascii="Arial" w:hAnsi="Arial" w:cs="Arial"/>
                <w:b/>
                <w:bCs/>
                <w:sz w:val="20"/>
              </w:rPr>
              <w:t>4th+ Y</w:t>
            </w:r>
            <w:r w:rsidR="001A6FDB">
              <w:rPr>
                <w:rFonts w:ascii="Arial" w:hAnsi="Arial" w:cs="Arial"/>
                <w:b/>
                <w:bCs/>
                <w:sz w:val="20"/>
              </w:rPr>
              <w:t>ea</w:t>
            </w:r>
            <w:r w:rsidRPr="004018C6">
              <w:rPr>
                <w:rFonts w:ascii="Arial" w:hAnsi="Arial" w:cs="Arial"/>
                <w:b/>
                <w:bCs/>
                <w:sz w:val="20"/>
              </w:rPr>
              <w:t>rs (2006-2011)</w:t>
            </w:r>
          </w:p>
        </w:tc>
        <w:tc>
          <w:tcPr>
            <w:tcW w:w="1483" w:type="dxa"/>
            <w:noWrap/>
            <w:hideMark/>
          </w:tcPr>
          <w:p w:rsidR="00741862" w:rsidRPr="004018C6" w:rsidRDefault="00741862" w:rsidP="00741862">
            <w:pPr>
              <w:tabs>
                <w:tab w:val="left" w:pos="960"/>
              </w:tabs>
              <w:jc w:val="right"/>
              <w:rPr>
                <w:rFonts w:ascii="Arial" w:hAnsi="Arial" w:cs="Arial"/>
                <w:b/>
                <w:bCs/>
                <w:sz w:val="20"/>
              </w:rPr>
            </w:pPr>
            <w:r w:rsidRPr="004018C6">
              <w:rPr>
                <w:rFonts w:ascii="Arial" w:hAnsi="Arial" w:cs="Arial"/>
                <w:b/>
                <w:bCs/>
                <w:sz w:val="20"/>
              </w:rPr>
              <w:t>Total</w:t>
            </w:r>
          </w:p>
        </w:tc>
      </w:tr>
      <w:tr w:rsidR="00741862" w:rsidRPr="00741862" w:rsidTr="004D7EFF">
        <w:trPr>
          <w:trHeight w:val="300"/>
          <w:jc w:val="center"/>
        </w:trPr>
        <w:tc>
          <w:tcPr>
            <w:tcW w:w="2822" w:type="dxa"/>
            <w:noWrap/>
            <w:vAlign w:val="center"/>
            <w:hideMark/>
          </w:tcPr>
          <w:p w:rsidR="00741862" w:rsidRPr="00741862" w:rsidRDefault="00741862" w:rsidP="00741862">
            <w:pPr>
              <w:tabs>
                <w:tab w:val="left" w:pos="960"/>
              </w:tabs>
              <w:rPr>
                <w:rFonts w:ascii="Arial" w:hAnsi="Arial" w:cs="Arial"/>
                <w:b/>
                <w:bCs/>
                <w:sz w:val="20"/>
              </w:rPr>
            </w:pPr>
            <w:r w:rsidRPr="00741862">
              <w:rPr>
                <w:rFonts w:ascii="Arial" w:hAnsi="Arial" w:cs="Arial"/>
                <w:b/>
                <w:bCs/>
                <w:sz w:val="20"/>
              </w:rPr>
              <w:t>CBS 2014-15 (awarded)</w:t>
            </w:r>
          </w:p>
        </w:tc>
        <w:tc>
          <w:tcPr>
            <w:tcW w:w="1431" w:type="dxa"/>
            <w:noWrap/>
            <w:vAlign w:val="center"/>
          </w:tcPr>
          <w:p w:rsidR="00741862" w:rsidRPr="00741862" w:rsidRDefault="00741862" w:rsidP="00741862">
            <w:pPr>
              <w:tabs>
                <w:tab w:val="left" w:pos="960"/>
              </w:tabs>
              <w:jc w:val="right"/>
              <w:rPr>
                <w:rFonts w:ascii="Arial" w:hAnsi="Arial" w:cs="Arial"/>
                <w:color w:val="000000" w:themeColor="text1"/>
                <w:sz w:val="20"/>
              </w:rPr>
            </w:pPr>
            <w:r w:rsidRPr="00741862">
              <w:rPr>
                <w:rFonts w:ascii="Arial" w:hAnsi="Arial" w:cs="Arial"/>
                <w:color w:val="000000" w:themeColor="text1"/>
                <w:sz w:val="20"/>
              </w:rPr>
              <w:t>1,664,267</w:t>
            </w:r>
          </w:p>
        </w:tc>
        <w:tc>
          <w:tcPr>
            <w:tcW w:w="1350" w:type="dxa"/>
            <w:noWrap/>
            <w:vAlign w:val="center"/>
          </w:tcPr>
          <w:p w:rsidR="00741862" w:rsidRPr="00741862" w:rsidRDefault="00741862" w:rsidP="00741862">
            <w:pPr>
              <w:tabs>
                <w:tab w:val="left" w:pos="960"/>
              </w:tabs>
              <w:jc w:val="right"/>
              <w:rPr>
                <w:rFonts w:ascii="Arial" w:hAnsi="Arial" w:cs="Arial"/>
                <w:color w:val="000000" w:themeColor="text1"/>
                <w:sz w:val="20"/>
              </w:rPr>
            </w:pPr>
            <w:r w:rsidRPr="00741862">
              <w:rPr>
                <w:rFonts w:ascii="Arial" w:hAnsi="Arial" w:cs="Arial"/>
                <w:color w:val="000000" w:themeColor="text1"/>
                <w:sz w:val="20"/>
              </w:rPr>
              <w:t>1,739,503</w:t>
            </w:r>
          </w:p>
        </w:tc>
        <w:tc>
          <w:tcPr>
            <w:tcW w:w="1355" w:type="dxa"/>
            <w:noWrap/>
            <w:vAlign w:val="center"/>
          </w:tcPr>
          <w:p w:rsidR="00741862" w:rsidRPr="00741862" w:rsidRDefault="00741862" w:rsidP="00741862">
            <w:pPr>
              <w:tabs>
                <w:tab w:val="left" w:pos="960"/>
              </w:tabs>
              <w:jc w:val="right"/>
              <w:rPr>
                <w:rFonts w:ascii="Arial" w:hAnsi="Arial" w:cs="Arial"/>
                <w:color w:val="000000" w:themeColor="text1"/>
                <w:sz w:val="20"/>
              </w:rPr>
            </w:pPr>
            <w:r w:rsidRPr="00741862">
              <w:rPr>
                <w:rFonts w:ascii="Arial" w:hAnsi="Arial" w:cs="Arial"/>
                <w:color w:val="000000" w:themeColor="text1"/>
                <w:sz w:val="20"/>
              </w:rPr>
              <w:t>1,689,244</w:t>
            </w:r>
          </w:p>
        </w:tc>
        <w:tc>
          <w:tcPr>
            <w:tcW w:w="1424" w:type="dxa"/>
            <w:noWrap/>
            <w:vAlign w:val="center"/>
          </w:tcPr>
          <w:p w:rsidR="00741862" w:rsidRPr="00741862" w:rsidRDefault="00741862" w:rsidP="00741862">
            <w:pPr>
              <w:tabs>
                <w:tab w:val="left" w:pos="960"/>
              </w:tabs>
              <w:jc w:val="right"/>
              <w:rPr>
                <w:rFonts w:ascii="Arial" w:hAnsi="Arial" w:cs="Arial"/>
                <w:color w:val="000000" w:themeColor="text1"/>
                <w:sz w:val="20"/>
              </w:rPr>
            </w:pPr>
            <w:r w:rsidRPr="00741862">
              <w:rPr>
                <w:rFonts w:ascii="Arial" w:hAnsi="Arial" w:cs="Arial"/>
                <w:color w:val="000000" w:themeColor="text1"/>
                <w:sz w:val="20"/>
              </w:rPr>
              <w:t>1,109,002</w:t>
            </w:r>
          </w:p>
        </w:tc>
        <w:tc>
          <w:tcPr>
            <w:tcW w:w="1483" w:type="dxa"/>
            <w:noWrap/>
            <w:vAlign w:val="center"/>
            <w:hideMark/>
          </w:tcPr>
          <w:p w:rsidR="00741862" w:rsidRPr="00741862" w:rsidRDefault="00741862" w:rsidP="00741862">
            <w:pPr>
              <w:tabs>
                <w:tab w:val="left" w:pos="960"/>
              </w:tabs>
              <w:jc w:val="right"/>
              <w:rPr>
                <w:rFonts w:ascii="Arial" w:hAnsi="Arial" w:cs="Arial"/>
                <w:b/>
                <w:bCs/>
                <w:color w:val="000000" w:themeColor="text1"/>
                <w:sz w:val="20"/>
              </w:rPr>
            </w:pPr>
            <w:r w:rsidRPr="00741862">
              <w:rPr>
                <w:rFonts w:ascii="Arial" w:hAnsi="Arial" w:cs="Arial"/>
                <w:b/>
                <w:bCs/>
                <w:color w:val="000000" w:themeColor="text1"/>
                <w:sz w:val="20"/>
              </w:rPr>
              <w:t>6,202,016</w:t>
            </w:r>
          </w:p>
        </w:tc>
      </w:tr>
      <w:tr w:rsidR="00741862" w:rsidRPr="00741862" w:rsidTr="004D7EFF">
        <w:trPr>
          <w:trHeight w:val="300"/>
          <w:jc w:val="center"/>
        </w:trPr>
        <w:tc>
          <w:tcPr>
            <w:tcW w:w="2822" w:type="dxa"/>
            <w:noWrap/>
            <w:vAlign w:val="center"/>
            <w:hideMark/>
          </w:tcPr>
          <w:p w:rsidR="00741862" w:rsidRPr="00741862" w:rsidRDefault="00741862" w:rsidP="00741862">
            <w:pPr>
              <w:tabs>
                <w:tab w:val="left" w:pos="960"/>
              </w:tabs>
              <w:rPr>
                <w:rFonts w:ascii="Arial" w:hAnsi="Arial" w:cs="Arial"/>
                <w:b/>
                <w:bCs/>
                <w:sz w:val="20"/>
              </w:rPr>
            </w:pPr>
            <w:r w:rsidRPr="00741862">
              <w:rPr>
                <w:rFonts w:ascii="Arial" w:hAnsi="Arial" w:cs="Arial"/>
                <w:b/>
                <w:bCs/>
                <w:sz w:val="20"/>
              </w:rPr>
              <w:t>GCMB 2014-15 (awarded)</w:t>
            </w:r>
          </w:p>
        </w:tc>
        <w:tc>
          <w:tcPr>
            <w:tcW w:w="1431" w:type="dxa"/>
            <w:noWrap/>
            <w:vAlign w:val="center"/>
          </w:tcPr>
          <w:p w:rsidR="00741862" w:rsidRPr="00741862" w:rsidRDefault="00741862" w:rsidP="00741862">
            <w:pPr>
              <w:tabs>
                <w:tab w:val="left" w:pos="960"/>
              </w:tabs>
              <w:jc w:val="right"/>
              <w:rPr>
                <w:rFonts w:ascii="Arial" w:hAnsi="Arial" w:cs="Arial"/>
                <w:color w:val="000000" w:themeColor="text1"/>
                <w:sz w:val="20"/>
              </w:rPr>
            </w:pPr>
            <w:r w:rsidRPr="00741862">
              <w:rPr>
                <w:rFonts w:ascii="Arial" w:hAnsi="Arial" w:cs="Arial"/>
                <w:color w:val="000000" w:themeColor="text1"/>
                <w:sz w:val="20"/>
              </w:rPr>
              <w:t>38,550</w:t>
            </w:r>
          </w:p>
        </w:tc>
        <w:tc>
          <w:tcPr>
            <w:tcW w:w="1350" w:type="dxa"/>
            <w:noWrap/>
            <w:vAlign w:val="center"/>
          </w:tcPr>
          <w:p w:rsidR="00741862" w:rsidRPr="00741862" w:rsidRDefault="00741862" w:rsidP="00741862">
            <w:pPr>
              <w:tabs>
                <w:tab w:val="left" w:pos="960"/>
              </w:tabs>
              <w:jc w:val="right"/>
              <w:rPr>
                <w:rFonts w:ascii="Arial" w:hAnsi="Arial" w:cs="Arial"/>
                <w:color w:val="000000" w:themeColor="text1"/>
                <w:sz w:val="20"/>
              </w:rPr>
            </w:pPr>
          </w:p>
        </w:tc>
        <w:tc>
          <w:tcPr>
            <w:tcW w:w="1355" w:type="dxa"/>
            <w:noWrap/>
            <w:vAlign w:val="center"/>
          </w:tcPr>
          <w:p w:rsidR="00741862" w:rsidRPr="00741862" w:rsidRDefault="00741862" w:rsidP="00741862">
            <w:pPr>
              <w:tabs>
                <w:tab w:val="left" w:pos="960"/>
              </w:tabs>
              <w:jc w:val="right"/>
              <w:rPr>
                <w:rFonts w:ascii="Arial" w:hAnsi="Arial" w:cs="Arial"/>
                <w:color w:val="000000" w:themeColor="text1"/>
                <w:sz w:val="20"/>
              </w:rPr>
            </w:pPr>
          </w:p>
        </w:tc>
        <w:tc>
          <w:tcPr>
            <w:tcW w:w="1424" w:type="dxa"/>
            <w:noWrap/>
            <w:vAlign w:val="center"/>
          </w:tcPr>
          <w:p w:rsidR="00741862" w:rsidRPr="00741862" w:rsidRDefault="00741862" w:rsidP="00741862">
            <w:pPr>
              <w:tabs>
                <w:tab w:val="left" w:pos="960"/>
              </w:tabs>
              <w:jc w:val="right"/>
              <w:rPr>
                <w:rFonts w:ascii="Arial" w:hAnsi="Arial" w:cs="Arial"/>
                <w:color w:val="000000" w:themeColor="text1"/>
                <w:sz w:val="20"/>
              </w:rPr>
            </w:pPr>
          </w:p>
        </w:tc>
        <w:tc>
          <w:tcPr>
            <w:tcW w:w="1483" w:type="dxa"/>
            <w:noWrap/>
            <w:vAlign w:val="center"/>
          </w:tcPr>
          <w:p w:rsidR="00741862" w:rsidRPr="00741862" w:rsidRDefault="00741862" w:rsidP="00741862">
            <w:pPr>
              <w:tabs>
                <w:tab w:val="left" w:pos="960"/>
              </w:tabs>
              <w:jc w:val="right"/>
              <w:rPr>
                <w:rFonts w:ascii="Arial" w:hAnsi="Arial" w:cs="Arial"/>
                <w:b/>
                <w:bCs/>
                <w:color w:val="000000" w:themeColor="text1"/>
                <w:sz w:val="20"/>
              </w:rPr>
            </w:pPr>
            <w:r w:rsidRPr="00741862">
              <w:rPr>
                <w:rFonts w:ascii="Arial" w:hAnsi="Arial" w:cs="Arial"/>
                <w:b/>
                <w:bCs/>
                <w:color w:val="000000" w:themeColor="text1"/>
                <w:sz w:val="20"/>
              </w:rPr>
              <w:t>38,550</w:t>
            </w:r>
          </w:p>
        </w:tc>
      </w:tr>
      <w:tr w:rsidR="009978E3" w:rsidRPr="00741862" w:rsidTr="004D7EFF">
        <w:trPr>
          <w:trHeight w:val="300"/>
          <w:jc w:val="center"/>
        </w:trPr>
        <w:tc>
          <w:tcPr>
            <w:tcW w:w="2822" w:type="dxa"/>
            <w:noWrap/>
            <w:vAlign w:val="center"/>
            <w:hideMark/>
          </w:tcPr>
          <w:p w:rsidR="009978E3" w:rsidRPr="009978E3" w:rsidRDefault="009978E3" w:rsidP="00741862">
            <w:pPr>
              <w:tabs>
                <w:tab w:val="left" w:pos="960"/>
              </w:tabs>
              <w:rPr>
                <w:rFonts w:ascii="Arial" w:hAnsi="Arial" w:cs="Arial"/>
                <w:b/>
                <w:bCs/>
                <w:sz w:val="20"/>
              </w:rPr>
            </w:pPr>
            <w:r w:rsidRPr="009978E3">
              <w:rPr>
                <w:rFonts w:ascii="Arial" w:hAnsi="Arial" w:cs="Arial"/>
                <w:b/>
                <w:bCs/>
                <w:sz w:val="20"/>
              </w:rPr>
              <w:t>Total</w:t>
            </w:r>
          </w:p>
        </w:tc>
        <w:tc>
          <w:tcPr>
            <w:tcW w:w="1431" w:type="dxa"/>
            <w:noWrap/>
            <w:vAlign w:val="center"/>
            <w:hideMark/>
          </w:tcPr>
          <w:p w:rsidR="009978E3" w:rsidRPr="009978E3" w:rsidRDefault="009978E3" w:rsidP="00741862">
            <w:pPr>
              <w:tabs>
                <w:tab w:val="left" w:pos="960"/>
              </w:tabs>
              <w:jc w:val="right"/>
              <w:rPr>
                <w:rFonts w:ascii="Arial" w:hAnsi="Arial" w:cs="Arial"/>
                <w:b/>
                <w:bCs/>
                <w:sz w:val="20"/>
              </w:rPr>
            </w:pPr>
            <w:r w:rsidRPr="009978E3">
              <w:rPr>
                <w:rFonts w:ascii="Arial" w:hAnsi="Arial" w:cs="Arial"/>
                <w:b/>
                <w:bCs/>
                <w:sz w:val="20"/>
              </w:rPr>
              <w:t>1,702,817</w:t>
            </w:r>
          </w:p>
        </w:tc>
        <w:tc>
          <w:tcPr>
            <w:tcW w:w="1350" w:type="dxa"/>
            <w:noWrap/>
            <w:vAlign w:val="center"/>
            <w:hideMark/>
          </w:tcPr>
          <w:p w:rsidR="009978E3" w:rsidRPr="009978E3" w:rsidRDefault="009978E3" w:rsidP="001A6FDB">
            <w:pPr>
              <w:tabs>
                <w:tab w:val="left" w:pos="960"/>
              </w:tabs>
              <w:jc w:val="right"/>
              <w:rPr>
                <w:rFonts w:ascii="Arial" w:hAnsi="Arial" w:cs="Arial"/>
                <w:color w:val="000000" w:themeColor="text1"/>
                <w:sz w:val="20"/>
              </w:rPr>
            </w:pPr>
            <w:r w:rsidRPr="009978E3">
              <w:rPr>
                <w:rFonts w:ascii="Arial" w:hAnsi="Arial" w:cs="Arial"/>
                <w:color w:val="000000" w:themeColor="text1"/>
                <w:sz w:val="20"/>
              </w:rPr>
              <w:t>1,739,503</w:t>
            </w:r>
          </w:p>
        </w:tc>
        <w:tc>
          <w:tcPr>
            <w:tcW w:w="1355" w:type="dxa"/>
            <w:noWrap/>
            <w:vAlign w:val="center"/>
            <w:hideMark/>
          </w:tcPr>
          <w:p w:rsidR="009978E3" w:rsidRPr="009978E3" w:rsidRDefault="009978E3" w:rsidP="001A6FDB">
            <w:pPr>
              <w:tabs>
                <w:tab w:val="left" w:pos="960"/>
              </w:tabs>
              <w:jc w:val="right"/>
              <w:rPr>
                <w:rFonts w:ascii="Arial" w:hAnsi="Arial" w:cs="Arial"/>
                <w:color w:val="000000" w:themeColor="text1"/>
                <w:sz w:val="20"/>
              </w:rPr>
            </w:pPr>
            <w:r w:rsidRPr="009978E3">
              <w:rPr>
                <w:rFonts w:ascii="Arial" w:hAnsi="Arial" w:cs="Arial"/>
                <w:color w:val="000000" w:themeColor="text1"/>
                <w:sz w:val="20"/>
              </w:rPr>
              <w:t>1,689,244</w:t>
            </w:r>
          </w:p>
        </w:tc>
        <w:tc>
          <w:tcPr>
            <w:tcW w:w="1424" w:type="dxa"/>
            <w:noWrap/>
            <w:vAlign w:val="center"/>
            <w:hideMark/>
          </w:tcPr>
          <w:p w:rsidR="009978E3" w:rsidRPr="009978E3" w:rsidRDefault="009978E3" w:rsidP="001A6FDB">
            <w:pPr>
              <w:tabs>
                <w:tab w:val="left" w:pos="960"/>
              </w:tabs>
              <w:jc w:val="right"/>
              <w:rPr>
                <w:rFonts w:ascii="Arial" w:hAnsi="Arial" w:cs="Arial"/>
                <w:color w:val="000000" w:themeColor="text1"/>
                <w:sz w:val="20"/>
              </w:rPr>
            </w:pPr>
            <w:r w:rsidRPr="009978E3">
              <w:rPr>
                <w:rFonts w:ascii="Arial" w:hAnsi="Arial" w:cs="Arial"/>
                <w:color w:val="000000" w:themeColor="text1"/>
                <w:sz w:val="20"/>
              </w:rPr>
              <w:t>1,109,002</w:t>
            </w:r>
          </w:p>
        </w:tc>
        <w:tc>
          <w:tcPr>
            <w:tcW w:w="1483" w:type="dxa"/>
            <w:noWrap/>
            <w:vAlign w:val="center"/>
          </w:tcPr>
          <w:p w:rsidR="009978E3" w:rsidRPr="00741862" w:rsidRDefault="009978E3" w:rsidP="00741862">
            <w:pPr>
              <w:tabs>
                <w:tab w:val="left" w:pos="960"/>
              </w:tabs>
              <w:jc w:val="right"/>
              <w:rPr>
                <w:rFonts w:ascii="Arial" w:hAnsi="Arial" w:cs="Arial"/>
                <w:b/>
                <w:bCs/>
                <w:sz w:val="20"/>
              </w:rPr>
            </w:pPr>
            <w:r w:rsidRPr="009978E3">
              <w:rPr>
                <w:rFonts w:ascii="Arial" w:hAnsi="Arial" w:cs="Arial"/>
                <w:b/>
                <w:sz w:val="22"/>
                <w:szCs w:val="22"/>
              </w:rPr>
              <w:t>£6,240,566</w:t>
            </w:r>
          </w:p>
        </w:tc>
      </w:tr>
    </w:tbl>
    <w:p w:rsidR="00741862" w:rsidRPr="00741862" w:rsidRDefault="00741862" w:rsidP="00741862">
      <w:pPr>
        <w:tabs>
          <w:tab w:val="left" w:pos="960"/>
        </w:tabs>
        <w:autoSpaceDE w:val="0"/>
        <w:autoSpaceDN w:val="0"/>
        <w:adjustRightInd w:val="0"/>
        <w:rPr>
          <w:rFonts w:ascii="Arial" w:hAnsi="Arial" w:cs="Arial"/>
          <w:b/>
          <w:sz w:val="22"/>
          <w:szCs w:val="22"/>
          <w:u w:val="single"/>
        </w:rPr>
      </w:pPr>
    </w:p>
    <w:p w:rsidR="00741862" w:rsidRPr="00B5355B" w:rsidRDefault="00B94320" w:rsidP="00741862">
      <w:pPr>
        <w:tabs>
          <w:tab w:val="left" w:pos="960"/>
        </w:tabs>
        <w:autoSpaceDE w:val="0"/>
        <w:autoSpaceDN w:val="0"/>
        <w:adjustRightInd w:val="0"/>
        <w:rPr>
          <w:rFonts w:ascii="Arial" w:hAnsi="Arial" w:cs="Arial"/>
          <w:szCs w:val="24"/>
        </w:rPr>
      </w:pPr>
      <w:r w:rsidRPr="00B5355B">
        <w:rPr>
          <w:rFonts w:ascii="Arial" w:hAnsi="Arial" w:cs="Arial"/>
          <w:szCs w:val="24"/>
        </w:rPr>
        <w:t>T</w:t>
      </w:r>
      <w:r w:rsidR="00741862" w:rsidRPr="00B5355B">
        <w:rPr>
          <w:rFonts w:ascii="Arial" w:hAnsi="Arial" w:cs="Arial"/>
          <w:szCs w:val="24"/>
        </w:rPr>
        <w:t xml:space="preserve">he </w:t>
      </w:r>
      <w:r w:rsidR="009978E3" w:rsidRPr="00B5355B">
        <w:rPr>
          <w:rFonts w:ascii="Arial" w:hAnsi="Arial" w:cs="Arial"/>
          <w:szCs w:val="24"/>
        </w:rPr>
        <w:t>table takes into account any reassessments by the deadline (</w:t>
      </w:r>
      <w:r w:rsidRPr="00B5355B">
        <w:rPr>
          <w:rFonts w:ascii="Arial" w:hAnsi="Arial" w:cs="Arial"/>
          <w:szCs w:val="24"/>
        </w:rPr>
        <w:t>30 June 2015.</w:t>
      </w:r>
      <w:r w:rsidR="009978E3" w:rsidRPr="00B5355B">
        <w:rPr>
          <w:rFonts w:ascii="Arial" w:hAnsi="Arial" w:cs="Arial"/>
          <w:szCs w:val="24"/>
        </w:rPr>
        <w:t>)</w:t>
      </w:r>
    </w:p>
    <w:p w:rsidR="004B25B8" w:rsidRPr="00741862" w:rsidRDefault="004B25B8" w:rsidP="00741862">
      <w:pPr>
        <w:tabs>
          <w:tab w:val="left" w:pos="960"/>
        </w:tabs>
        <w:autoSpaceDE w:val="0"/>
        <w:autoSpaceDN w:val="0"/>
        <w:adjustRightInd w:val="0"/>
        <w:rPr>
          <w:rFonts w:ascii="Arial" w:hAnsi="Arial" w:cs="Arial"/>
          <w:sz w:val="22"/>
          <w:szCs w:val="22"/>
        </w:rPr>
      </w:pPr>
    </w:p>
    <w:p w:rsidR="00741862" w:rsidRPr="00B5355B" w:rsidRDefault="00741862" w:rsidP="001A6FDB">
      <w:pPr>
        <w:tabs>
          <w:tab w:val="left" w:pos="960"/>
        </w:tabs>
        <w:autoSpaceDE w:val="0"/>
        <w:autoSpaceDN w:val="0"/>
        <w:adjustRightInd w:val="0"/>
        <w:jc w:val="both"/>
        <w:rPr>
          <w:color w:val="FF0000"/>
          <w:szCs w:val="24"/>
        </w:rPr>
      </w:pPr>
      <w:r w:rsidRPr="00B5355B">
        <w:rPr>
          <w:rFonts w:ascii="Arial" w:hAnsi="Arial" w:cs="Arial"/>
          <w:szCs w:val="24"/>
        </w:rPr>
        <w:t>The University contribution to CBS and GCMB was £2,587,361, while the Trust contribution was £472,539.</w:t>
      </w:r>
      <w:r w:rsidR="00EA39EE" w:rsidRPr="00B5355B">
        <w:rPr>
          <w:rFonts w:ascii="Arial" w:hAnsi="Arial" w:cs="Arial"/>
          <w:szCs w:val="24"/>
        </w:rPr>
        <w:t xml:space="preserve"> </w:t>
      </w:r>
      <w:r w:rsidR="004B54C7" w:rsidRPr="00B5355B">
        <w:rPr>
          <w:rFonts w:ascii="Arial" w:hAnsi="Arial" w:cs="Arial"/>
          <w:szCs w:val="24"/>
        </w:rPr>
        <w:t>The C</w:t>
      </w:r>
      <w:r w:rsidRPr="00B5355B">
        <w:rPr>
          <w:rFonts w:ascii="Arial" w:hAnsi="Arial" w:cs="Arial"/>
          <w:szCs w:val="24"/>
        </w:rPr>
        <w:t xml:space="preserve">olleges initially paid a total of £3,180,666, as a number of them joined the BCP (Bursary Compensation Payment) scheme, involving the payment of 100% of a number of named bursaries. Their actual total contribution was £2,218,974 after a BCP reimbursement of £961,692 was paid to them in June 2015.  </w:t>
      </w:r>
    </w:p>
    <w:p w:rsidR="00741862" w:rsidRDefault="00741862" w:rsidP="00741862">
      <w:pPr>
        <w:tabs>
          <w:tab w:val="left" w:pos="960"/>
        </w:tabs>
        <w:autoSpaceDE w:val="0"/>
        <w:autoSpaceDN w:val="0"/>
        <w:adjustRightInd w:val="0"/>
        <w:rPr>
          <w:rFonts w:ascii="Arial" w:hAnsi="Arial" w:cs="Arial"/>
          <w:b/>
          <w:sz w:val="22"/>
          <w:szCs w:val="22"/>
          <w:u w:val="single"/>
        </w:rPr>
      </w:pPr>
    </w:p>
    <w:p w:rsidR="00EA377D" w:rsidRDefault="00EA377D" w:rsidP="00741862">
      <w:pPr>
        <w:tabs>
          <w:tab w:val="left" w:pos="960"/>
        </w:tabs>
        <w:autoSpaceDE w:val="0"/>
        <w:autoSpaceDN w:val="0"/>
        <w:adjustRightInd w:val="0"/>
        <w:rPr>
          <w:rFonts w:ascii="Arial" w:hAnsi="Arial" w:cs="Arial"/>
          <w:b/>
          <w:sz w:val="22"/>
          <w:szCs w:val="22"/>
          <w:u w:val="single"/>
        </w:rPr>
      </w:pPr>
    </w:p>
    <w:p w:rsidR="00EA377D" w:rsidRPr="00B5355B" w:rsidRDefault="00EA377D" w:rsidP="00EA377D">
      <w:pPr>
        <w:pStyle w:val="ListParagraph"/>
        <w:numPr>
          <w:ilvl w:val="0"/>
          <w:numId w:val="34"/>
        </w:numPr>
        <w:rPr>
          <w:rFonts w:ascii="Arial" w:hAnsi="Arial" w:cs="Arial"/>
          <w:b/>
          <w:sz w:val="24"/>
          <w:szCs w:val="24"/>
          <w:u w:val="single"/>
        </w:rPr>
      </w:pPr>
      <w:r w:rsidRPr="00B5355B">
        <w:rPr>
          <w:rFonts w:ascii="Arial" w:hAnsi="Arial" w:cs="Arial"/>
          <w:b/>
          <w:sz w:val="24"/>
          <w:szCs w:val="24"/>
          <w:u w:val="single"/>
        </w:rPr>
        <w:t>Cambridge Bursary Scheme (CBS)</w:t>
      </w:r>
    </w:p>
    <w:p w:rsidR="00741862" w:rsidRPr="00B5355B" w:rsidRDefault="00741862" w:rsidP="001A6FDB">
      <w:pPr>
        <w:tabs>
          <w:tab w:val="left" w:pos="960"/>
        </w:tabs>
        <w:autoSpaceDE w:val="0"/>
        <w:autoSpaceDN w:val="0"/>
        <w:adjustRightInd w:val="0"/>
        <w:jc w:val="both"/>
        <w:rPr>
          <w:rFonts w:ascii="Arial" w:hAnsi="Arial" w:cs="Arial"/>
          <w:szCs w:val="24"/>
        </w:rPr>
      </w:pPr>
      <w:r w:rsidRPr="00B5355B">
        <w:rPr>
          <w:rFonts w:ascii="Arial" w:hAnsi="Arial" w:cs="Arial"/>
          <w:szCs w:val="24"/>
        </w:rPr>
        <w:t>Eligible applicants who matriculated before October 2012 continued to be awarded a bursary on a sliding scale ranging from £0 to a maximum of £3,400 (£5,600 for mature students) in proportion to their household income.</w:t>
      </w:r>
    </w:p>
    <w:p w:rsidR="00741862" w:rsidRPr="00B5355B" w:rsidRDefault="00741862" w:rsidP="00741862">
      <w:pPr>
        <w:tabs>
          <w:tab w:val="left" w:pos="960"/>
        </w:tabs>
        <w:autoSpaceDE w:val="0"/>
        <w:autoSpaceDN w:val="0"/>
        <w:adjustRightInd w:val="0"/>
        <w:rPr>
          <w:rFonts w:ascii="Arial" w:hAnsi="Arial" w:cs="Arial"/>
          <w:szCs w:val="24"/>
        </w:rPr>
      </w:pPr>
    </w:p>
    <w:p w:rsidR="00741862" w:rsidRPr="00B5355B" w:rsidRDefault="00741862" w:rsidP="001A6FDB">
      <w:pPr>
        <w:tabs>
          <w:tab w:val="left" w:pos="960"/>
        </w:tabs>
        <w:autoSpaceDE w:val="0"/>
        <w:autoSpaceDN w:val="0"/>
        <w:adjustRightInd w:val="0"/>
        <w:jc w:val="both"/>
        <w:rPr>
          <w:rFonts w:ascii="Arial" w:hAnsi="Arial" w:cs="Arial"/>
          <w:szCs w:val="24"/>
        </w:rPr>
      </w:pPr>
      <w:r w:rsidRPr="00B5355B">
        <w:rPr>
          <w:rFonts w:ascii="Arial" w:hAnsi="Arial" w:cs="Arial"/>
          <w:szCs w:val="24"/>
        </w:rPr>
        <w:t>Eligible applicants who matriculated in October 2012, 2013 and 2014 were awarded a bursary on a sliding scale from £0 to a maximum of £3,500 (£5,600 for mature students).</w:t>
      </w:r>
    </w:p>
    <w:p w:rsidR="00741862" w:rsidRPr="00B5355B" w:rsidRDefault="00741862" w:rsidP="001A6FDB">
      <w:pPr>
        <w:tabs>
          <w:tab w:val="left" w:pos="960"/>
        </w:tabs>
        <w:autoSpaceDE w:val="0"/>
        <w:autoSpaceDN w:val="0"/>
        <w:adjustRightInd w:val="0"/>
        <w:rPr>
          <w:rFonts w:ascii="Arial" w:hAnsi="Arial" w:cs="Arial"/>
          <w:szCs w:val="24"/>
        </w:rPr>
      </w:pPr>
      <w:r w:rsidRPr="00B5355B">
        <w:rPr>
          <w:rFonts w:ascii="Arial" w:hAnsi="Arial" w:cs="Arial"/>
          <w:szCs w:val="24"/>
        </w:rPr>
        <w:t>Maximum awards were made to students whose income was between £0 and £25,000.</w:t>
      </w:r>
      <w:r w:rsidR="001A6FDB" w:rsidRPr="00B5355B">
        <w:rPr>
          <w:rFonts w:ascii="Arial" w:hAnsi="Arial" w:cs="Arial"/>
          <w:szCs w:val="24"/>
        </w:rPr>
        <w:t xml:space="preserve"> </w:t>
      </w:r>
      <w:r w:rsidRPr="00B5355B">
        <w:rPr>
          <w:rFonts w:ascii="Arial" w:hAnsi="Arial" w:cs="Arial"/>
          <w:szCs w:val="24"/>
        </w:rPr>
        <w:t>The household income thresholds were £39,333, £60,032, £50,020 and £42,620 for students matriculating in 2006-07, 2008, 2009-11 and 2012-14 respectively.</w:t>
      </w:r>
    </w:p>
    <w:p w:rsidR="00741862" w:rsidRPr="00B5355B" w:rsidRDefault="00741862" w:rsidP="00741862">
      <w:pPr>
        <w:tabs>
          <w:tab w:val="left" w:pos="960"/>
        </w:tabs>
        <w:autoSpaceDE w:val="0"/>
        <w:autoSpaceDN w:val="0"/>
        <w:adjustRightInd w:val="0"/>
        <w:rPr>
          <w:rFonts w:ascii="Arial" w:hAnsi="Arial" w:cs="Arial"/>
          <w:color w:val="FF0000"/>
          <w:szCs w:val="24"/>
        </w:rPr>
      </w:pPr>
    </w:p>
    <w:p w:rsidR="00741862" w:rsidRPr="00B5355B" w:rsidRDefault="00741862" w:rsidP="00741862">
      <w:pPr>
        <w:tabs>
          <w:tab w:val="left" w:pos="960"/>
        </w:tabs>
        <w:autoSpaceDE w:val="0"/>
        <w:autoSpaceDN w:val="0"/>
        <w:adjustRightInd w:val="0"/>
        <w:rPr>
          <w:rFonts w:ascii="Arial" w:hAnsi="Arial" w:cs="Arial"/>
          <w:szCs w:val="24"/>
        </w:rPr>
      </w:pPr>
      <w:r w:rsidRPr="00B5355B">
        <w:rPr>
          <w:rFonts w:ascii="Arial" w:hAnsi="Arial" w:cs="Arial"/>
          <w:szCs w:val="24"/>
        </w:rPr>
        <w:t>Of the 2,433 CBS14 applicants, 2,254 were awarded a bursary (92.6%), 121 were ineligible to receive an award and 10 withdrew. The number of pending bursaries is 48.</w:t>
      </w:r>
    </w:p>
    <w:p w:rsidR="00741862" w:rsidRPr="00B5355B" w:rsidRDefault="00741862" w:rsidP="00741862">
      <w:pPr>
        <w:tabs>
          <w:tab w:val="left" w:pos="960"/>
        </w:tabs>
        <w:autoSpaceDE w:val="0"/>
        <w:autoSpaceDN w:val="0"/>
        <w:adjustRightInd w:val="0"/>
        <w:rPr>
          <w:rFonts w:ascii="Arial" w:hAnsi="Arial" w:cs="Arial"/>
          <w:szCs w:val="24"/>
        </w:rPr>
      </w:pPr>
    </w:p>
    <w:p w:rsidR="00741862" w:rsidRPr="00B5355B" w:rsidRDefault="00741862" w:rsidP="00741862">
      <w:pPr>
        <w:tabs>
          <w:tab w:val="left" w:pos="960"/>
        </w:tabs>
        <w:autoSpaceDE w:val="0"/>
        <w:autoSpaceDN w:val="0"/>
        <w:adjustRightInd w:val="0"/>
        <w:rPr>
          <w:rFonts w:ascii="Arial" w:hAnsi="Arial" w:cs="Arial"/>
          <w:szCs w:val="24"/>
        </w:rPr>
      </w:pPr>
      <w:r w:rsidRPr="00B5355B">
        <w:rPr>
          <w:rFonts w:ascii="Arial" w:hAnsi="Arial" w:cs="Arial"/>
          <w:szCs w:val="24"/>
        </w:rPr>
        <w:t xml:space="preserve">Of the 2,254 bursary awardees 1,373 (60.9%) declared a household income up to £25,000. The equivalent percentages </w:t>
      </w:r>
      <w:r w:rsidR="003B5ED6" w:rsidRPr="00B5355B">
        <w:rPr>
          <w:rFonts w:ascii="Arial" w:hAnsi="Arial" w:cs="Arial"/>
          <w:szCs w:val="24"/>
        </w:rPr>
        <w:t xml:space="preserve">in previous years </w:t>
      </w:r>
      <w:r w:rsidRPr="00B5355B">
        <w:rPr>
          <w:rFonts w:ascii="Arial" w:hAnsi="Arial" w:cs="Arial"/>
          <w:szCs w:val="24"/>
        </w:rPr>
        <w:t xml:space="preserve">were 61% in 2013-14 and 59% in 2012-13. Of the 616 first year CBS awardees, 364 (59.2%) declared an income that was up to £25,000, while 252 indicated an income ranging between £25,001 and £42,620.  </w:t>
      </w:r>
    </w:p>
    <w:p w:rsidR="00741862" w:rsidRPr="00B5355B" w:rsidRDefault="00741862" w:rsidP="00741862">
      <w:pPr>
        <w:tabs>
          <w:tab w:val="left" w:pos="960"/>
        </w:tabs>
        <w:autoSpaceDE w:val="0"/>
        <w:autoSpaceDN w:val="0"/>
        <w:adjustRightInd w:val="0"/>
        <w:rPr>
          <w:rFonts w:ascii="Arial" w:hAnsi="Arial" w:cs="Arial"/>
          <w:szCs w:val="24"/>
        </w:rPr>
      </w:pPr>
    </w:p>
    <w:p w:rsidR="00741862" w:rsidRPr="00B5355B" w:rsidRDefault="00741862" w:rsidP="001A6FDB">
      <w:pPr>
        <w:tabs>
          <w:tab w:val="left" w:pos="960"/>
        </w:tabs>
        <w:autoSpaceDE w:val="0"/>
        <w:autoSpaceDN w:val="0"/>
        <w:adjustRightInd w:val="0"/>
        <w:jc w:val="both"/>
        <w:rPr>
          <w:rFonts w:ascii="Arial" w:hAnsi="Arial" w:cs="Arial"/>
          <w:szCs w:val="24"/>
        </w:rPr>
      </w:pPr>
      <w:r w:rsidRPr="00B5355B">
        <w:rPr>
          <w:rFonts w:ascii="Arial" w:hAnsi="Arial" w:cs="Arial"/>
          <w:szCs w:val="24"/>
        </w:rPr>
        <w:t xml:space="preserve">Mature students (i.e. students at the age of 21 or over when matriculating and resident in Cambridge throughout the year) were awarded up to £5,600. There were 86 mature students (79 in 2013-14). </w:t>
      </w:r>
    </w:p>
    <w:p w:rsidR="003B5ED6" w:rsidRPr="00B5355B" w:rsidRDefault="003B5ED6" w:rsidP="00741862">
      <w:pPr>
        <w:tabs>
          <w:tab w:val="left" w:pos="960"/>
        </w:tabs>
        <w:autoSpaceDE w:val="0"/>
        <w:autoSpaceDN w:val="0"/>
        <w:adjustRightInd w:val="0"/>
        <w:rPr>
          <w:rFonts w:ascii="Arial" w:hAnsi="Arial" w:cs="Arial"/>
          <w:szCs w:val="24"/>
        </w:rPr>
      </w:pPr>
    </w:p>
    <w:p w:rsidR="00741862" w:rsidRPr="00B5355B" w:rsidRDefault="00741862" w:rsidP="00741862">
      <w:pPr>
        <w:tabs>
          <w:tab w:val="left" w:pos="960"/>
        </w:tabs>
        <w:autoSpaceDE w:val="0"/>
        <w:autoSpaceDN w:val="0"/>
        <w:adjustRightInd w:val="0"/>
        <w:rPr>
          <w:rFonts w:ascii="Arial" w:hAnsi="Arial" w:cs="Arial"/>
          <w:color w:val="FF0000"/>
          <w:szCs w:val="24"/>
        </w:rPr>
      </w:pPr>
      <w:r w:rsidRPr="00B5355B">
        <w:rPr>
          <w:rFonts w:ascii="Arial" w:hAnsi="Arial" w:cs="Arial"/>
          <w:szCs w:val="24"/>
        </w:rPr>
        <w:t>The actual expenditure to date is £</w:t>
      </w:r>
      <w:r w:rsidRPr="00B5355B">
        <w:rPr>
          <w:rFonts w:ascii="Arial" w:eastAsiaTheme="minorHAnsi" w:hAnsi="Arial" w:cs="Arial"/>
          <w:bCs/>
          <w:color w:val="000000" w:themeColor="text1"/>
          <w:szCs w:val="24"/>
          <w:lang w:eastAsia="en-US"/>
        </w:rPr>
        <w:t>6,202,016</w:t>
      </w:r>
      <w:r w:rsidRPr="00B5355B">
        <w:rPr>
          <w:rFonts w:ascii="Arial" w:eastAsiaTheme="minorHAnsi" w:hAnsi="Arial" w:cs="Arial"/>
          <w:szCs w:val="24"/>
          <w:lang w:eastAsia="en-US"/>
        </w:rPr>
        <w:t>.</w:t>
      </w:r>
      <w:r w:rsidRPr="00B5355B">
        <w:rPr>
          <w:rFonts w:ascii="Arial" w:hAnsi="Arial" w:cs="Arial"/>
          <w:szCs w:val="24"/>
        </w:rPr>
        <w:t xml:space="preserve">  </w:t>
      </w:r>
    </w:p>
    <w:p w:rsidR="00741862" w:rsidRPr="00B5355B" w:rsidRDefault="00741862" w:rsidP="00741862">
      <w:pPr>
        <w:rPr>
          <w:rFonts w:ascii="Arial" w:hAnsi="Arial" w:cs="Arial"/>
          <w:szCs w:val="24"/>
        </w:rPr>
      </w:pPr>
    </w:p>
    <w:p w:rsidR="003B5ED6" w:rsidRPr="00B5355B" w:rsidRDefault="00741862" w:rsidP="00745A4E">
      <w:pPr>
        <w:rPr>
          <w:rFonts w:ascii="Arial" w:hAnsi="Arial" w:cs="Arial"/>
          <w:szCs w:val="24"/>
        </w:rPr>
      </w:pPr>
      <w:r w:rsidRPr="00B5355B">
        <w:rPr>
          <w:rFonts w:ascii="Arial" w:hAnsi="Arial" w:cs="Arial"/>
          <w:szCs w:val="24"/>
        </w:rPr>
        <w:t>The number of bursaries</w:t>
      </w:r>
      <w:r w:rsidR="00EA39EE" w:rsidRPr="00B5355B">
        <w:rPr>
          <w:rFonts w:ascii="Arial" w:hAnsi="Arial" w:cs="Arial"/>
          <w:szCs w:val="24"/>
        </w:rPr>
        <w:t>, including pending awards, in each</w:t>
      </w:r>
      <w:r w:rsidRPr="00B5355B">
        <w:rPr>
          <w:rFonts w:ascii="Arial" w:hAnsi="Arial" w:cs="Arial"/>
          <w:szCs w:val="24"/>
        </w:rPr>
        <w:t xml:space="preserve"> College is given</w:t>
      </w:r>
      <w:r w:rsidR="003B5ED6" w:rsidRPr="00B5355B">
        <w:rPr>
          <w:rFonts w:ascii="Arial" w:hAnsi="Arial" w:cs="Arial"/>
          <w:szCs w:val="24"/>
        </w:rPr>
        <w:t xml:space="preserve"> in Table 3</w:t>
      </w:r>
      <w:r w:rsidR="00EA39EE" w:rsidRPr="00B5355B">
        <w:rPr>
          <w:rFonts w:ascii="Arial" w:hAnsi="Arial" w:cs="Arial"/>
          <w:szCs w:val="24"/>
        </w:rPr>
        <w:t>.</w:t>
      </w:r>
    </w:p>
    <w:p w:rsidR="003B5ED6" w:rsidRDefault="003B5ED6" w:rsidP="00745A4E">
      <w:pPr>
        <w:rPr>
          <w:rFonts w:ascii="Arial" w:hAnsi="Arial" w:cs="Arial"/>
          <w:sz w:val="22"/>
          <w:szCs w:val="22"/>
        </w:rPr>
      </w:pPr>
    </w:p>
    <w:p w:rsidR="003B5ED6" w:rsidRDefault="003B5ED6" w:rsidP="00745A4E">
      <w:pPr>
        <w:rPr>
          <w:rFonts w:ascii="Arial" w:hAnsi="Arial" w:cs="Arial"/>
          <w:sz w:val="22"/>
          <w:szCs w:val="22"/>
        </w:rPr>
      </w:pPr>
    </w:p>
    <w:p w:rsidR="00741862" w:rsidRDefault="00741862" w:rsidP="00B5355B">
      <w:pPr>
        <w:rPr>
          <w:rFonts w:ascii="Arial" w:hAnsi="Arial" w:cs="Arial"/>
          <w:sz w:val="22"/>
          <w:szCs w:val="22"/>
        </w:rPr>
      </w:pPr>
      <w:r w:rsidRPr="00741862">
        <w:rPr>
          <w:rFonts w:ascii="Arial" w:hAnsi="Arial" w:cs="Arial"/>
          <w:b/>
          <w:sz w:val="20"/>
        </w:rPr>
        <w:t>Table 3 – CBS14 Bursary Awards by College</w:t>
      </w:r>
    </w:p>
    <w:p w:rsidR="00B5355B" w:rsidRPr="00B5355B" w:rsidRDefault="00B5355B" w:rsidP="00B5355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074"/>
        <w:gridCol w:w="2009"/>
        <w:gridCol w:w="1608"/>
        <w:gridCol w:w="1608"/>
      </w:tblGrid>
      <w:tr w:rsidR="00741862" w:rsidRPr="003B5ED6" w:rsidTr="004D7EFF">
        <w:trPr>
          <w:trHeight w:val="558"/>
          <w:jc w:val="center"/>
        </w:trPr>
        <w:tc>
          <w:tcPr>
            <w:tcW w:w="2943" w:type="dxa"/>
            <w:vAlign w:val="center"/>
          </w:tcPr>
          <w:p w:rsidR="00741862" w:rsidRPr="003B5ED6" w:rsidRDefault="00741862" w:rsidP="00741862">
            <w:pPr>
              <w:jc w:val="center"/>
              <w:rPr>
                <w:rFonts w:ascii="Arial" w:hAnsi="Arial" w:cs="Arial"/>
                <w:b/>
                <w:sz w:val="20"/>
              </w:rPr>
            </w:pPr>
            <w:r w:rsidRPr="003B5ED6">
              <w:rPr>
                <w:rFonts w:ascii="Arial" w:hAnsi="Arial" w:cs="Arial"/>
                <w:b/>
                <w:sz w:val="20"/>
              </w:rPr>
              <w:t>College</w:t>
            </w:r>
          </w:p>
        </w:tc>
        <w:tc>
          <w:tcPr>
            <w:tcW w:w="1074" w:type="dxa"/>
            <w:vAlign w:val="center"/>
          </w:tcPr>
          <w:p w:rsidR="00741862" w:rsidRPr="003B5ED6" w:rsidRDefault="00741862" w:rsidP="00741862">
            <w:pPr>
              <w:jc w:val="center"/>
              <w:rPr>
                <w:rFonts w:ascii="Arial" w:hAnsi="Arial" w:cs="Arial"/>
                <w:b/>
                <w:sz w:val="20"/>
              </w:rPr>
            </w:pPr>
            <w:r w:rsidRPr="003B5ED6">
              <w:rPr>
                <w:rFonts w:ascii="Arial" w:hAnsi="Arial" w:cs="Arial"/>
                <w:b/>
                <w:sz w:val="20"/>
              </w:rPr>
              <w:t>No of awards</w:t>
            </w:r>
          </w:p>
        </w:tc>
        <w:tc>
          <w:tcPr>
            <w:tcW w:w="2009" w:type="dxa"/>
            <w:vAlign w:val="center"/>
          </w:tcPr>
          <w:p w:rsidR="00741862" w:rsidRPr="003B5ED6" w:rsidRDefault="00741862" w:rsidP="00741862">
            <w:pPr>
              <w:tabs>
                <w:tab w:val="right" w:pos="1164"/>
              </w:tabs>
              <w:jc w:val="center"/>
              <w:rPr>
                <w:rFonts w:ascii="Arial" w:hAnsi="Arial" w:cs="Arial"/>
                <w:b/>
                <w:sz w:val="20"/>
              </w:rPr>
            </w:pPr>
            <w:r w:rsidRPr="003B5ED6">
              <w:rPr>
                <w:rFonts w:ascii="Arial" w:hAnsi="Arial" w:cs="Arial"/>
                <w:b/>
                <w:sz w:val="20"/>
              </w:rPr>
              <w:t>Total cost of awards</w:t>
            </w:r>
          </w:p>
          <w:p w:rsidR="00741862" w:rsidRPr="003B5ED6" w:rsidRDefault="00741862" w:rsidP="00741862">
            <w:pPr>
              <w:tabs>
                <w:tab w:val="right" w:pos="1164"/>
              </w:tabs>
              <w:jc w:val="center"/>
              <w:rPr>
                <w:rFonts w:ascii="Arial" w:hAnsi="Arial" w:cs="Arial"/>
                <w:b/>
                <w:sz w:val="20"/>
              </w:rPr>
            </w:pPr>
            <w:r w:rsidRPr="003B5ED6">
              <w:rPr>
                <w:rFonts w:ascii="Arial" w:hAnsi="Arial" w:cs="Arial"/>
                <w:b/>
                <w:sz w:val="20"/>
              </w:rPr>
              <w:t>(£)</w:t>
            </w:r>
          </w:p>
        </w:tc>
        <w:tc>
          <w:tcPr>
            <w:tcW w:w="1608" w:type="dxa"/>
          </w:tcPr>
          <w:p w:rsidR="00741862" w:rsidRPr="003B5ED6" w:rsidRDefault="00741862" w:rsidP="00741862">
            <w:pPr>
              <w:tabs>
                <w:tab w:val="right" w:pos="1164"/>
              </w:tabs>
              <w:jc w:val="center"/>
              <w:rPr>
                <w:rFonts w:ascii="Arial" w:hAnsi="Arial" w:cs="Arial"/>
                <w:b/>
                <w:sz w:val="20"/>
              </w:rPr>
            </w:pPr>
            <w:r w:rsidRPr="003B5ED6">
              <w:rPr>
                <w:rFonts w:ascii="Arial" w:hAnsi="Arial" w:cs="Arial"/>
                <w:b/>
                <w:sz w:val="20"/>
              </w:rPr>
              <w:t>Total cost of awards after adjustments</w:t>
            </w:r>
          </w:p>
        </w:tc>
        <w:tc>
          <w:tcPr>
            <w:tcW w:w="1608" w:type="dxa"/>
          </w:tcPr>
          <w:p w:rsidR="00741862" w:rsidRPr="003B5ED6" w:rsidRDefault="00741862" w:rsidP="00741862">
            <w:pPr>
              <w:tabs>
                <w:tab w:val="right" w:pos="1164"/>
              </w:tabs>
              <w:jc w:val="center"/>
              <w:rPr>
                <w:rFonts w:ascii="Arial" w:hAnsi="Arial" w:cs="Arial"/>
                <w:b/>
                <w:sz w:val="20"/>
              </w:rPr>
            </w:pPr>
            <w:r w:rsidRPr="003B5ED6">
              <w:rPr>
                <w:rFonts w:ascii="Arial" w:hAnsi="Arial" w:cs="Arial"/>
                <w:b/>
                <w:sz w:val="20"/>
              </w:rPr>
              <w:t>No of</w:t>
            </w:r>
          </w:p>
          <w:p w:rsidR="00741862" w:rsidRPr="003B5ED6" w:rsidRDefault="00741862" w:rsidP="00741862">
            <w:pPr>
              <w:tabs>
                <w:tab w:val="right" w:pos="1164"/>
              </w:tabs>
              <w:jc w:val="center"/>
              <w:rPr>
                <w:rFonts w:ascii="Arial" w:hAnsi="Arial" w:cs="Arial"/>
                <w:b/>
                <w:sz w:val="20"/>
              </w:rPr>
            </w:pPr>
            <w:r w:rsidRPr="003B5ED6">
              <w:rPr>
                <w:rFonts w:ascii="Arial" w:hAnsi="Arial" w:cs="Arial"/>
                <w:b/>
                <w:sz w:val="20"/>
              </w:rPr>
              <w:t xml:space="preserve">pending awards </w:t>
            </w:r>
          </w:p>
        </w:tc>
      </w:tr>
      <w:tr w:rsidR="00741862" w:rsidRPr="00741862" w:rsidTr="004D7EFF">
        <w:trPr>
          <w:trHeight w:val="226"/>
          <w:jc w:val="center"/>
        </w:trPr>
        <w:tc>
          <w:tcPr>
            <w:tcW w:w="2943" w:type="dxa"/>
            <w:shd w:val="clear" w:color="auto" w:fill="DBE5F1" w:themeFill="accent1" w:themeFillTint="33"/>
            <w:vAlign w:val="bottom"/>
          </w:tcPr>
          <w:p w:rsidR="00741862" w:rsidRPr="00741862" w:rsidRDefault="00741862" w:rsidP="00741862">
            <w:pPr>
              <w:rPr>
                <w:rFonts w:ascii="Arial" w:hAnsi="Arial" w:cs="Arial"/>
                <w:sz w:val="22"/>
                <w:szCs w:val="22"/>
              </w:rPr>
            </w:pPr>
            <w:bookmarkStart w:id="2" w:name="_Hlk224115731"/>
            <w:r w:rsidRPr="00741862">
              <w:rPr>
                <w:rFonts w:ascii="Arial" w:hAnsi="Arial" w:cs="Arial"/>
                <w:sz w:val="22"/>
                <w:szCs w:val="22"/>
              </w:rPr>
              <w:t>Christ's College</w:t>
            </w:r>
          </w:p>
        </w:tc>
        <w:tc>
          <w:tcPr>
            <w:tcW w:w="1074" w:type="dxa"/>
            <w:shd w:val="clear" w:color="auto" w:fill="DBE5F1" w:themeFill="accent1" w:themeFillTint="33"/>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91</w:t>
            </w:r>
          </w:p>
        </w:tc>
        <w:tc>
          <w:tcPr>
            <w:tcW w:w="2009" w:type="dxa"/>
            <w:shd w:val="clear" w:color="auto" w:fill="DBE5F1" w:themeFill="accent1" w:themeFillTint="33"/>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256,125</w:t>
            </w:r>
          </w:p>
        </w:tc>
        <w:tc>
          <w:tcPr>
            <w:tcW w:w="1608" w:type="dxa"/>
            <w:shd w:val="clear" w:color="auto" w:fill="DBE5F1" w:themeFill="accent1" w:themeFillTint="33"/>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257,475</w:t>
            </w:r>
          </w:p>
        </w:tc>
        <w:tc>
          <w:tcPr>
            <w:tcW w:w="1608" w:type="dxa"/>
            <w:shd w:val="clear" w:color="auto" w:fill="DBE5F1" w:themeFill="accent1" w:themeFillTint="33"/>
          </w:tcPr>
          <w:p w:rsidR="00741862" w:rsidRPr="00741862" w:rsidRDefault="00741862" w:rsidP="00741862">
            <w:pPr>
              <w:jc w:val="right"/>
              <w:rPr>
                <w:rFonts w:ascii="Arial" w:hAnsi="Arial" w:cs="Arial"/>
                <w:sz w:val="22"/>
                <w:szCs w:val="22"/>
              </w:rPr>
            </w:pPr>
            <w:r w:rsidRPr="00741862">
              <w:rPr>
                <w:rFonts w:ascii="Arial" w:hAnsi="Arial" w:cs="Arial"/>
                <w:sz w:val="22"/>
                <w:szCs w:val="22"/>
              </w:rPr>
              <w:t>1</w:t>
            </w:r>
          </w:p>
        </w:tc>
      </w:tr>
      <w:tr w:rsidR="00741862" w:rsidRPr="00741862" w:rsidTr="004D7EFF">
        <w:trPr>
          <w:trHeight w:val="226"/>
          <w:jc w:val="center"/>
        </w:trPr>
        <w:tc>
          <w:tcPr>
            <w:tcW w:w="2943" w:type="dxa"/>
            <w:shd w:val="clear" w:color="auto" w:fill="FFFFFF" w:themeFill="background1"/>
            <w:vAlign w:val="bottom"/>
          </w:tcPr>
          <w:p w:rsidR="00741862" w:rsidRPr="00741862" w:rsidRDefault="00741862" w:rsidP="00741862">
            <w:pPr>
              <w:rPr>
                <w:rFonts w:ascii="Arial" w:hAnsi="Arial" w:cs="Arial"/>
                <w:sz w:val="22"/>
                <w:szCs w:val="22"/>
              </w:rPr>
            </w:pPr>
            <w:r w:rsidRPr="00741862">
              <w:rPr>
                <w:rFonts w:ascii="Arial" w:hAnsi="Arial" w:cs="Arial"/>
                <w:sz w:val="22"/>
                <w:szCs w:val="22"/>
              </w:rPr>
              <w:t>Churchill College</w:t>
            </w:r>
          </w:p>
        </w:tc>
        <w:tc>
          <w:tcPr>
            <w:tcW w:w="1074" w:type="dxa"/>
            <w:shd w:val="clear" w:color="auto" w:fill="FFFFFF" w:themeFill="background1"/>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69</w:t>
            </w:r>
          </w:p>
        </w:tc>
        <w:tc>
          <w:tcPr>
            <w:tcW w:w="2009" w:type="dxa"/>
            <w:shd w:val="clear" w:color="auto" w:fill="FFFFFF" w:themeFill="background1"/>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165,333</w:t>
            </w:r>
          </w:p>
        </w:tc>
        <w:tc>
          <w:tcPr>
            <w:tcW w:w="1608" w:type="dxa"/>
            <w:shd w:val="clear" w:color="auto" w:fill="FFFFFF" w:themeFill="background1"/>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159,150</w:t>
            </w:r>
          </w:p>
        </w:tc>
        <w:tc>
          <w:tcPr>
            <w:tcW w:w="1608" w:type="dxa"/>
            <w:shd w:val="clear" w:color="auto" w:fill="FFFFFF" w:themeFill="background1"/>
          </w:tcPr>
          <w:p w:rsidR="00741862" w:rsidRPr="00741862" w:rsidRDefault="00741862" w:rsidP="00741862">
            <w:pPr>
              <w:jc w:val="right"/>
              <w:rPr>
                <w:rFonts w:ascii="Arial" w:hAnsi="Arial" w:cs="Arial"/>
                <w:sz w:val="22"/>
                <w:szCs w:val="22"/>
              </w:rPr>
            </w:pPr>
            <w:r w:rsidRPr="00741862">
              <w:rPr>
                <w:rFonts w:ascii="Arial" w:hAnsi="Arial" w:cs="Arial"/>
                <w:sz w:val="22"/>
                <w:szCs w:val="22"/>
              </w:rPr>
              <w:t>4</w:t>
            </w:r>
          </w:p>
        </w:tc>
      </w:tr>
      <w:tr w:rsidR="00741862" w:rsidRPr="00741862" w:rsidTr="004D7EFF">
        <w:trPr>
          <w:trHeight w:val="226"/>
          <w:jc w:val="center"/>
        </w:trPr>
        <w:tc>
          <w:tcPr>
            <w:tcW w:w="2943" w:type="dxa"/>
            <w:shd w:val="clear" w:color="auto" w:fill="DBE5F1" w:themeFill="accent1" w:themeFillTint="33"/>
            <w:vAlign w:val="bottom"/>
          </w:tcPr>
          <w:p w:rsidR="00741862" w:rsidRPr="00741862" w:rsidRDefault="00741862" w:rsidP="00741862">
            <w:pPr>
              <w:rPr>
                <w:rFonts w:ascii="Arial" w:hAnsi="Arial" w:cs="Arial"/>
                <w:sz w:val="22"/>
                <w:szCs w:val="22"/>
              </w:rPr>
            </w:pPr>
            <w:r w:rsidRPr="00741862">
              <w:rPr>
                <w:rFonts w:ascii="Arial" w:hAnsi="Arial" w:cs="Arial"/>
                <w:sz w:val="22"/>
                <w:szCs w:val="22"/>
              </w:rPr>
              <w:t>Clare College</w:t>
            </w:r>
          </w:p>
        </w:tc>
        <w:tc>
          <w:tcPr>
            <w:tcW w:w="1074" w:type="dxa"/>
            <w:shd w:val="clear" w:color="auto" w:fill="DBE5F1" w:themeFill="accent1" w:themeFillTint="33"/>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104</w:t>
            </w:r>
          </w:p>
        </w:tc>
        <w:tc>
          <w:tcPr>
            <w:tcW w:w="2009" w:type="dxa"/>
            <w:shd w:val="clear" w:color="auto" w:fill="DBE5F1" w:themeFill="accent1" w:themeFillTint="33"/>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 xml:space="preserve">272,597 </w:t>
            </w:r>
          </w:p>
        </w:tc>
        <w:tc>
          <w:tcPr>
            <w:tcW w:w="1608" w:type="dxa"/>
            <w:shd w:val="clear" w:color="auto" w:fill="DBE5F1" w:themeFill="accent1" w:themeFillTint="33"/>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275,399</w:t>
            </w:r>
          </w:p>
        </w:tc>
        <w:tc>
          <w:tcPr>
            <w:tcW w:w="1608" w:type="dxa"/>
            <w:shd w:val="clear" w:color="auto" w:fill="DBE5F1" w:themeFill="accent1" w:themeFillTint="33"/>
          </w:tcPr>
          <w:p w:rsidR="00741862" w:rsidRPr="00741862" w:rsidRDefault="00741862" w:rsidP="00741862">
            <w:pPr>
              <w:jc w:val="right"/>
              <w:rPr>
                <w:rFonts w:ascii="Arial" w:hAnsi="Arial" w:cs="Arial"/>
                <w:sz w:val="22"/>
                <w:szCs w:val="22"/>
              </w:rPr>
            </w:pPr>
            <w:r w:rsidRPr="00741862">
              <w:rPr>
                <w:rFonts w:ascii="Arial" w:hAnsi="Arial" w:cs="Arial"/>
                <w:sz w:val="22"/>
                <w:szCs w:val="22"/>
              </w:rPr>
              <w:t>2</w:t>
            </w:r>
          </w:p>
        </w:tc>
      </w:tr>
      <w:tr w:rsidR="00741862" w:rsidRPr="00741862" w:rsidTr="004D7EFF">
        <w:trPr>
          <w:trHeight w:val="226"/>
          <w:jc w:val="center"/>
        </w:trPr>
        <w:tc>
          <w:tcPr>
            <w:tcW w:w="2943" w:type="dxa"/>
            <w:shd w:val="clear" w:color="auto" w:fill="FFFFFF" w:themeFill="background1"/>
            <w:vAlign w:val="bottom"/>
          </w:tcPr>
          <w:p w:rsidR="00741862" w:rsidRPr="00741862" w:rsidRDefault="00741862" w:rsidP="00741862">
            <w:pPr>
              <w:rPr>
                <w:rFonts w:ascii="Arial" w:hAnsi="Arial" w:cs="Arial"/>
                <w:sz w:val="22"/>
                <w:szCs w:val="22"/>
              </w:rPr>
            </w:pPr>
            <w:r w:rsidRPr="00741862">
              <w:rPr>
                <w:rFonts w:ascii="Arial" w:hAnsi="Arial" w:cs="Arial"/>
                <w:sz w:val="22"/>
                <w:szCs w:val="22"/>
              </w:rPr>
              <w:t>Corpus Christi College</w:t>
            </w:r>
          </w:p>
        </w:tc>
        <w:tc>
          <w:tcPr>
            <w:tcW w:w="1074" w:type="dxa"/>
            <w:shd w:val="clear" w:color="auto" w:fill="FFFFFF" w:themeFill="background1"/>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61</w:t>
            </w:r>
          </w:p>
        </w:tc>
        <w:tc>
          <w:tcPr>
            <w:tcW w:w="2009" w:type="dxa"/>
            <w:shd w:val="clear" w:color="auto" w:fill="FFFFFF" w:themeFill="background1"/>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 xml:space="preserve">169,786 </w:t>
            </w:r>
          </w:p>
        </w:tc>
        <w:tc>
          <w:tcPr>
            <w:tcW w:w="1608" w:type="dxa"/>
            <w:shd w:val="clear" w:color="auto" w:fill="FFFFFF" w:themeFill="background1"/>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170,319</w:t>
            </w:r>
          </w:p>
        </w:tc>
        <w:tc>
          <w:tcPr>
            <w:tcW w:w="1608" w:type="dxa"/>
            <w:shd w:val="clear" w:color="auto" w:fill="FFFFFF" w:themeFill="background1"/>
          </w:tcPr>
          <w:p w:rsidR="00741862" w:rsidRPr="00741862" w:rsidRDefault="00741862" w:rsidP="00741862">
            <w:pPr>
              <w:jc w:val="right"/>
              <w:rPr>
                <w:rFonts w:ascii="Arial" w:hAnsi="Arial" w:cs="Arial"/>
                <w:sz w:val="22"/>
                <w:szCs w:val="22"/>
              </w:rPr>
            </w:pPr>
            <w:r w:rsidRPr="00741862">
              <w:rPr>
                <w:rFonts w:ascii="Arial" w:hAnsi="Arial" w:cs="Arial"/>
                <w:sz w:val="22"/>
                <w:szCs w:val="22"/>
              </w:rPr>
              <w:t>1</w:t>
            </w:r>
          </w:p>
        </w:tc>
      </w:tr>
      <w:tr w:rsidR="00741862" w:rsidRPr="00741862" w:rsidTr="004D7EFF">
        <w:trPr>
          <w:trHeight w:val="226"/>
          <w:jc w:val="center"/>
        </w:trPr>
        <w:tc>
          <w:tcPr>
            <w:tcW w:w="2943" w:type="dxa"/>
            <w:shd w:val="clear" w:color="auto" w:fill="DBE5F1" w:themeFill="accent1" w:themeFillTint="33"/>
            <w:vAlign w:val="bottom"/>
          </w:tcPr>
          <w:p w:rsidR="00741862" w:rsidRPr="00741862" w:rsidRDefault="00741862" w:rsidP="00741862">
            <w:pPr>
              <w:rPr>
                <w:rFonts w:ascii="Arial" w:hAnsi="Arial" w:cs="Arial"/>
                <w:sz w:val="22"/>
                <w:szCs w:val="22"/>
              </w:rPr>
            </w:pPr>
            <w:r w:rsidRPr="00741862">
              <w:rPr>
                <w:rFonts w:ascii="Arial" w:hAnsi="Arial" w:cs="Arial"/>
                <w:sz w:val="22"/>
                <w:szCs w:val="22"/>
              </w:rPr>
              <w:t>Downing College</w:t>
            </w:r>
          </w:p>
        </w:tc>
        <w:tc>
          <w:tcPr>
            <w:tcW w:w="1074" w:type="dxa"/>
            <w:shd w:val="clear" w:color="auto" w:fill="DBE5F1" w:themeFill="accent1" w:themeFillTint="33"/>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82</w:t>
            </w:r>
          </w:p>
        </w:tc>
        <w:tc>
          <w:tcPr>
            <w:tcW w:w="2009" w:type="dxa"/>
            <w:shd w:val="clear" w:color="auto" w:fill="DBE5F1" w:themeFill="accent1" w:themeFillTint="33"/>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214,698</w:t>
            </w:r>
          </w:p>
        </w:tc>
        <w:tc>
          <w:tcPr>
            <w:tcW w:w="1608" w:type="dxa"/>
            <w:shd w:val="clear" w:color="auto" w:fill="DBE5F1" w:themeFill="accent1" w:themeFillTint="33"/>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214,848</w:t>
            </w:r>
          </w:p>
        </w:tc>
        <w:tc>
          <w:tcPr>
            <w:tcW w:w="1608" w:type="dxa"/>
            <w:shd w:val="clear" w:color="auto" w:fill="DBE5F1" w:themeFill="accent1" w:themeFillTint="33"/>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1</w:t>
            </w:r>
          </w:p>
        </w:tc>
      </w:tr>
      <w:tr w:rsidR="00741862" w:rsidRPr="00741862" w:rsidTr="004D7EFF">
        <w:trPr>
          <w:trHeight w:val="226"/>
          <w:jc w:val="center"/>
        </w:trPr>
        <w:tc>
          <w:tcPr>
            <w:tcW w:w="2943" w:type="dxa"/>
            <w:vAlign w:val="bottom"/>
          </w:tcPr>
          <w:p w:rsidR="00741862" w:rsidRPr="00741862" w:rsidRDefault="00741862" w:rsidP="00741862">
            <w:pPr>
              <w:rPr>
                <w:rFonts w:ascii="Arial" w:hAnsi="Arial" w:cs="Arial"/>
                <w:sz w:val="22"/>
                <w:szCs w:val="22"/>
              </w:rPr>
            </w:pPr>
            <w:r w:rsidRPr="00741862">
              <w:rPr>
                <w:rFonts w:ascii="Arial" w:hAnsi="Arial" w:cs="Arial"/>
                <w:sz w:val="22"/>
                <w:szCs w:val="22"/>
              </w:rPr>
              <w:t>Emmanuel College</w:t>
            </w:r>
          </w:p>
        </w:tc>
        <w:tc>
          <w:tcPr>
            <w:tcW w:w="1074"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93</w:t>
            </w:r>
          </w:p>
        </w:tc>
        <w:tc>
          <w:tcPr>
            <w:tcW w:w="2009"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 xml:space="preserve">264,371 </w:t>
            </w:r>
          </w:p>
        </w:tc>
        <w:tc>
          <w:tcPr>
            <w:tcW w:w="1608" w:type="dxa"/>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256,463</w:t>
            </w:r>
          </w:p>
        </w:tc>
        <w:tc>
          <w:tcPr>
            <w:tcW w:w="1608" w:type="dxa"/>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2</w:t>
            </w:r>
          </w:p>
        </w:tc>
      </w:tr>
      <w:tr w:rsidR="00741862" w:rsidRPr="00741862" w:rsidTr="004D7EFF">
        <w:trPr>
          <w:trHeight w:val="226"/>
          <w:jc w:val="center"/>
        </w:trPr>
        <w:tc>
          <w:tcPr>
            <w:tcW w:w="2943" w:type="dxa"/>
            <w:shd w:val="clear" w:color="auto" w:fill="DBE5F1" w:themeFill="accent1" w:themeFillTint="33"/>
            <w:vAlign w:val="bottom"/>
          </w:tcPr>
          <w:p w:rsidR="00741862" w:rsidRPr="00741862" w:rsidRDefault="00741862" w:rsidP="00741862">
            <w:pPr>
              <w:rPr>
                <w:rFonts w:ascii="Arial" w:hAnsi="Arial" w:cs="Arial"/>
                <w:color w:val="000000"/>
                <w:sz w:val="22"/>
                <w:szCs w:val="22"/>
              </w:rPr>
            </w:pPr>
            <w:r w:rsidRPr="00741862">
              <w:rPr>
                <w:rFonts w:ascii="Arial" w:hAnsi="Arial" w:cs="Arial"/>
                <w:color w:val="000000"/>
                <w:sz w:val="22"/>
                <w:szCs w:val="22"/>
              </w:rPr>
              <w:t>Fitzwilliam College</w:t>
            </w:r>
          </w:p>
        </w:tc>
        <w:tc>
          <w:tcPr>
            <w:tcW w:w="1074"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94</w:t>
            </w:r>
          </w:p>
        </w:tc>
        <w:tc>
          <w:tcPr>
            <w:tcW w:w="2009"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268,576</w:t>
            </w:r>
          </w:p>
        </w:tc>
        <w:tc>
          <w:tcPr>
            <w:tcW w:w="1608" w:type="dxa"/>
            <w:shd w:val="clear" w:color="auto" w:fill="DBE5F1" w:themeFill="accent1" w:themeFillTint="33"/>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266,009</w:t>
            </w:r>
          </w:p>
        </w:tc>
        <w:tc>
          <w:tcPr>
            <w:tcW w:w="1608" w:type="dxa"/>
            <w:shd w:val="clear" w:color="auto" w:fill="DBE5F1" w:themeFill="accent1" w:themeFillTint="33"/>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2</w:t>
            </w:r>
          </w:p>
        </w:tc>
      </w:tr>
      <w:tr w:rsidR="00741862" w:rsidRPr="00741862" w:rsidTr="004D7EFF">
        <w:trPr>
          <w:trHeight w:val="226"/>
          <w:jc w:val="center"/>
        </w:trPr>
        <w:tc>
          <w:tcPr>
            <w:tcW w:w="2943" w:type="dxa"/>
            <w:vAlign w:val="bottom"/>
          </w:tcPr>
          <w:p w:rsidR="00741862" w:rsidRPr="00741862" w:rsidRDefault="00741862" w:rsidP="00741862">
            <w:pPr>
              <w:rPr>
                <w:rFonts w:ascii="Arial" w:hAnsi="Arial" w:cs="Arial"/>
                <w:color w:val="000000"/>
                <w:sz w:val="22"/>
                <w:szCs w:val="22"/>
              </w:rPr>
            </w:pPr>
            <w:r w:rsidRPr="00741862">
              <w:rPr>
                <w:rFonts w:ascii="Arial" w:hAnsi="Arial" w:cs="Arial"/>
                <w:color w:val="000000"/>
                <w:sz w:val="22"/>
                <w:szCs w:val="22"/>
              </w:rPr>
              <w:t>Girton College</w:t>
            </w:r>
          </w:p>
        </w:tc>
        <w:tc>
          <w:tcPr>
            <w:tcW w:w="1074"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112</w:t>
            </w:r>
          </w:p>
        </w:tc>
        <w:tc>
          <w:tcPr>
            <w:tcW w:w="2009"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297,608</w:t>
            </w:r>
          </w:p>
        </w:tc>
        <w:tc>
          <w:tcPr>
            <w:tcW w:w="1608" w:type="dxa"/>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292,083</w:t>
            </w:r>
          </w:p>
        </w:tc>
        <w:tc>
          <w:tcPr>
            <w:tcW w:w="1608" w:type="dxa"/>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1</w:t>
            </w:r>
          </w:p>
        </w:tc>
      </w:tr>
      <w:tr w:rsidR="00741862" w:rsidRPr="00741862" w:rsidTr="004D7EFF">
        <w:trPr>
          <w:trHeight w:val="226"/>
          <w:jc w:val="center"/>
        </w:trPr>
        <w:tc>
          <w:tcPr>
            <w:tcW w:w="2943" w:type="dxa"/>
            <w:shd w:val="clear" w:color="auto" w:fill="DBE5F1" w:themeFill="accent1" w:themeFillTint="33"/>
            <w:vAlign w:val="bottom"/>
          </w:tcPr>
          <w:p w:rsidR="00741862" w:rsidRPr="00741862" w:rsidRDefault="00741862" w:rsidP="00741862">
            <w:pPr>
              <w:rPr>
                <w:rFonts w:ascii="Arial" w:hAnsi="Arial" w:cs="Arial"/>
                <w:color w:val="000000"/>
                <w:sz w:val="22"/>
                <w:szCs w:val="22"/>
              </w:rPr>
            </w:pPr>
            <w:r w:rsidRPr="00741862">
              <w:rPr>
                <w:rFonts w:ascii="Arial" w:hAnsi="Arial" w:cs="Arial"/>
                <w:color w:val="000000"/>
                <w:sz w:val="22"/>
                <w:szCs w:val="22"/>
              </w:rPr>
              <w:t>Gonville and Caius College</w:t>
            </w:r>
          </w:p>
        </w:tc>
        <w:tc>
          <w:tcPr>
            <w:tcW w:w="1074"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93</w:t>
            </w:r>
          </w:p>
        </w:tc>
        <w:tc>
          <w:tcPr>
            <w:tcW w:w="2009"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258,806</w:t>
            </w:r>
          </w:p>
        </w:tc>
        <w:tc>
          <w:tcPr>
            <w:tcW w:w="1608" w:type="dxa"/>
            <w:shd w:val="clear" w:color="auto" w:fill="DBE5F1" w:themeFill="accent1" w:themeFillTint="33"/>
            <w:vAlign w:val="bottom"/>
          </w:tcPr>
          <w:p w:rsidR="00741862" w:rsidRPr="00741862" w:rsidRDefault="00741862" w:rsidP="00741862">
            <w:pPr>
              <w:jc w:val="right"/>
              <w:rPr>
                <w:rFonts w:ascii="Arial" w:hAnsi="Arial" w:cs="Arial"/>
                <w:b/>
                <w:color w:val="000000"/>
                <w:sz w:val="22"/>
                <w:szCs w:val="22"/>
              </w:rPr>
            </w:pPr>
            <w:r w:rsidRPr="00741862">
              <w:rPr>
                <w:rFonts w:ascii="Arial" w:hAnsi="Arial" w:cs="Arial"/>
                <w:b/>
                <w:color w:val="000000"/>
                <w:sz w:val="22"/>
                <w:szCs w:val="22"/>
              </w:rPr>
              <w:t>254,106</w:t>
            </w:r>
          </w:p>
        </w:tc>
        <w:tc>
          <w:tcPr>
            <w:tcW w:w="1608"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3</w:t>
            </w:r>
          </w:p>
        </w:tc>
      </w:tr>
      <w:tr w:rsidR="00741862" w:rsidRPr="00741862" w:rsidTr="004D7EFF">
        <w:trPr>
          <w:trHeight w:val="226"/>
          <w:jc w:val="center"/>
        </w:trPr>
        <w:tc>
          <w:tcPr>
            <w:tcW w:w="2943" w:type="dxa"/>
            <w:vAlign w:val="bottom"/>
          </w:tcPr>
          <w:p w:rsidR="00741862" w:rsidRPr="00741862" w:rsidRDefault="00741862" w:rsidP="00741862">
            <w:pPr>
              <w:rPr>
                <w:rFonts w:ascii="Arial" w:hAnsi="Arial" w:cs="Arial"/>
                <w:color w:val="000000"/>
                <w:sz w:val="22"/>
                <w:szCs w:val="22"/>
              </w:rPr>
            </w:pPr>
            <w:r w:rsidRPr="00741862">
              <w:rPr>
                <w:rFonts w:ascii="Arial" w:hAnsi="Arial" w:cs="Arial"/>
                <w:color w:val="000000"/>
                <w:sz w:val="22"/>
                <w:szCs w:val="22"/>
              </w:rPr>
              <w:t>Homerton College</w:t>
            </w:r>
          </w:p>
        </w:tc>
        <w:tc>
          <w:tcPr>
            <w:tcW w:w="1074"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113</w:t>
            </w:r>
          </w:p>
        </w:tc>
        <w:tc>
          <w:tcPr>
            <w:tcW w:w="2009"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322,513</w:t>
            </w:r>
          </w:p>
        </w:tc>
        <w:tc>
          <w:tcPr>
            <w:tcW w:w="1608" w:type="dxa"/>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320,238</w:t>
            </w:r>
          </w:p>
        </w:tc>
        <w:tc>
          <w:tcPr>
            <w:tcW w:w="1608" w:type="dxa"/>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0</w:t>
            </w:r>
          </w:p>
        </w:tc>
      </w:tr>
      <w:tr w:rsidR="00741862" w:rsidRPr="00741862" w:rsidTr="004D7EFF">
        <w:trPr>
          <w:trHeight w:val="226"/>
          <w:jc w:val="center"/>
        </w:trPr>
        <w:tc>
          <w:tcPr>
            <w:tcW w:w="2943" w:type="dxa"/>
            <w:shd w:val="clear" w:color="auto" w:fill="DBE5F1" w:themeFill="accent1" w:themeFillTint="33"/>
            <w:vAlign w:val="bottom"/>
          </w:tcPr>
          <w:p w:rsidR="00741862" w:rsidRPr="00741862" w:rsidRDefault="00741862" w:rsidP="00741862">
            <w:pPr>
              <w:rPr>
                <w:rFonts w:ascii="Arial" w:hAnsi="Arial" w:cs="Arial"/>
                <w:color w:val="000000"/>
                <w:sz w:val="22"/>
                <w:szCs w:val="22"/>
              </w:rPr>
            </w:pPr>
            <w:r w:rsidRPr="00741862">
              <w:rPr>
                <w:rFonts w:ascii="Arial" w:hAnsi="Arial" w:cs="Arial"/>
                <w:color w:val="000000"/>
                <w:sz w:val="22"/>
                <w:szCs w:val="22"/>
              </w:rPr>
              <w:t>Hughes Hall</w:t>
            </w:r>
          </w:p>
        </w:tc>
        <w:tc>
          <w:tcPr>
            <w:tcW w:w="1074"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11</w:t>
            </w:r>
          </w:p>
        </w:tc>
        <w:tc>
          <w:tcPr>
            <w:tcW w:w="2009"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41,699</w:t>
            </w:r>
          </w:p>
        </w:tc>
        <w:tc>
          <w:tcPr>
            <w:tcW w:w="1608" w:type="dxa"/>
            <w:shd w:val="clear" w:color="auto" w:fill="DBE5F1" w:themeFill="accent1" w:themeFillTint="33"/>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41,699</w:t>
            </w:r>
          </w:p>
        </w:tc>
        <w:tc>
          <w:tcPr>
            <w:tcW w:w="1608" w:type="dxa"/>
            <w:shd w:val="clear" w:color="auto" w:fill="DBE5F1" w:themeFill="accent1" w:themeFillTint="33"/>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1</w:t>
            </w:r>
          </w:p>
        </w:tc>
      </w:tr>
      <w:tr w:rsidR="00741862" w:rsidRPr="00741862" w:rsidTr="004D7EFF">
        <w:trPr>
          <w:trHeight w:val="226"/>
          <w:jc w:val="center"/>
        </w:trPr>
        <w:tc>
          <w:tcPr>
            <w:tcW w:w="2943" w:type="dxa"/>
            <w:vAlign w:val="bottom"/>
          </w:tcPr>
          <w:p w:rsidR="00741862" w:rsidRPr="00741862" w:rsidRDefault="00741862" w:rsidP="00741862">
            <w:pPr>
              <w:rPr>
                <w:rFonts w:ascii="Arial" w:hAnsi="Arial" w:cs="Arial"/>
                <w:color w:val="000000"/>
                <w:sz w:val="22"/>
                <w:szCs w:val="22"/>
              </w:rPr>
            </w:pPr>
            <w:r w:rsidRPr="00741862">
              <w:rPr>
                <w:rFonts w:ascii="Arial" w:hAnsi="Arial" w:cs="Arial"/>
                <w:color w:val="000000"/>
                <w:sz w:val="22"/>
                <w:szCs w:val="22"/>
              </w:rPr>
              <w:t>Jesus College</w:t>
            </w:r>
          </w:p>
        </w:tc>
        <w:tc>
          <w:tcPr>
            <w:tcW w:w="1074"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96</w:t>
            </w:r>
          </w:p>
        </w:tc>
        <w:tc>
          <w:tcPr>
            <w:tcW w:w="2009"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244,428</w:t>
            </w:r>
          </w:p>
        </w:tc>
        <w:tc>
          <w:tcPr>
            <w:tcW w:w="1608" w:type="dxa"/>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242,178</w:t>
            </w:r>
          </w:p>
        </w:tc>
        <w:tc>
          <w:tcPr>
            <w:tcW w:w="1608" w:type="dxa"/>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1</w:t>
            </w:r>
          </w:p>
        </w:tc>
      </w:tr>
      <w:tr w:rsidR="00741862" w:rsidRPr="00741862" w:rsidTr="004D7EFF">
        <w:trPr>
          <w:trHeight w:val="226"/>
          <w:jc w:val="center"/>
        </w:trPr>
        <w:tc>
          <w:tcPr>
            <w:tcW w:w="2943" w:type="dxa"/>
            <w:shd w:val="clear" w:color="auto" w:fill="DBE5F1" w:themeFill="accent1" w:themeFillTint="33"/>
            <w:vAlign w:val="bottom"/>
          </w:tcPr>
          <w:p w:rsidR="00741862" w:rsidRPr="00741862" w:rsidRDefault="00741862" w:rsidP="00741862">
            <w:pPr>
              <w:rPr>
                <w:rFonts w:ascii="Arial" w:hAnsi="Arial" w:cs="Arial"/>
                <w:color w:val="000000"/>
                <w:sz w:val="22"/>
                <w:szCs w:val="22"/>
              </w:rPr>
            </w:pPr>
            <w:r w:rsidRPr="00741862">
              <w:rPr>
                <w:rFonts w:ascii="Arial" w:hAnsi="Arial" w:cs="Arial"/>
                <w:color w:val="000000"/>
                <w:sz w:val="22"/>
                <w:szCs w:val="22"/>
              </w:rPr>
              <w:t>King's College</w:t>
            </w:r>
          </w:p>
        </w:tc>
        <w:tc>
          <w:tcPr>
            <w:tcW w:w="1074"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94</w:t>
            </w:r>
          </w:p>
        </w:tc>
        <w:tc>
          <w:tcPr>
            <w:tcW w:w="2009"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230,586</w:t>
            </w:r>
          </w:p>
        </w:tc>
        <w:tc>
          <w:tcPr>
            <w:tcW w:w="1608" w:type="dxa"/>
            <w:shd w:val="clear" w:color="auto" w:fill="DBE5F1" w:themeFill="accent1" w:themeFillTint="33"/>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226,836</w:t>
            </w:r>
          </w:p>
        </w:tc>
        <w:tc>
          <w:tcPr>
            <w:tcW w:w="1608" w:type="dxa"/>
            <w:shd w:val="clear" w:color="auto" w:fill="DBE5F1" w:themeFill="accent1" w:themeFillTint="33"/>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1</w:t>
            </w:r>
          </w:p>
        </w:tc>
      </w:tr>
      <w:tr w:rsidR="00741862" w:rsidRPr="00741862" w:rsidTr="004D7EFF">
        <w:trPr>
          <w:trHeight w:val="226"/>
          <w:jc w:val="center"/>
        </w:trPr>
        <w:tc>
          <w:tcPr>
            <w:tcW w:w="2943" w:type="dxa"/>
            <w:vAlign w:val="bottom"/>
          </w:tcPr>
          <w:p w:rsidR="00741862" w:rsidRPr="00741862" w:rsidRDefault="00741862" w:rsidP="00741862">
            <w:pPr>
              <w:rPr>
                <w:rFonts w:ascii="Arial" w:hAnsi="Arial" w:cs="Arial"/>
                <w:color w:val="000000"/>
                <w:sz w:val="22"/>
                <w:szCs w:val="22"/>
              </w:rPr>
            </w:pPr>
            <w:r w:rsidRPr="00741862">
              <w:rPr>
                <w:rFonts w:ascii="Arial" w:hAnsi="Arial" w:cs="Arial"/>
                <w:color w:val="000000"/>
                <w:sz w:val="22"/>
                <w:szCs w:val="22"/>
              </w:rPr>
              <w:t>Lucy Cavendish College</w:t>
            </w:r>
          </w:p>
        </w:tc>
        <w:tc>
          <w:tcPr>
            <w:tcW w:w="1074"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26</w:t>
            </w:r>
          </w:p>
        </w:tc>
        <w:tc>
          <w:tcPr>
            <w:tcW w:w="2009"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109,700</w:t>
            </w:r>
          </w:p>
        </w:tc>
        <w:tc>
          <w:tcPr>
            <w:tcW w:w="1608" w:type="dxa"/>
            <w:vAlign w:val="bottom"/>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109,903</w:t>
            </w:r>
          </w:p>
        </w:tc>
        <w:tc>
          <w:tcPr>
            <w:tcW w:w="1608"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3</w:t>
            </w:r>
          </w:p>
        </w:tc>
      </w:tr>
      <w:tr w:rsidR="00741862" w:rsidRPr="00741862" w:rsidTr="004D7EFF">
        <w:trPr>
          <w:trHeight w:val="226"/>
          <w:jc w:val="center"/>
        </w:trPr>
        <w:tc>
          <w:tcPr>
            <w:tcW w:w="2943" w:type="dxa"/>
            <w:shd w:val="clear" w:color="auto" w:fill="DBE5F1" w:themeFill="accent1" w:themeFillTint="33"/>
            <w:vAlign w:val="bottom"/>
          </w:tcPr>
          <w:p w:rsidR="00741862" w:rsidRPr="00741862" w:rsidRDefault="00741862" w:rsidP="00741862">
            <w:pPr>
              <w:rPr>
                <w:rFonts w:ascii="Arial" w:hAnsi="Arial" w:cs="Arial"/>
                <w:color w:val="000000"/>
                <w:sz w:val="22"/>
                <w:szCs w:val="22"/>
              </w:rPr>
            </w:pPr>
            <w:r w:rsidRPr="00741862">
              <w:rPr>
                <w:rFonts w:ascii="Arial" w:hAnsi="Arial" w:cs="Arial"/>
                <w:color w:val="000000"/>
                <w:sz w:val="22"/>
                <w:szCs w:val="22"/>
              </w:rPr>
              <w:t>Magdalene College</w:t>
            </w:r>
          </w:p>
        </w:tc>
        <w:tc>
          <w:tcPr>
            <w:tcW w:w="1074"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59</w:t>
            </w:r>
          </w:p>
        </w:tc>
        <w:tc>
          <w:tcPr>
            <w:tcW w:w="2009"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155,818</w:t>
            </w:r>
          </w:p>
        </w:tc>
        <w:tc>
          <w:tcPr>
            <w:tcW w:w="1608" w:type="dxa"/>
            <w:shd w:val="clear" w:color="auto" w:fill="DBE5F1" w:themeFill="accent1" w:themeFillTint="33"/>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155,818</w:t>
            </w:r>
          </w:p>
        </w:tc>
        <w:tc>
          <w:tcPr>
            <w:tcW w:w="1608" w:type="dxa"/>
            <w:shd w:val="clear" w:color="auto" w:fill="DBE5F1" w:themeFill="accent1" w:themeFillTint="33"/>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3</w:t>
            </w:r>
          </w:p>
        </w:tc>
      </w:tr>
      <w:tr w:rsidR="00741862" w:rsidRPr="00741862" w:rsidTr="004D7EFF">
        <w:trPr>
          <w:trHeight w:val="226"/>
          <w:jc w:val="center"/>
        </w:trPr>
        <w:tc>
          <w:tcPr>
            <w:tcW w:w="2943" w:type="dxa"/>
            <w:vAlign w:val="bottom"/>
          </w:tcPr>
          <w:p w:rsidR="00741862" w:rsidRPr="00741862" w:rsidRDefault="00741862" w:rsidP="00741862">
            <w:pPr>
              <w:rPr>
                <w:rFonts w:ascii="Arial" w:hAnsi="Arial" w:cs="Arial"/>
                <w:color w:val="000000"/>
                <w:sz w:val="22"/>
                <w:szCs w:val="22"/>
              </w:rPr>
            </w:pPr>
            <w:r w:rsidRPr="00741862">
              <w:rPr>
                <w:rFonts w:ascii="Arial" w:hAnsi="Arial" w:cs="Arial"/>
                <w:color w:val="000000"/>
                <w:sz w:val="22"/>
                <w:szCs w:val="22"/>
              </w:rPr>
              <w:t>Murray Edwards College</w:t>
            </w:r>
          </w:p>
        </w:tc>
        <w:tc>
          <w:tcPr>
            <w:tcW w:w="1074"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82</w:t>
            </w:r>
          </w:p>
        </w:tc>
        <w:tc>
          <w:tcPr>
            <w:tcW w:w="2009"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219,322</w:t>
            </w:r>
          </w:p>
        </w:tc>
        <w:tc>
          <w:tcPr>
            <w:tcW w:w="1608" w:type="dxa"/>
            <w:vAlign w:val="bottom"/>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219,700</w:t>
            </w:r>
          </w:p>
        </w:tc>
        <w:tc>
          <w:tcPr>
            <w:tcW w:w="1608"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0</w:t>
            </w:r>
          </w:p>
        </w:tc>
      </w:tr>
      <w:tr w:rsidR="00741862" w:rsidRPr="00741862" w:rsidTr="004D7EFF">
        <w:trPr>
          <w:trHeight w:val="226"/>
          <w:jc w:val="center"/>
        </w:trPr>
        <w:tc>
          <w:tcPr>
            <w:tcW w:w="2943" w:type="dxa"/>
            <w:shd w:val="clear" w:color="auto" w:fill="DBE5F1" w:themeFill="accent1" w:themeFillTint="33"/>
            <w:vAlign w:val="bottom"/>
          </w:tcPr>
          <w:p w:rsidR="00741862" w:rsidRPr="00741862" w:rsidRDefault="00741862" w:rsidP="00741862">
            <w:pPr>
              <w:rPr>
                <w:rFonts w:ascii="Arial" w:hAnsi="Arial" w:cs="Arial"/>
                <w:color w:val="000000"/>
                <w:sz w:val="22"/>
                <w:szCs w:val="22"/>
              </w:rPr>
            </w:pPr>
            <w:r w:rsidRPr="00741862">
              <w:rPr>
                <w:rFonts w:ascii="Arial" w:hAnsi="Arial" w:cs="Arial"/>
                <w:color w:val="000000"/>
                <w:sz w:val="22"/>
                <w:szCs w:val="22"/>
              </w:rPr>
              <w:t>Newnham College</w:t>
            </w:r>
          </w:p>
        </w:tc>
        <w:tc>
          <w:tcPr>
            <w:tcW w:w="1074"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87</w:t>
            </w:r>
          </w:p>
        </w:tc>
        <w:tc>
          <w:tcPr>
            <w:tcW w:w="2009"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234,956</w:t>
            </w:r>
          </w:p>
        </w:tc>
        <w:tc>
          <w:tcPr>
            <w:tcW w:w="1608" w:type="dxa"/>
            <w:shd w:val="clear" w:color="auto" w:fill="DBE5F1" w:themeFill="accent1" w:themeFillTint="33"/>
            <w:vAlign w:val="bottom"/>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233,306</w:t>
            </w:r>
          </w:p>
        </w:tc>
        <w:tc>
          <w:tcPr>
            <w:tcW w:w="1608"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1</w:t>
            </w:r>
          </w:p>
        </w:tc>
      </w:tr>
      <w:tr w:rsidR="00741862" w:rsidRPr="00741862" w:rsidTr="004D7EFF">
        <w:trPr>
          <w:trHeight w:val="226"/>
          <w:jc w:val="center"/>
        </w:trPr>
        <w:tc>
          <w:tcPr>
            <w:tcW w:w="2943" w:type="dxa"/>
            <w:vAlign w:val="bottom"/>
          </w:tcPr>
          <w:p w:rsidR="00741862" w:rsidRPr="00741862" w:rsidRDefault="00741862" w:rsidP="00741862">
            <w:pPr>
              <w:rPr>
                <w:rFonts w:ascii="Arial" w:hAnsi="Arial" w:cs="Arial"/>
                <w:color w:val="000000"/>
                <w:sz w:val="22"/>
                <w:szCs w:val="22"/>
              </w:rPr>
            </w:pPr>
            <w:r w:rsidRPr="00741862">
              <w:rPr>
                <w:rFonts w:ascii="Arial" w:hAnsi="Arial" w:cs="Arial"/>
                <w:color w:val="000000"/>
                <w:sz w:val="22"/>
                <w:szCs w:val="22"/>
              </w:rPr>
              <w:t>Pembroke College</w:t>
            </w:r>
          </w:p>
        </w:tc>
        <w:tc>
          <w:tcPr>
            <w:tcW w:w="1074"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98</w:t>
            </w:r>
          </w:p>
        </w:tc>
        <w:tc>
          <w:tcPr>
            <w:tcW w:w="2009"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257,395</w:t>
            </w:r>
          </w:p>
        </w:tc>
        <w:tc>
          <w:tcPr>
            <w:tcW w:w="1608" w:type="dxa"/>
            <w:vAlign w:val="bottom"/>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256,229</w:t>
            </w:r>
          </w:p>
        </w:tc>
        <w:tc>
          <w:tcPr>
            <w:tcW w:w="1608"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1</w:t>
            </w:r>
          </w:p>
        </w:tc>
      </w:tr>
      <w:tr w:rsidR="00741862" w:rsidRPr="00741862" w:rsidTr="004D7EFF">
        <w:trPr>
          <w:trHeight w:val="226"/>
          <w:jc w:val="center"/>
        </w:trPr>
        <w:tc>
          <w:tcPr>
            <w:tcW w:w="2943" w:type="dxa"/>
            <w:shd w:val="clear" w:color="auto" w:fill="DBE5F1" w:themeFill="accent1" w:themeFillTint="33"/>
            <w:vAlign w:val="bottom"/>
          </w:tcPr>
          <w:p w:rsidR="00741862" w:rsidRPr="00741862" w:rsidRDefault="00741862" w:rsidP="00741862">
            <w:pPr>
              <w:rPr>
                <w:rFonts w:ascii="Arial" w:hAnsi="Arial" w:cs="Arial"/>
                <w:color w:val="000000"/>
                <w:sz w:val="22"/>
                <w:szCs w:val="22"/>
              </w:rPr>
            </w:pPr>
            <w:r w:rsidRPr="00741862">
              <w:rPr>
                <w:rFonts w:ascii="Arial" w:hAnsi="Arial" w:cs="Arial"/>
                <w:color w:val="000000"/>
                <w:sz w:val="22"/>
                <w:szCs w:val="22"/>
              </w:rPr>
              <w:t>Peterhouse</w:t>
            </w:r>
          </w:p>
        </w:tc>
        <w:tc>
          <w:tcPr>
            <w:tcW w:w="1074"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42</w:t>
            </w:r>
          </w:p>
        </w:tc>
        <w:tc>
          <w:tcPr>
            <w:tcW w:w="2009"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127,300</w:t>
            </w:r>
          </w:p>
        </w:tc>
        <w:tc>
          <w:tcPr>
            <w:tcW w:w="1608" w:type="dxa"/>
            <w:shd w:val="clear" w:color="auto" w:fill="DBE5F1" w:themeFill="accent1" w:themeFillTint="33"/>
            <w:vAlign w:val="bottom"/>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126,450</w:t>
            </w:r>
          </w:p>
        </w:tc>
        <w:tc>
          <w:tcPr>
            <w:tcW w:w="1608"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1</w:t>
            </w:r>
          </w:p>
        </w:tc>
      </w:tr>
      <w:tr w:rsidR="00741862" w:rsidRPr="00741862" w:rsidTr="004D7EFF">
        <w:trPr>
          <w:trHeight w:val="226"/>
          <w:jc w:val="center"/>
        </w:trPr>
        <w:tc>
          <w:tcPr>
            <w:tcW w:w="2943" w:type="dxa"/>
            <w:vAlign w:val="bottom"/>
          </w:tcPr>
          <w:p w:rsidR="00741862" w:rsidRPr="00741862" w:rsidRDefault="00741862" w:rsidP="00741862">
            <w:pPr>
              <w:rPr>
                <w:rFonts w:ascii="Arial" w:hAnsi="Arial" w:cs="Arial"/>
                <w:color w:val="000000"/>
                <w:sz w:val="22"/>
                <w:szCs w:val="22"/>
              </w:rPr>
            </w:pPr>
            <w:r w:rsidRPr="00741862">
              <w:rPr>
                <w:rFonts w:ascii="Arial" w:hAnsi="Arial" w:cs="Arial"/>
                <w:color w:val="000000"/>
                <w:sz w:val="22"/>
                <w:szCs w:val="22"/>
              </w:rPr>
              <w:t>Queens' College</w:t>
            </w:r>
          </w:p>
        </w:tc>
        <w:tc>
          <w:tcPr>
            <w:tcW w:w="1074"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75</w:t>
            </w:r>
          </w:p>
        </w:tc>
        <w:tc>
          <w:tcPr>
            <w:tcW w:w="2009"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205,735</w:t>
            </w:r>
          </w:p>
        </w:tc>
        <w:tc>
          <w:tcPr>
            <w:tcW w:w="1608" w:type="dxa"/>
            <w:vAlign w:val="bottom"/>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207,285</w:t>
            </w:r>
          </w:p>
        </w:tc>
        <w:tc>
          <w:tcPr>
            <w:tcW w:w="1608"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0</w:t>
            </w:r>
          </w:p>
        </w:tc>
      </w:tr>
      <w:tr w:rsidR="00741862" w:rsidRPr="00741862" w:rsidTr="004D7EFF">
        <w:trPr>
          <w:trHeight w:val="226"/>
          <w:jc w:val="center"/>
        </w:trPr>
        <w:tc>
          <w:tcPr>
            <w:tcW w:w="2943" w:type="dxa"/>
            <w:shd w:val="clear" w:color="auto" w:fill="DBE5F1" w:themeFill="accent1" w:themeFillTint="33"/>
            <w:vAlign w:val="bottom"/>
          </w:tcPr>
          <w:p w:rsidR="00741862" w:rsidRPr="00741862" w:rsidRDefault="00741862" w:rsidP="00741862">
            <w:pPr>
              <w:rPr>
                <w:rFonts w:ascii="Arial" w:hAnsi="Arial" w:cs="Arial"/>
                <w:color w:val="000000"/>
                <w:sz w:val="22"/>
                <w:szCs w:val="22"/>
              </w:rPr>
            </w:pPr>
            <w:r w:rsidRPr="00741862">
              <w:rPr>
                <w:rFonts w:ascii="Arial" w:hAnsi="Arial" w:cs="Arial"/>
                <w:color w:val="000000"/>
                <w:sz w:val="22"/>
                <w:szCs w:val="22"/>
              </w:rPr>
              <w:t>Robinson College</w:t>
            </w:r>
          </w:p>
        </w:tc>
        <w:tc>
          <w:tcPr>
            <w:tcW w:w="1074"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74</w:t>
            </w:r>
          </w:p>
        </w:tc>
        <w:tc>
          <w:tcPr>
            <w:tcW w:w="2009"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208,912</w:t>
            </w:r>
          </w:p>
        </w:tc>
        <w:tc>
          <w:tcPr>
            <w:tcW w:w="1608" w:type="dxa"/>
            <w:shd w:val="clear" w:color="auto" w:fill="DBE5F1" w:themeFill="accent1" w:themeFillTint="33"/>
            <w:vAlign w:val="bottom"/>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211,312</w:t>
            </w:r>
          </w:p>
        </w:tc>
        <w:tc>
          <w:tcPr>
            <w:tcW w:w="1608"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3</w:t>
            </w:r>
          </w:p>
        </w:tc>
      </w:tr>
      <w:tr w:rsidR="00741862" w:rsidRPr="00741862" w:rsidTr="004D7EFF">
        <w:trPr>
          <w:trHeight w:val="226"/>
          <w:jc w:val="center"/>
        </w:trPr>
        <w:tc>
          <w:tcPr>
            <w:tcW w:w="2943" w:type="dxa"/>
            <w:vAlign w:val="bottom"/>
          </w:tcPr>
          <w:p w:rsidR="00741862" w:rsidRPr="00741862" w:rsidRDefault="00741862" w:rsidP="00741862">
            <w:pPr>
              <w:rPr>
                <w:rFonts w:ascii="Arial" w:hAnsi="Arial" w:cs="Arial"/>
                <w:color w:val="000000"/>
                <w:sz w:val="22"/>
                <w:szCs w:val="22"/>
              </w:rPr>
            </w:pPr>
            <w:r w:rsidRPr="00741862">
              <w:rPr>
                <w:rFonts w:ascii="Arial" w:hAnsi="Arial" w:cs="Arial"/>
                <w:color w:val="000000"/>
                <w:sz w:val="22"/>
                <w:szCs w:val="22"/>
              </w:rPr>
              <w:t>Selwyn College</w:t>
            </w:r>
          </w:p>
        </w:tc>
        <w:tc>
          <w:tcPr>
            <w:tcW w:w="1074"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97</w:t>
            </w:r>
          </w:p>
        </w:tc>
        <w:tc>
          <w:tcPr>
            <w:tcW w:w="2009"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267,558</w:t>
            </w:r>
          </w:p>
        </w:tc>
        <w:tc>
          <w:tcPr>
            <w:tcW w:w="1608" w:type="dxa"/>
            <w:vAlign w:val="bottom"/>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265,816</w:t>
            </w:r>
          </w:p>
        </w:tc>
        <w:tc>
          <w:tcPr>
            <w:tcW w:w="1608"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1</w:t>
            </w:r>
          </w:p>
        </w:tc>
      </w:tr>
      <w:tr w:rsidR="00741862" w:rsidRPr="00741862" w:rsidTr="004D7EFF">
        <w:trPr>
          <w:trHeight w:val="226"/>
          <w:jc w:val="center"/>
        </w:trPr>
        <w:tc>
          <w:tcPr>
            <w:tcW w:w="2943" w:type="dxa"/>
            <w:shd w:val="clear" w:color="auto" w:fill="DBE5F1" w:themeFill="accent1" w:themeFillTint="33"/>
            <w:vAlign w:val="bottom"/>
          </w:tcPr>
          <w:p w:rsidR="00741862" w:rsidRPr="00741862" w:rsidRDefault="00741862" w:rsidP="00741862">
            <w:pPr>
              <w:rPr>
                <w:rFonts w:ascii="Arial" w:hAnsi="Arial" w:cs="Arial"/>
                <w:color w:val="000000"/>
                <w:sz w:val="22"/>
                <w:szCs w:val="22"/>
              </w:rPr>
            </w:pPr>
            <w:r w:rsidRPr="00741862">
              <w:rPr>
                <w:rFonts w:ascii="Arial" w:hAnsi="Arial" w:cs="Arial"/>
                <w:color w:val="000000"/>
                <w:sz w:val="22"/>
                <w:szCs w:val="22"/>
              </w:rPr>
              <w:t>Sidney Sussex College</w:t>
            </w:r>
          </w:p>
        </w:tc>
        <w:tc>
          <w:tcPr>
            <w:tcW w:w="1074"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81</w:t>
            </w:r>
          </w:p>
        </w:tc>
        <w:tc>
          <w:tcPr>
            <w:tcW w:w="2009"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203,603</w:t>
            </w:r>
          </w:p>
        </w:tc>
        <w:tc>
          <w:tcPr>
            <w:tcW w:w="1608" w:type="dxa"/>
            <w:shd w:val="clear" w:color="auto" w:fill="DBE5F1" w:themeFill="accent1" w:themeFillTint="33"/>
            <w:vAlign w:val="bottom"/>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200,686</w:t>
            </w:r>
          </w:p>
        </w:tc>
        <w:tc>
          <w:tcPr>
            <w:tcW w:w="1608"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3</w:t>
            </w:r>
          </w:p>
        </w:tc>
      </w:tr>
      <w:tr w:rsidR="00741862" w:rsidRPr="00741862" w:rsidTr="004D7EFF">
        <w:trPr>
          <w:trHeight w:val="226"/>
          <w:jc w:val="center"/>
        </w:trPr>
        <w:tc>
          <w:tcPr>
            <w:tcW w:w="2943" w:type="dxa"/>
            <w:vAlign w:val="bottom"/>
          </w:tcPr>
          <w:p w:rsidR="00741862" w:rsidRPr="00741862" w:rsidRDefault="00741862" w:rsidP="00741862">
            <w:pPr>
              <w:rPr>
                <w:rFonts w:ascii="Arial" w:hAnsi="Arial" w:cs="Arial"/>
                <w:color w:val="000000"/>
                <w:sz w:val="22"/>
                <w:szCs w:val="22"/>
              </w:rPr>
            </w:pPr>
            <w:r w:rsidRPr="00741862">
              <w:rPr>
                <w:rFonts w:ascii="Arial" w:hAnsi="Arial" w:cs="Arial"/>
                <w:color w:val="000000"/>
                <w:sz w:val="22"/>
                <w:szCs w:val="22"/>
              </w:rPr>
              <w:t>St Catharine's College</w:t>
            </w:r>
          </w:p>
        </w:tc>
        <w:tc>
          <w:tcPr>
            <w:tcW w:w="1074"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85</w:t>
            </w:r>
          </w:p>
        </w:tc>
        <w:tc>
          <w:tcPr>
            <w:tcW w:w="2009"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251,382</w:t>
            </w:r>
          </w:p>
        </w:tc>
        <w:tc>
          <w:tcPr>
            <w:tcW w:w="1608" w:type="dxa"/>
            <w:vAlign w:val="bottom"/>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251,382</w:t>
            </w:r>
          </w:p>
        </w:tc>
        <w:tc>
          <w:tcPr>
            <w:tcW w:w="1608"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5</w:t>
            </w:r>
          </w:p>
        </w:tc>
      </w:tr>
      <w:tr w:rsidR="00741862" w:rsidRPr="00741862" w:rsidTr="004D7EFF">
        <w:trPr>
          <w:trHeight w:val="226"/>
          <w:jc w:val="center"/>
        </w:trPr>
        <w:tc>
          <w:tcPr>
            <w:tcW w:w="2943" w:type="dxa"/>
            <w:shd w:val="clear" w:color="auto" w:fill="DBE5F1" w:themeFill="accent1" w:themeFillTint="33"/>
            <w:vAlign w:val="bottom"/>
          </w:tcPr>
          <w:p w:rsidR="00741862" w:rsidRPr="00741862" w:rsidRDefault="00741862" w:rsidP="00741862">
            <w:pPr>
              <w:rPr>
                <w:rFonts w:ascii="Arial" w:hAnsi="Arial" w:cs="Arial"/>
                <w:color w:val="000000"/>
                <w:sz w:val="22"/>
                <w:szCs w:val="22"/>
              </w:rPr>
            </w:pPr>
            <w:r w:rsidRPr="00741862">
              <w:rPr>
                <w:rFonts w:ascii="Arial" w:hAnsi="Arial" w:cs="Arial"/>
                <w:color w:val="000000"/>
                <w:sz w:val="22"/>
                <w:szCs w:val="22"/>
              </w:rPr>
              <w:t>St Edmund's College</w:t>
            </w:r>
          </w:p>
        </w:tc>
        <w:tc>
          <w:tcPr>
            <w:tcW w:w="1074"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17</w:t>
            </w:r>
          </w:p>
        </w:tc>
        <w:tc>
          <w:tcPr>
            <w:tcW w:w="2009"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74,333</w:t>
            </w:r>
          </w:p>
        </w:tc>
        <w:tc>
          <w:tcPr>
            <w:tcW w:w="1608" w:type="dxa"/>
            <w:shd w:val="clear" w:color="auto" w:fill="DBE5F1" w:themeFill="accent1" w:themeFillTint="33"/>
            <w:vAlign w:val="bottom"/>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71,533</w:t>
            </w:r>
          </w:p>
        </w:tc>
        <w:tc>
          <w:tcPr>
            <w:tcW w:w="1608"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0</w:t>
            </w:r>
          </w:p>
        </w:tc>
      </w:tr>
      <w:tr w:rsidR="00741862" w:rsidRPr="00741862" w:rsidTr="004D7EFF">
        <w:trPr>
          <w:trHeight w:val="226"/>
          <w:jc w:val="center"/>
        </w:trPr>
        <w:tc>
          <w:tcPr>
            <w:tcW w:w="2943" w:type="dxa"/>
            <w:vAlign w:val="bottom"/>
          </w:tcPr>
          <w:p w:rsidR="00741862" w:rsidRPr="00741862" w:rsidRDefault="00741862" w:rsidP="00741862">
            <w:pPr>
              <w:rPr>
                <w:rFonts w:ascii="Arial" w:hAnsi="Arial" w:cs="Arial"/>
                <w:color w:val="000000"/>
                <w:sz w:val="22"/>
                <w:szCs w:val="22"/>
              </w:rPr>
            </w:pPr>
            <w:r w:rsidRPr="00741862">
              <w:rPr>
                <w:rFonts w:ascii="Arial" w:hAnsi="Arial" w:cs="Arial"/>
                <w:color w:val="000000"/>
                <w:sz w:val="22"/>
                <w:szCs w:val="22"/>
              </w:rPr>
              <w:t>St John's College</w:t>
            </w:r>
          </w:p>
        </w:tc>
        <w:tc>
          <w:tcPr>
            <w:tcW w:w="1074"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93</w:t>
            </w:r>
          </w:p>
        </w:tc>
        <w:tc>
          <w:tcPr>
            <w:tcW w:w="2009"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256,941</w:t>
            </w:r>
          </w:p>
        </w:tc>
        <w:tc>
          <w:tcPr>
            <w:tcW w:w="1608" w:type="dxa"/>
            <w:vAlign w:val="bottom"/>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255,241</w:t>
            </w:r>
          </w:p>
        </w:tc>
        <w:tc>
          <w:tcPr>
            <w:tcW w:w="1608"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0</w:t>
            </w:r>
          </w:p>
        </w:tc>
      </w:tr>
      <w:tr w:rsidR="00741862" w:rsidRPr="00741862" w:rsidTr="004D7EFF">
        <w:trPr>
          <w:trHeight w:val="226"/>
          <w:jc w:val="center"/>
        </w:trPr>
        <w:tc>
          <w:tcPr>
            <w:tcW w:w="2943" w:type="dxa"/>
            <w:shd w:val="clear" w:color="auto" w:fill="DBE5F1" w:themeFill="accent1" w:themeFillTint="33"/>
            <w:vAlign w:val="bottom"/>
          </w:tcPr>
          <w:p w:rsidR="00741862" w:rsidRPr="00741862" w:rsidRDefault="00741862" w:rsidP="00741862">
            <w:pPr>
              <w:rPr>
                <w:rFonts w:ascii="Arial" w:hAnsi="Arial" w:cs="Arial"/>
                <w:color w:val="000000"/>
                <w:sz w:val="22"/>
                <w:szCs w:val="22"/>
              </w:rPr>
            </w:pPr>
            <w:r w:rsidRPr="00741862">
              <w:rPr>
                <w:rFonts w:ascii="Arial" w:hAnsi="Arial" w:cs="Arial"/>
                <w:color w:val="000000"/>
                <w:sz w:val="22"/>
                <w:szCs w:val="22"/>
              </w:rPr>
              <w:t>Trinity College</w:t>
            </w:r>
          </w:p>
        </w:tc>
        <w:tc>
          <w:tcPr>
            <w:tcW w:w="1074"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106</w:t>
            </w:r>
          </w:p>
        </w:tc>
        <w:tc>
          <w:tcPr>
            <w:tcW w:w="2009"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283,900</w:t>
            </w:r>
          </w:p>
        </w:tc>
        <w:tc>
          <w:tcPr>
            <w:tcW w:w="1608" w:type="dxa"/>
            <w:shd w:val="clear" w:color="auto" w:fill="DBE5F1" w:themeFill="accent1" w:themeFillTint="33"/>
            <w:vAlign w:val="bottom"/>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277,384</w:t>
            </w:r>
          </w:p>
        </w:tc>
        <w:tc>
          <w:tcPr>
            <w:tcW w:w="1608"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3</w:t>
            </w:r>
          </w:p>
        </w:tc>
      </w:tr>
      <w:tr w:rsidR="00741862" w:rsidRPr="00741862" w:rsidTr="004D7EFF">
        <w:trPr>
          <w:trHeight w:val="226"/>
          <w:jc w:val="center"/>
        </w:trPr>
        <w:tc>
          <w:tcPr>
            <w:tcW w:w="2943" w:type="dxa"/>
            <w:vAlign w:val="bottom"/>
          </w:tcPr>
          <w:p w:rsidR="00741862" w:rsidRPr="00741862" w:rsidRDefault="00741862" w:rsidP="00741862">
            <w:pPr>
              <w:rPr>
                <w:rFonts w:ascii="Arial" w:hAnsi="Arial" w:cs="Arial"/>
                <w:color w:val="000000"/>
                <w:sz w:val="22"/>
                <w:szCs w:val="22"/>
              </w:rPr>
            </w:pPr>
            <w:r w:rsidRPr="00741862">
              <w:rPr>
                <w:rFonts w:ascii="Arial" w:hAnsi="Arial" w:cs="Arial"/>
                <w:color w:val="000000"/>
                <w:sz w:val="22"/>
                <w:szCs w:val="22"/>
              </w:rPr>
              <w:t>Trinity Hall</w:t>
            </w:r>
          </w:p>
        </w:tc>
        <w:tc>
          <w:tcPr>
            <w:tcW w:w="1074"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74</w:t>
            </w:r>
          </w:p>
        </w:tc>
        <w:tc>
          <w:tcPr>
            <w:tcW w:w="2009"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189,691</w:t>
            </w:r>
          </w:p>
        </w:tc>
        <w:tc>
          <w:tcPr>
            <w:tcW w:w="1608" w:type="dxa"/>
            <w:vAlign w:val="bottom"/>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188,524</w:t>
            </w:r>
          </w:p>
        </w:tc>
        <w:tc>
          <w:tcPr>
            <w:tcW w:w="1608" w:type="dxa"/>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4</w:t>
            </w:r>
          </w:p>
        </w:tc>
      </w:tr>
      <w:tr w:rsidR="00741862" w:rsidRPr="00741862" w:rsidTr="004D7EFF">
        <w:trPr>
          <w:trHeight w:val="226"/>
          <w:jc w:val="center"/>
        </w:trPr>
        <w:tc>
          <w:tcPr>
            <w:tcW w:w="2943" w:type="dxa"/>
            <w:shd w:val="clear" w:color="auto" w:fill="DBE5F1" w:themeFill="accent1" w:themeFillTint="33"/>
            <w:vAlign w:val="bottom"/>
          </w:tcPr>
          <w:p w:rsidR="00741862" w:rsidRPr="00741862" w:rsidRDefault="00741862" w:rsidP="00741862">
            <w:pPr>
              <w:rPr>
                <w:rFonts w:ascii="Arial" w:hAnsi="Arial" w:cs="Arial"/>
                <w:color w:val="000000"/>
                <w:sz w:val="22"/>
                <w:szCs w:val="22"/>
              </w:rPr>
            </w:pPr>
            <w:r w:rsidRPr="00741862">
              <w:rPr>
                <w:rFonts w:ascii="Arial" w:hAnsi="Arial" w:cs="Arial"/>
                <w:color w:val="000000"/>
                <w:sz w:val="22"/>
                <w:szCs w:val="22"/>
              </w:rPr>
              <w:t>Wolfson College</w:t>
            </w:r>
          </w:p>
        </w:tc>
        <w:tc>
          <w:tcPr>
            <w:tcW w:w="1074"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45</w:t>
            </w:r>
          </w:p>
        </w:tc>
        <w:tc>
          <w:tcPr>
            <w:tcW w:w="2009"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200,078</w:t>
            </w:r>
          </w:p>
        </w:tc>
        <w:tc>
          <w:tcPr>
            <w:tcW w:w="1608" w:type="dxa"/>
            <w:shd w:val="clear" w:color="auto" w:fill="DBE5F1" w:themeFill="accent1" w:themeFillTint="33"/>
            <w:vAlign w:val="bottom"/>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194,644</w:t>
            </w:r>
          </w:p>
        </w:tc>
        <w:tc>
          <w:tcPr>
            <w:tcW w:w="1608" w:type="dxa"/>
            <w:shd w:val="clear" w:color="auto" w:fill="DBE5F1" w:themeFill="accent1" w:themeFillTint="33"/>
            <w:vAlign w:val="bottom"/>
          </w:tcPr>
          <w:p w:rsidR="00741862" w:rsidRPr="00741862" w:rsidRDefault="00741862" w:rsidP="00741862">
            <w:pPr>
              <w:jc w:val="right"/>
              <w:rPr>
                <w:rFonts w:ascii="Arial" w:hAnsi="Arial" w:cs="Arial"/>
                <w:color w:val="000000"/>
                <w:sz w:val="22"/>
                <w:szCs w:val="22"/>
              </w:rPr>
            </w:pPr>
            <w:r w:rsidRPr="00741862">
              <w:rPr>
                <w:rFonts w:ascii="Arial" w:hAnsi="Arial" w:cs="Arial"/>
                <w:color w:val="000000"/>
                <w:sz w:val="22"/>
                <w:szCs w:val="22"/>
              </w:rPr>
              <w:t>0</w:t>
            </w:r>
          </w:p>
        </w:tc>
      </w:tr>
      <w:bookmarkEnd w:id="2"/>
      <w:tr w:rsidR="00741862" w:rsidRPr="00741862" w:rsidTr="004D7EFF">
        <w:trPr>
          <w:trHeight w:val="829"/>
          <w:jc w:val="center"/>
        </w:trPr>
        <w:tc>
          <w:tcPr>
            <w:tcW w:w="2943" w:type="dxa"/>
            <w:vAlign w:val="center"/>
          </w:tcPr>
          <w:p w:rsidR="00741862" w:rsidRPr="00741862" w:rsidRDefault="00741862" w:rsidP="00741862">
            <w:pPr>
              <w:rPr>
                <w:rFonts w:ascii="Arial" w:hAnsi="Arial" w:cs="Arial"/>
                <w:b/>
                <w:sz w:val="22"/>
                <w:szCs w:val="22"/>
              </w:rPr>
            </w:pPr>
          </w:p>
          <w:p w:rsidR="00741862" w:rsidRPr="00741862" w:rsidRDefault="00741862" w:rsidP="00741862">
            <w:pPr>
              <w:rPr>
                <w:rFonts w:ascii="Arial" w:hAnsi="Arial" w:cs="Arial"/>
                <w:b/>
                <w:sz w:val="22"/>
                <w:szCs w:val="22"/>
              </w:rPr>
            </w:pPr>
            <w:r w:rsidRPr="00741862">
              <w:rPr>
                <w:rFonts w:ascii="Arial" w:hAnsi="Arial" w:cs="Arial"/>
                <w:b/>
                <w:sz w:val="22"/>
                <w:szCs w:val="22"/>
              </w:rPr>
              <w:t xml:space="preserve">Total </w:t>
            </w:r>
          </w:p>
          <w:p w:rsidR="00741862" w:rsidRPr="00741862" w:rsidRDefault="00741862" w:rsidP="00741862">
            <w:pPr>
              <w:rPr>
                <w:rFonts w:ascii="Arial" w:hAnsi="Arial" w:cs="Arial"/>
                <w:b/>
                <w:sz w:val="22"/>
                <w:szCs w:val="22"/>
              </w:rPr>
            </w:pPr>
          </w:p>
        </w:tc>
        <w:tc>
          <w:tcPr>
            <w:tcW w:w="1074" w:type="dxa"/>
            <w:vAlign w:val="center"/>
          </w:tcPr>
          <w:p w:rsidR="00741862" w:rsidRPr="00741862" w:rsidRDefault="00741862" w:rsidP="00741862">
            <w:pPr>
              <w:tabs>
                <w:tab w:val="decimal" w:pos="459"/>
              </w:tabs>
              <w:jc w:val="right"/>
              <w:rPr>
                <w:rFonts w:ascii="Arial" w:hAnsi="Arial" w:cs="Arial"/>
                <w:b/>
                <w:sz w:val="22"/>
                <w:szCs w:val="22"/>
              </w:rPr>
            </w:pPr>
            <w:r w:rsidRPr="00741862">
              <w:rPr>
                <w:rFonts w:ascii="Arial" w:hAnsi="Arial" w:cs="Arial"/>
                <w:b/>
                <w:sz w:val="22"/>
                <w:szCs w:val="22"/>
              </w:rPr>
              <w:t>2254</w:t>
            </w:r>
          </w:p>
        </w:tc>
        <w:tc>
          <w:tcPr>
            <w:tcW w:w="2009" w:type="dxa"/>
            <w:vAlign w:val="center"/>
          </w:tcPr>
          <w:p w:rsidR="00741862" w:rsidRPr="00741862" w:rsidRDefault="00741862" w:rsidP="00741862">
            <w:pPr>
              <w:tabs>
                <w:tab w:val="decimal" w:pos="459"/>
              </w:tabs>
              <w:jc w:val="right"/>
              <w:rPr>
                <w:rFonts w:ascii="Arial" w:hAnsi="Arial" w:cs="Arial"/>
                <w:b/>
                <w:sz w:val="22"/>
                <w:szCs w:val="22"/>
              </w:rPr>
            </w:pPr>
          </w:p>
          <w:p w:rsidR="00741862" w:rsidRPr="00741862" w:rsidRDefault="00741862" w:rsidP="00741862">
            <w:pPr>
              <w:tabs>
                <w:tab w:val="decimal" w:pos="459"/>
              </w:tabs>
              <w:jc w:val="right"/>
              <w:rPr>
                <w:rFonts w:ascii="Arial" w:hAnsi="Arial" w:cs="Arial"/>
                <w:sz w:val="22"/>
                <w:szCs w:val="22"/>
              </w:rPr>
            </w:pPr>
            <w:r w:rsidRPr="00741862">
              <w:rPr>
                <w:rFonts w:ascii="Arial" w:hAnsi="Arial" w:cs="Arial"/>
                <w:sz w:val="22"/>
                <w:szCs w:val="22"/>
              </w:rPr>
              <w:t>6,253,750</w:t>
            </w:r>
          </w:p>
          <w:p w:rsidR="00741862" w:rsidRPr="00741862" w:rsidRDefault="00741862" w:rsidP="00741862">
            <w:pPr>
              <w:tabs>
                <w:tab w:val="decimal" w:pos="459"/>
                <w:tab w:val="right" w:pos="1164"/>
              </w:tabs>
              <w:jc w:val="right"/>
              <w:rPr>
                <w:rFonts w:ascii="Arial" w:hAnsi="Arial" w:cs="Arial"/>
                <w:b/>
                <w:color w:val="FF0000"/>
                <w:sz w:val="22"/>
                <w:szCs w:val="22"/>
              </w:rPr>
            </w:pPr>
          </w:p>
        </w:tc>
        <w:tc>
          <w:tcPr>
            <w:tcW w:w="1608" w:type="dxa"/>
            <w:vAlign w:val="center"/>
          </w:tcPr>
          <w:p w:rsidR="00741862" w:rsidRPr="00741862" w:rsidRDefault="00741862" w:rsidP="00741862">
            <w:pPr>
              <w:tabs>
                <w:tab w:val="decimal" w:pos="459"/>
              </w:tabs>
              <w:jc w:val="right"/>
              <w:rPr>
                <w:rFonts w:ascii="Arial" w:hAnsi="Arial" w:cs="Arial"/>
                <w:b/>
                <w:color w:val="FF0000"/>
                <w:sz w:val="22"/>
                <w:szCs w:val="22"/>
              </w:rPr>
            </w:pPr>
            <w:r w:rsidRPr="00741862">
              <w:rPr>
                <w:rFonts w:ascii="Arial" w:hAnsi="Arial" w:cs="Arial"/>
                <w:b/>
                <w:sz w:val="22"/>
                <w:szCs w:val="22"/>
              </w:rPr>
              <w:t>6,202,016</w:t>
            </w:r>
          </w:p>
        </w:tc>
        <w:tc>
          <w:tcPr>
            <w:tcW w:w="1608" w:type="dxa"/>
            <w:vAlign w:val="center"/>
          </w:tcPr>
          <w:p w:rsidR="00741862" w:rsidRPr="00741862" w:rsidRDefault="00741862" w:rsidP="00741862">
            <w:pPr>
              <w:tabs>
                <w:tab w:val="right" w:pos="1164"/>
              </w:tabs>
              <w:jc w:val="right"/>
              <w:rPr>
                <w:rFonts w:ascii="Arial" w:hAnsi="Arial" w:cs="Arial"/>
                <w:b/>
                <w:sz w:val="22"/>
                <w:szCs w:val="22"/>
              </w:rPr>
            </w:pPr>
          </w:p>
          <w:p w:rsidR="00741862" w:rsidRPr="00741862" w:rsidRDefault="00741862" w:rsidP="00741862">
            <w:pPr>
              <w:tabs>
                <w:tab w:val="right" w:pos="1164"/>
              </w:tabs>
              <w:jc w:val="right"/>
              <w:rPr>
                <w:rFonts w:ascii="Arial" w:hAnsi="Arial" w:cs="Arial"/>
                <w:b/>
                <w:sz w:val="22"/>
                <w:szCs w:val="22"/>
              </w:rPr>
            </w:pPr>
            <w:r w:rsidRPr="00741862">
              <w:rPr>
                <w:rFonts w:ascii="Arial" w:hAnsi="Arial" w:cs="Arial"/>
                <w:b/>
                <w:sz w:val="22"/>
                <w:szCs w:val="22"/>
              </w:rPr>
              <w:t>48</w:t>
            </w:r>
          </w:p>
          <w:p w:rsidR="00741862" w:rsidRPr="00741862" w:rsidRDefault="00741862" w:rsidP="00741862">
            <w:pPr>
              <w:tabs>
                <w:tab w:val="right" w:pos="1164"/>
              </w:tabs>
              <w:jc w:val="right"/>
              <w:rPr>
                <w:rFonts w:ascii="Arial" w:hAnsi="Arial" w:cs="Arial"/>
                <w:b/>
                <w:color w:val="FF0000"/>
                <w:sz w:val="22"/>
                <w:szCs w:val="22"/>
              </w:rPr>
            </w:pPr>
          </w:p>
        </w:tc>
      </w:tr>
    </w:tbl>
    <w:p w:rsidR="00741862" w:rsidRPr="00741862" w:rsidRDefault="00741862" w:rsidP="00741862"/>
    <w:p w:rsidR="00EA377D" w:rsidRDefault="00EA377D" w:rsidP="00741862">
      <w:pPr>
        <w:rPr>
          <w:rFonts w:ascii="Arial" w:hAnsi="Arial" w:cs="Arial"/>
          <w:sz w:val="22"/>
          <w:szCs w:val="22"/>
          <w:u w:val="single"/>
        </w:rPr>
      </w:pPr>
    </w:p>
    <w:p w:rsidR="00741862" w:rsidRPr="00B5355B" w:rsidRDefault="00741862" w:rsidP="00741862">
      <w:pPr>
        <w:rPr>
          <w:rFonts w:ascii="Arial" w:hAnsi="Arial" w:cs="Arial"/>
          <w:szCs w:val="24"/>
          <w:u w:val="single"/>
        </w:rPr>
      </w:pPr>
      <w:r w:rsidRPr="00B5355B">
        <w:rPr>
          <w:rFonts w:ascii="Arial" w:hAnsi="Arial" w:cs="Arial"/>
          <w:szCs w:val="24"/>
          <w:u w:val="single"/>
        </w:rPr>
        <w:t>Bursary Compensation Scheme (BCP)</w:t>
      </w:r>
    </w:p>
    <w:p w:rsidR="00741862" w:rsidRPr="00B5355B" w:rsidRDefault="00741862" w:rsidP="00741862">
      <w:pPr>
        <w:rPr>
          <w:color w:val="FF0000"/>
          <w:szCs w:val="24"/>
        </w:rPr>
      </w:pPr>
    </w:p>
    <w:p w:rsidR="00183806" w:rsidRPr="00B5355B" w:rsidRDefault="00741862" w:rsidP="00455B70">
      <w:pPr>
        <w:jc w:val="both"/>
        <w:rPr>
          <w:rFonts w:ascii="Arial" w:hAnsi="Arial" w:cs="Arial"/>
          <w:szCs w:val="24"/>
        </w:rPr>
      </w:pPr>
      <w:r w:rsidRPr="00B5355B">
        <w:rPr>
          <w:rFonts w:ascii="Arial" w:hAnsi="Arial" w:cs="Arial"/>
          <w:szCs w:val="24"/>
        </w:rPr>
        <w:t>Through the Bursary Compensation Scheme, which a</w:t>
      </w:r>
      <w:r w:rsidR="00EA39EE" w:rsidRPr="00B5355B">
        <w:rPr>
          <w:rFonts w:ascii="Arial" w:hAnsi="Arial" w:cs="Arial"/>
          <w:szCs w:val="24"/>
        </w:rPr>
        <w:t>pplies only to CBS, Colleges that</w:t>
      </w:r>
      <w:r w:rsidRPr="00B5355B">
        <w:rPr>
          <w:rFonts w:ascii="Arial" w:hAnsi="Arial" w:cs="Arial"/>
          <w:szCs w:val="24"/>
        </w:rPr>
        <w:t xml:space="preserve"> agree to pay any bursary in full are reimbursed for any sum exceeding their required contribution at the end of the financial year.  They pay 100% of a number of sponsor-named bursaries in the Michaelmas Term and are reimbursed the amount equivalent to the University an</w:t>
      </w:r>
      <w:r w:rsidR="00183806" w:rsidRPr="00B5355B">
        <w:rPr>
          <w:rFonts w:ascii="Arial" w:hAnsi="Arial" w:cs="Arial"/>
          <w:szCs w:val="24"/>
        </w:rPr>
        <w:t>d Trust contributions in June</w:t>
      </w:r>
      <w:r w:rsidRPr="00B5355B">
        <w:rPr>
          <w:rFonts w:ascii="Arial" w:hAnsi="Arial" w:cs="Arial"/>
          <w:szCs w:val="24"/>
        </w:rPr>
        <w:t>.</w:t>
      </w:r>
    </w:p>
    <w:p w:rsidR="00741862" w:rsidRPr="00B5355B" w:rsidRDefault="00741862" w:rsidP="00741862">
      <w:pPr>
        <w:rPr>
          <w:rFonts w:ascii="Arial" w:hAnsi="Arial" w:cs="Arial"/>
          <w:szCs w:val="24"/>
        </w:rPr>
      </w:pPr>
      <w:r w:rsidRPr="00B5355B">
        <w:rPr>
          <w:rFonts w:ascii="Arial" w:hAnsi="Arial" w:cs="Arial"/>
          <w:szCs w:val="24"/>
        </w:rPr>
        <w:t xml:space="preserve"> </w:t>
      </w:r>
    </w:p>
    <w:p w:rsidR="00741862" w:rsidRPr="00B5355B" w:rsidRDefault="00741862" w:rsidP="00741862">
      <w:pPr>
        <w:rPr>
          <w:rFonts w:ascii="Arial" w:hAnsi="Arial" w:cs="Arial"/>
          <w:color w:val="FF0000"/>
          <w:szCs w:val="24"/>
        </w:rPr>
      </w:pPr>
      <w:r w:rsidRPr="00B5355B">
        <w:rPr>
          <w:rFonts w:ascii="Arial" w:hAnsi="Arial" w:cs="Arial"/>
          <w:szCs w:val="24"/>
        </w:rPr>
        <w:t>This year 18 Colleges took advan</w:t>
      </w:r>
      <w:r w:rsidR="00183806" w:rsidRPr="00B5355B">
        <w:rPr>
          <w:rFonts w:ascii="Arial" w:hAnsi="Arial" w:cs="Arial"/>
          <w:szCs w:val="24"/>
        </w:rPr>
        <w:t>tage of this arrangement. C</w:t>
      </w:r>
      <w:r w:rsidRPr="00B5355B">
        <w:rPr>
          <w:rFonts w:ascii="Arial" w:hAnsi="Arial" w:cs="Arial"/>
          <w:szCs w:val="24"/>
        </w:rPr>
        <w:t xml:space="preserve">ompensation payments </w:t>
      </w:r>
      <w:r w:rsidR="00183806" w:rsidRPr="00B5355B">
        <w:rPr>
          <w:rFonts w:ascii="Arial" w:hAnsi="Arial" w:cs="Arial"/>
          <w:szCs w:val="24"/>
        </w:rPr>
        <w:t xml:space="preserve">in June 2015 </w:t>
      </w:r>
      <w:r w:rsidRPr="00B5355B">
        <w:rPr>
          <w:rFonts w:ascii="Arial" w:hAnsi="Arial" w:cs="Arial"/>
          <w:szCs w:val="24"/>
        </w:rPr>
        <w:t xml:space="preserve">amounted to £961,692 </w:t>
      </w:r>
      <w:r w:rsidR="00183806" w:rsidRPr="00B5355B">
        <w:rPr>
          <w:rFonts w:ascii="Arial" w:hAnsi="Arial" w:cs="Arial"/>
          <w:szCs w:val="24"/>
        </w:rPr>
        <w:t>(£925,346 i</w:t>
      </w:r>
      <w:r w:rsidRPr="00B5355B">
        <w:rPr>
          <w:rFonts w:ascii="Arial" w:hAnsi="Arial" w:cs="Arial"/>
          <w:szCs w:val="24"/>
        </w:rPr>
        <w:t>n 2013</w:t>
      </w:r>
      <w:r w:rsidR="00183806" w:rsidRPr="00B5355B">
        <w:rPr>
          <w:rFonts w:ascii="Arial" w:hAnsi="Arial" w:cs="Arial"/>
          <w:szCs w:val="24"/>
        </w:rPr>
        <w:t>-14</w:t>
      </w:r>
      <w:r w:rsidRPr="00B5355B">
        <w:rPr>
          <w:rFonts w:ascii="Arial" w:hAnsi="Arial" w:cs="Arial"/>
          <w:szCs w:val="24"/>
        </w:rPr>
        <w:t>.</w:t>
      </w:r>
      <w:r w:rsidR="00183806" w:rsidRPr="00B5355B">
        <w:rPr>
          <w:rFonts w:ascii="Arial" w:hAnsi="Arial" w:cs="Arial"/>
          <w:szCs w:val="24"/>
        </w:rPr>
        <w:t>)</w:t>
      </w:r>
    </w:p>
    <w:p w:rsidR="00893578" w:rsidRDefault="00893578">
      <w:pPr>
        <w:rPr>
          <w:rFonts w:ascii="Arial" w:hAnsi="Arial" w:cs="Arial"/>
          <w:sz w:val="22"/>
          <w:szCs w:val="22"/>
          <w:u w:val="single"/>
        </w:rPr>
      </w:pPr>
      <w:r>
        <w:rPr>
          <w:rFonts w:ascii="Arial" w:hAnsi="Arial" w:cs="Arial"/>
          <w:sz w:val="22"/>
          <w:szCs w:val="22"/>
          <w:u w:val="single"/>
        </w:rPr>
        <w:br w:type="page"/>
      </w:r>
    </w:p>
    <w:p w:rsidR="00EA377D" w:rsidRDefault="00EA377D" w:rsidP="00741862">
      <w:pPr>
        <w:rPr>
          <w:rFonts w:ascii="Arial" w:hAnsi="Arial" w:cs="Arial"/>
          <w:sz w:val="22"/>
          <w:szCs w:val="22"/>
          <w:u w:val="single"/>
        </w:rPr>
      </w:pPr>
    </w:p>
    <w:p w:rsidR="00741862" w:rsidRPr="00B5355B" w:rsidRDefault="00741862" w:rsidP="00741862">
      <w:pPr>
        <w:rPr>
          <w:rFonts w:ascii="Arial" w:hAnsi="Arial" w:cs="Arial"/>
          <w:szCs w:val="24"/>
          <w:u w:val="single"/>
        </w:rPr>
      </w:pPr>
      <w:r w:rsidRPr="00B5355B">
        <w:rPr>
          <w:rFonts w:ascii="Arial" w:hAnsi="Arial" w:cs="Arial"/>
          <w:szCs w:val="24"/>
          <w:u w:val="single"/>
        </w:rPr>
        <w:t>INT Collaborators</w:t>
      </w:r>
    </w:p>
    <w:p w:rsidR="00741862" w:rsidRPr="00741862" w:rsidRDefault="00741862" w:rsidP="00741862">
      <w:pPr>
        <w:rPr>
          <w:b/>
        </w:rPr>
      </w:pPr>
    </w:p>
    <w:p w:rsidR="00741862" w:rsidRDefault="00741862" w:rsidP="00741862">
      <w:pPr>
        <w:rPr>
          <w:rFonts w:ascii="Arial" w:hAnsi="Arial" w:cs="Arial"/>
          <w:szCs w:val="24"/>
        </w:rPr>
      </w:pPr>
      <w:r w:rsidRPr="00B5355B">
        <w:rPr>
          <w:rFonts w:ascii="Arial" w:hAnsi="Arial" w:cs="Arial"/>
          <w:szCs w:val="24"/>
        </w:rPr>
        <w:t xml:space="preserve">76 full bursaries were funded by the following </w:t>
      </w:r>
      <w:r w:rsidR="00B5355B">
        <w:rPr>
          <w:rFonts w:ascii="Arial" w:hAnsi="Arial" w:cs="Arial"/>
          <w:szCs w:val="24"/>
        </w:rPr>
        <w:t>Trust collaborators</w:t>
      </w:r>
    </w:p>
    <w:p w:rsidR="00B5355B" w:rsidRPr="00B5355B" w:rsidRDefault="00B5355B" w:rsidP="00741862">
      <w:pPr>
        <w:rPr>
          <w:rFonts w:ascii="Arial" w:hAnsi="Arial" w:cs="Arial"/>
          <w:sz w:val="12"/>
          <w:szCs w:val="12"/>
        </w:rPr>
      </w:pPr>
    </w:p>
    <w:p w:rsidR="00F7429F" w:rsidRPr="00B5355B" w:rsidRDefault="00F7429F" w:rsidP="00741862">
      <w:pPr>
        <w:rPr>
          <w:rFonts w:ascii="Arial" w:hAnsi="Arial" w:cs="Arial"/>
          <w:b/>
          <w:szCs w:val="24"/>
        </w:rPr>
      </w:pPr>
      <w:r w:rsidRPr="00B5355B">
        <w:rPr>
          <w:rFonts w:ascii="Arial" w:hAnsi="Arial" w:cs="Arial"/>
          <w:b/>
          <w:szCs w:val="24"/>
        </w:rPr>
        <w:t xml:space="preserve">The Armourers and Brasiers: </w:t>
      </w:r>
      <w:r w:rsidRPr="00B5355B">
        <w:rPr>
          <w:rFonts w:ascii="Arial" w:hAnsi="Arial" w:cs="Arial"/>
          <w:szCs w:val="24"/>
        </w:rPr>
        <w:t>2 bursaries to 3</w:t>
      </w:r>
      <w:r w:rsidRPr="00B5355B">
        <w:rPr>
          <w:rFonts w:ascii="Arial" w:hAnsi="Arial" w:cs="Arial"/>
          <w:szCs w:val="24"/>
          <w:vertAlign w:val="superscript"/>
        </w:rPr>
        <w:t>rd</w:t>
      </w:r>
      <w:r w:rsidRPr="00B5355B">
        <w:rPr>
          <w:rFonts w:ascii="Arial" w:hAnsi="Arial" w:cs="Arial"/>
          <w:szCs w:val="24"/>
        </w:rPr>
        <w:t xml:space="preserve"> year students reading Materials Science and Metallurgy;</w:t>
      </w:r>
    </w:p>
    <w:p w:rsidR="00F7429F" w:rsidRPr="00B5355B" w:rsidRDefault="00F7429F" w:rsidP="00741862">
      <w:pPr>
        <w:rPr>
          <w:rFonts w:ascii="Arial" w:hAnsi="Arial" w:cs="Arial"/>
          <w:szCs w:val="24"/>
        </w:rPr>
      </w:pPr>
      <w:r w:rsidRPr="00B5355B">
        <w:rPr>
          <w:rFonts w:ascii="Arial" w:hAnsi="Arial" w:cs="Arial"/>
          <w:b/>
          <w:szCs w:val="24"/>
        </w:rPr>
        <w:t xml:space="preserve">Boeing: </w:t>
      </w:r>
      <w:r w:rsidRPr="00B5355B">
        <w:rPr>
          <w:rFonts w:ascii="Arial" w:hAnsi="Arial" w:cs="Arial"/>
          <w:szCs w:val="24"/>
        </w:rPr>
        <w:t>7 bursaries to students reading Engineering, preferably with interest in aerospace;</w:t>
      </w:r>
    </w:p>
    <w:p w:rsidR="00F7429F" w:rsidRPr="00B5355B" w:rsidRDefault="00F7429F" w:rsidP="00741862">
      <w:pPr>
        <w:rPr>
          <w:rFonts w:ascii="Arial" w:hAnsi="Arial" w:cs="Arial"/>
          <w:szCs w:val="24"/>
        </w:rPr>
      </w:pPr>
      <w:r w:rsidRPr="00B5355B">
        <w:rPr>
          <w:rFonts w:ascii="Arial" w:hAnsi="Arial" w:cs="Arial"/>
          <w:b/>
          <w:szCs w:val="24"/>
        </w:rPr>
        <w:t xml:space="preserve">*Citigroup: </w:t>
      </w:r>
      <w:r w:rsidRPr="00B5355B">
        <w:rPr>
          <w:rFonts w:ascii="Arial" w:hAnsi="Arial" w:cs="Arial"/>
          <w:szCs w:val="24"/>
        </w:rPr>
        <w:t>12 bursaries to 3</w:t>
      </w:r>
      <w:r w:rsidRPr="00B5355B">
        <w:rPr>
          <w:rFonts w:ascii="Arial" w:hAnsi="Arial" w:cs="Arial"/>
          <w:szCs w:val="24"/>
          <w:vertAlign w:val="superscript"/>
        </w:rPr>
        <w:t>rd</w:t>
      </w:r>
      <w:r w:rsidRPr="00B5355B">
        <w:rPr>
          <w:rFonts w:ascii="Arial" w:hAnsi="Arial" w:cs="Arial"/>
          <w:szCs w:val="24"/>
        </w:rPr>
        <w:t xml:space="preserve"> year students expressing an interest in a career in finance;</w:t>
      </w:r>
    </w:p>
    <w:p w:rsidR="00F7429F" w:rsidRPr="00B5355B" w:rsidRDefault="00F7429F" w:rsidP="00741862">
      <w:pPr>
        <w:rPr>
          <w:rFonts w:ascii="Arial" w:hAnsi="Arial" w:cs="Arial"/>
          <w:szCs w:val="24"/>
        </w:rPr>
      </w:pPr>
      <w:r w:rsidRPr="00B5355B">
        <w:rPr>
          <w:rFonts w:ascii="Arial" w:hAnsi="Arial" w:cs="Arial"/>
          <w:b/>
          <w:szCs w:val="24"/>
        </w:rPr>
        <w:t xml:space="preserve">*Man Group: </w:t>
      </w:r>
      <w:r w:rsidRPr="00B5355B">
        <w:rPr>
          <w:rFonts w:ascii="Arial" w:hAnsi="Arial" w:cs="Arial"/>
          <w:szCs w:val="24"/>
        </w:rPr>
        <w:t>20 bursaries to students expressing an interest in Economics, Engineering, Computer Science, Natural Sciences, Mathematics;</w:t>
      </w:r>
    </w:p>
    <w:p w:rsidR="00F7429F" w:rsidRPr="00B5355B" w:rsidRDefault="00F7429F" w:rsidP="00741862">
      <w:pPr>
        <w:rPr>
          <w:rFonts w:ascii="Arial" w:hAnsi="Arial" w:cs="Arial"/>
          <w:szCs w:val="24"/>
        </w:rPr>
      </w:pPr>
      <w:r w:rsidRPr="00B5355B">
        <w:rPr>
          <w:rFonts w:ascii="Arial" w:hAnsi="Arial" w:cs="Arial"/>
          <w:b/>
          <w:szCs w:val="24"/>
        </w:rPr>
        <w:t xml:space="preserve">Reuben: </w:t>
      </w:r>
      <w:r w:rsidRPr="00B5355B">
        <w:rPr>
          <w:rFonts w:ascii="Arial" w:hAnsi="Arial" w:cs="Arial"/>
          <w:szCs w:val="24"/>
        </w:rPr>
        <w:t>30 bursaries to students qualifying for a maximum bursary of £3,500</w:t>
      </w:r>
    </w:p>
    <w:p w:rsidR="00F7429F" w:rsidRPr="00B5355B" w:rsidRDefault="00F7429F" w:rsidP="00F7429F">
      <w:pPr>
        <w:rPr>
          <w:rFonts w:ascii="Arial" w:hAnsi="Arial" w:cs="Arial"/>
          <w:szCs w:val="24"/>
        </w:rPr>
      </w:pPr>
      <w:r w:rsidRPr="00B5355B">
        <w:rPr>
          <w:rFonts w:ascii="Arial" w:hAnsi="Arial" w:cs="Arial"/>
          <w:b/>
          <w:szCs w:val="24"/>
        </w:rPr>
        <w:t xml:space="preserve">Sir Edward Snelson: </w:t>
      </w:r>
      <w:r w:rsidRPr="00B5355B">
        <w:rPr>
          <w:rFonts w:ascii="Arial" w:hAnsi="Arial" w:cs="Arial"/>
          <w:szCs w:val="24"/>
        </w:rPr>
        <w:t>4 bursaries to students reading a humanities subject</w:t>
      </w:r>
    </w:p>
    <w:p w:rsidR="00F7429F" w:rsidRPr="00B5355B" w:rsidRDefault="00F7429F" w:rsidP="00741862">
      <w:pPr>
        <w:rPr>
          <w:rFonts w:ascii="Arial" w:hAnsi="Arial" w:cs="Arial"/>
          <w:sz w:val="12"/>
          <w:szCs w:val="12"/>
        </w:rPr>
      </w:pPr>
    </w:p>
    <w:p w:rsidR="007E197F" w:rsidRPr="00741862" w:rsidRDefault="007E197F" w:rsidP="00B5355B">
      <w:pPr>
        <w:ind w:right="6"/>
        <w:rPr>
          <w:rFonts w:ascii="Arial" w:hAnsi="Arial" w:cs="Arial"/>
          <w:sz w:val="22"/>
          <w:szCs w:val="22"/>
        </w:rPr>
      </w:pPr>
      <w:r>
        <w:rPr>
          <w:rFonts w:ascii="Arial" w:hAnsi="Arial" w:cs="Arial"/>
          <w:sz w:val="22"/>
          <w:szCs w:val="22"/>
        </w:rPr>
        <w:t>*</w:t>
      </w:r>
      <w:r w:rsidRPr="00741862">
        <w:rPr>
          <w:rFonts w:ascii="Arial" w:hAnsi="Arial" w:cs="Arial"/>
          <w:sz w:val="22"/>
          <w:szCs w:val="22"/>
        </w:rPr>
        <w:t>This is the last year of this sponsorship.</w:t>
      </w:r>
    </w:p>
    <w:p w:rsidR="00745A4E" w:rsidRPr="007E197F" w:rsidRDefault="00745A4E" w:rsidP="00741862">
      <w:pPr>
        <w:rPr>
          <w:rFonts w:ascii="Arial" w:hAnsi="Arial" w:cs="Arial"/>
          <w:sz w:val="22"/>
          <w:szCs w:val="22"/>
        </w:rPr>
      </w:pPr>
    </w:p>
    <w:p w:rsidR="00741862" w:rsidRPr="00B5355B" w:rsidRDefault="00EA377D" w:rsidP="00741862">
      <w:pPr>
        <w:rPr>
          <w:rFonts w:ascii="Arial" w:hAnsi="Arial" w:cs="Arial"/>
          <w:b/>
          <w:szCs w:val="24"/>
          <w:u w:val="single"/>
        </w:rPr>
      </w:pPr>
      <w:r w:rsidRPr="00B5355B">
        <w:rPr>
          <w:rFonts w:ascii="Arial" w:hAnsi="Arial" w:cs="Arial"/>
          <w:b/>
          <w:szCs w:val="24"/>
        </w:rPr>
        <w:t xml:space="preserve">2   </w:t>
      </w:r>
      <w:r w:rsidR="00741862" w:rsidRPr="00B5355B">
        <w:rPr>
          <w:rFonts w:ascii="Arial" w:hAnsi="Arial" w:cs="Arial"/>
          <w:b/>
          <w:szCs w:val="24"/>
          <w:u w:val="single"/>
        </w:rPr>
        <w:t>Cambridge Graduate Course in Medicine Bursary (GCMB)</w:t>
      </w:r>
    </w:p>
    <w:p w:rsidR="00741862" w:rsidRPr="00741862" w:rsidRDefault="00741862" w:rsidP="00741862"/>
    <w:p w:rsidR="00741862" w:rsidRPr="00B5355B" w:rsidRDefault="004C4DE7" w:rsidP="00741862">
      <w:pPr>
        <w:rPr>
          <w:rFonts w:ascii="Arial" w:hAnsi="Arial" w:cs="Arial"/>
          <w:szCs w:val="24"/>
        </w:rPr>
      </w:pPr>
      <w:r w:rsidRPr="00B5355B">
        <w:rPr>
          <w:rFonts w:ascii="Arial" w:hAnsi="Arial" w:cs="Arial"/>
          <w:szCs w:val="24"/>
        </w:rPr>
        <w:t>A flat-</w:t>
      </w:r>
      <w:r w:rsidR="00741862" w:rsidRPr="00B5355B">
        <w:rPr>
          <w:rFonts w:ascii="Arial" w:hAnsi="Arial" w:cs="Arial"/>
          <w:szCs w:val="24"/>
        </w:rPr>
        <w:t>rate bursary of £3,500 was available to UK and EU first</w:t>
      </w:r>
      <w:r w:rsidRPr="00B5355B">
        <w:rPr>
          <w:rFonts w:ascii="Arial" w:hAnsi="Arial" w:cs="Arial"/>
          <w:szCs w:val="24"/>
        </w:rPr>
        <w:t xml:space="preserve"> year students on</w:t>
      </w:r>
      <w:r w:rsidR="00741862" w:rsidRPr="00B5355B">
        <w:rPr>
          <w:rFonts w:ascii="Arial" w:hAnsi="Arial" w:cs="Arial"/>
          <w:szCs w:val="24"/>
        </w:rPr>
        <w:t xml:space="preserve"> the Graduate Course in Medicine.  The 2014-1</w:t>
      </w:r>
      <w:r w:rsidR="003B5ED6" w:rsidRPr="00B5355B">
        <w:rPr>
          <w:rFonts w:ascii="Arial" w:hAnsi="Arial" w:cs="Arial"/>
          <w:szCs w:val="24"/>
        </w:rPr>
        <w:t>5 GCMB awards are shown in Table 4</w:t>
      </w:r>
      <w:r w:rsidR="00741862" w:rsidRPr="00B5355B">
        <w:rPr>
          <w:rFonts w:ascii="Arial" w:hAnsi="Arial" w:cs="Arial"/>
          <w:szCs w:val="24"/>
        </w:rPr>
        <w:t>.</w:t>
      </w:r>
    </w:p>
    <w:p w:rsidR="00741862" w:rsidRPr="00741862" w:rsidRDefault="00741862" w:rsidP="00741862">
      <w:pPr>
        <w:rPr>
          <w:b/>
        </w:rPr>
      </w:pPr>
    </w:p>
    <w:p w:rsidR="00741862" w:rsidRPr="00741862" w:rsidRDefault="00741862" w:rsidP="00741862">
      <w:pPr>
        <w:rPr>
          <w:rFonts w:ascii="Arial" w:hAnsi="Arial" w:cs="Arial"/>
          <w:b/>
          <w:sz w:val="20"/>
        </w:rPr>
      </w:pPr>
      <w:r w:rsidRPr="00741862">
        <w:rPr>
          <w:rFonts w:ascii="Arial" w:hAnsi="Arial" w:cs="Arial"/>
          <w:b/>
          <w:sz w:val="20"/>
        </w:rPr>
        <w:t xml:space="preserve">  Table 4 - GCMB Awards by College</w:t>
      </w: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1"/>
        <w:gridCol w:w="1720"/>
        <w:gridCol w:w="4054"/>
      </w:tblGrid>
      <w:tr w:rsidR="00741862" w:rsidRPr="00741862" w:rsidTr="00B5355B">
        <w:trPr>
          <w:trHeight w:val="419"/>
          <w:jc w:val="center"/>
        </w:trPr>
        <w:tc>
          <w:tcPr>
            <w:tcW w:w="2711" w:type="dxa"/>
            <w:vAlign w:val="center"/>
          </w:tcPr>
          <w:p w:rsidR="00741862" w:rsidRPr="00741862" w:rsidRDefault="00741862" w:rsidP="00741862">
            <w:pPr>
              <w:jc w:val="center"/>
              <w:rPr>
                <w:rFonts w:ascii="Arial" w:hAnsi="Arial" w:cs="Arial"/>
                <w:b/>
                <w:sz w:val="22"/>
                <w:szCs w:val="22"/>
              </w:rPr>
            </w:pPr>
            <w:r w:rsidRPr="00741862">
              <w:rPr>
                <w:rFonts w:ascii="Arial" w:hAnsi="Arial" w:cs="Arial"/>
                <w:b/>
                <w:sz w:val="22"/>
                <w:szCs w:val="22"/>
              </w:rPr>
              <w:t>College</w:t>
            </w:r>
          </w:p>
        </w:tc>
        <w:tc>
          <w:tcPr>
            <w:tcW w:w="1720" w:type="dxa"/>
            <w:vAlign w:val="center"/>
          </w:tcPr>
          <w:p w:rsidR="00741862" w:rsidRPr="00741862" w:rsidRDefault="00741862" w:rsidP="00741862">
            <w:pPr>
              <w:jc w:val="center"/>
              <w:rPr>
                <w:rFonts w:ascii="Arial" w:hAnsi="Arial" w:cs="Arial"/>
                <w:b/>
                <w:sz w:val="22"/>
                <w:szCs w:val="22"/>
              </w:rPr>
            </w:pPr>
            <w:r w:rsidRPr="00741862">
              <w:rPr>
                <w:rFonts w:ascii="Arial" w:hAnsi="Arial" w:cs="Arial"/>
                <w:b/>
                <w:sz w:val="22"/>
                <w:szCs w:val="22"/>
              </w:rPr>
              <w:t>No of awards</w:t>
            </w:r>
          </w:p>
        </w:tc>
        <w:tc>
          <w:tcPr>
            <w:tcW w:w="4054" w:type="dxa"/>
            <w:vAlign w:val="center"/>
          </w:tcPr>
          <w:p w:rsidR="00741862" w:rsidRPr="00741862" w:rsidRDefault="00741862" w:rsidP="00B5355B">
            <w:pPr>
              <w:tabs>
                <w:tab w:val="right" w:pos="1164"/>
              </w:tabs>
              <w:jc w:val="center"/>
              <w:rPr>
                <w:rFonts w:ascii="Arial" w:hAnsi="Arial" w:cs="Arial"/>
                <w:b/>
                <w:sz w:val="22"/>
                <w:szCs w:val="22"/>
              </w:rPr>
            </w:pPr>
            <w:r w:rsidRPr="00741862">
              <w:rPr>
                <w:rFonts w:ascii="Arial" w:hAnsi="Arial" w:cs="Arial"/>
                <w:b/>
                <w:sz w:val="22"/>
                <w:szCs w:val="22"/>
              </w:rPr>
              <w:t>Total cost of award</w:t>
            </w:r>
            <w:r w:rsidR="00B5355B">
              <w:rPr>
                <w:rFonts w:ascii="Arial" w:hAnsi="Arial" w:cs="Arial"/>
                <w:b/>
                <w:sz w:val="22"/>
                <w:szCs w:val="22"/>
              </w:rPr>
              <w:t>s</w:t>
            </w:r>
          </w:p>
        </w:tc>
      </w:tr>
      <w:tr w:rsidR="00741862" w:rsidRPr="00741862" w:rsidTr="00B5355B">
        <w:trPr>
          <w:trHeight w:val="327"/>
          <w:jc w:val="center"/>
        </w:trPr>
        <w:tc>
          <w:tcPr>
            <w:tcW w:w="2711"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Hughes Hall</w:t>
            </w:r>
          </w:p>
        </w:tc>
        <w:tc>
          <w:tcPr>
            <w:tcW w:w="1720"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4</w:t>
            </w:r>
          </w:p>
        </w:tc>
        <w:tc>
          <w:tcPr>
            <w:tcW w:w="4054"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 xml:space="preserve"> £14,000</w:t>
            </w:r>
          </w:p>
        </w:tc>
      </w:tr>
      <w:tr w:rsidR="00741862" w:rsidRPr="00741862" w:rsidTr="00B5355B">
        <w:trPr>
          <w:trHeight w:val="262"/>
          <w:jc w:val="center"/>
        </w:trPr>
        <w:tc>
          <w:tcPr>
            <w:tcW w:w="2711"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Lucy Cavendish College</w:t>
            </w:r>
          </w:p>
        </w:tc>
        <w:tc>
          <w:tcPr>
            <w:tcW w:w="1720"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5</w:t>
            </w:r>
          </w:p>
        </w:tc>
        <w:tc>
          <w:tcPr>
            <w:tcW w:w="4054"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£14,050</w:t>
            </w:r>
          </w:p>
        </w:tc>
      </w:tr>
      <w:tr w:rsidR="00741862" w:rsidRPr="00741862" w:rsidTr="00B5355B">
        <w:trPr>
          <w:trHeight w:val="279"/>
          <w:jc w:val="center"/>
        </w:trPr>
        <w:tc>
          <w:tcPr>
            <w:tcW w:w="2711"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Wolfson College</w:t>
            </w:r>
          </w:p>
        </w:tc>
        <w:tc>
          <w:tcPr>
            <w:tcW w:w="1720"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3</w:t>
            </w:r>
          </w:p>
        </w:tc>
        <w:tc>
          <w:tcPr>
            <w:tcW w:w="4054"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£10,500</w:t>
            </w:r>
          </w:p>
        </w:tc>
      </w:tr>
      <w:tr w:rsidR="00741862" w:rsidRPr="00741862" w:rsidTr="00B5355B">
        <w:trPr>
          <w:trHeight w:val="283"/>
          <w:jc w:val="center"/>
        </w:trPr>
        <w:tc>
          <w:tcPr>
            <w:tcW w:w="2711" w:type="dxa"/>
            <w:vAlign w:val="center"/>
          </w:tcPr>
          <w:p w:rsidR="00741862" w:rsidRPr="00741862" w:rsidRDefault="00741862" w:rsidP="00741862">
            <w:pPr>
              <w:rPr>
                <w:rFonts w:ascii="Arial" w:hAnsi="Arial" w:cs="Arial"/>
                <w:b/>
                <w:sz w:val="22"/>
                <w:szCs w:val="22"/>
              </w:rPr>
            </w:pPr>
            <w:r w:rsidRPr="00741862">
              <w:rPr>
                <w:rFonts w:ascii="Arial" w:hAnsi="Arial" w:cs="Arial"/>
                <w:b/>
                <w:sz w:val="22"/>
                <w:szCs w:val="22"/>
              </w:rPr>
              <w:t xml:space="preserve">Total </w:t>
            </w:r>
          </w:p>
        </w:tc>
        <w:tc>
          <w:tcPr>
            <w:tcW w:w="1720" w:type="dxa"/>
            <w:vAlign w:val="center"/>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12</w:t>
            </w:r>
          </w:p>
        </w:tc>
        <w:tc>
          <w:tcPr>
            <w:tcW w:w="4054" w:type="dxa"/>
            <w:vAlign w:val="center"/>
          </w:tcPr>
          <w:p w:rsidR="00741862" w:rsidRPr="00741862" w:rsidRDefault="00741862" w:rsidP="00741862">
            <w:pPr>
              <w:jc w:val="right"/>
              <w:rPr>
                <w:rFonts w:ascii="Arial" w:hAnsi="Arial" w:cs="Arial"/>
                <w:b/>
                <w:sz w:val="22"/>
                <w:szCs w:val="22"/>
              </w:rPr>
            </w:pPr>
            <w:r w:rsidRPr="00741862">
              <w:rPr>
                <w:rFonts w:ascii="Arial" w:hAnsi="Arial" w:cs="Arial"/>
                <w:b/>
                <w:sz w:val="22"/>
                <w:szCs w:val="22"/>
              </w:rPr>
              <w:t>£38,550</w:t>
            </w:r>
          </w:p>
        </w:tc>
      </w:tr>
    </w:tbl>
    <w:p w:rsidR="00741862" w:rsidRPr="00B5355B" w:rsidRDefault="00741862" w:rsidP="00741862">
      <w:pPr>
        <w:rPr>
          <w:rFonts w:ascii="Arial" w:hAnsi="Arial" w:cs="Arial"/>
          <w:sz w:val="12"/>
          <w:szCs w:val="12"/>
        </w:rPr>
      </w:pPr>
    </w:p>
    <w:p w:rsidR="00741862" w:rsidRPr="00B5355B" w:rsidRDefault="00741862" w:rsidP="00741862">
      <w:pPr>
        <w:rPr>
          <w:rFonts w:ascii="Arial" w:hAnsi="Arial" w:cs="Arial"/>
          <w:szCs w:val="24"/>
        </w:rPr>
      </w:pPr>
      <w:r w:rsidRPr="00B5355B">
        <w:rPr>
          <w:rFonts w:ascii="Arial" w:hAnsi="Arial" w:cs="Arial"/>
          <w:szCs w:val="24"/>
        </w:rPr>
        <w:t>One bursary was pending and one was ineligible.</w:t>
      </w:r>
    </w:p>
    <w:p w:rsidR="00456105" w:rsidRDefault="00456105" w:rsidP="00456105">
      <w:pPr>
        <w:rPr>
          <w:rFonts w:ascii="Arial" w:hAnsi="Arial" w:cs="Arial"/>
          <w:b/>
          <w:caps/>
          <w:sz w:val="22"/>
          <w:szCs w:val="22"/>
        </w:rPr>
      </w:pPr>
    </w:p>
    <w:p w:rsidR="008B4B77" w:rsidRDefault="008B4B77" w:rsidP="00456105">
      <w:pPr>
        <w:rPr>
          <w:rFonts w:ascii="Arial" w:hAnsi="Arial" w:cs="Arial"/>
          <w:b/>
          <w:caps/>
          <w:szCs w:val="24"/>
        </w:rPr>
      </w:pPr>
    </w:p>
    <w:p w:rsidR="00741862" w:rsidRPr="00456105" w:rsidRDefault="005F6747" w:rsidP="00456105">
      <w:pPr>
        <w:rPr>
          <w:rFonts w:ascii="Arial" w:hAnsi="Arial" w:cs="Arial"/>
          <w:b/>
          <w:caps/>
          <w:sz w:val="22"/>
          <w:szCs w:val="22"/>
        </w:rPr>
      </w:pPr>
      <w:r>
        <w:rPr>
          <w:rFonts w:ascii="Arial" w:hAnsi="Arial" w:cs="Arial"/>
          <w:b/>
          <w:caps/>
          <w:szCs w:val="24"/>
        </w:rPr>
        <w:t xml:space="preserve">13  </w:t>
      </w:r>
      <w:r w:rsidR="00741862" w:rsidRPr="00EA377D">
        <w:rPr>
          <w:rFonts w:ascii="Arial" w:hAnsi="Arial" w:cs="Arial"/>
          <w:b/>
          <w:caps/>
          <w:szCs w:val="24"/>
        </w:rPr>
        <w:t>Cambridge European Bursary Scheme: ANNUAL REPORT 2014-15</w:t>
      </w:r>
    </w:p>
    <w:p w:rsidR="00741862" w:rsidRPr="00B5355B" w:rsidRDefault="00741862" w:rsidP="00741862">
      <w:pPr>
        <w:rPr>
          <w:b/>
          <w:sz w:val="12"/>
          <w:szCs w:val="12"/>
        </w:rPr>
      </w:pPr>
    </w:p>
    <w:p w:rsidR="00741862" w:rsidRPr="00B5355B" w:rsidRDefault="00741862" w:rsidP="0045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4"/>
        </w:rPr>
      </w:pPr>
      <w:r w:rsidRPr="00B5355B">
        <w:rPr>
          <w:rFonts w:ascii="Arial" w:hAnsi="Arial" w:cs="Arial"/>
          <w:szCs w:val="24"/>
        </w:rPr>
        <w:t>The Trust administered the Cambridge European Bursary Scheme (CEBS) 2014-15 which welcomed applications from EU undergraduate students who matriculated in MT14 as well as students who continued their studies beyond the 3</w:t>
      </w:r>
      <w:r w:rsidRPr="00B5355B">
        <w:rPr>
          <w:rFonts w:ascii="Arial" w:hAnsi="Arial" w:cs="Arial"/>
          <w:szCs w:val="24"/>
          <w:vertAlign w:val="superscript"/>
        </w:rPr>
        <w:t>rd</w:t>
      </w:r>
      <w:r w:rsidRPr="00B5355B">
        <w:rPr>
          <w:rFonts w:ascii="Arial" w:hAnsi="Arial" w:cs="Arial"/>
          <w:szCs w:val="24"/>
        </w:rPr>
        <w:t xml:space="preserve"> year. The Trust also dealt with any new requests for reassessment from existing students who had undergone a change of financial circumstances since the beginning of their course</w:t>
      </w:r>
      <w:r w:rsidR="004A2794" w:rsidRPr="00B5355B">
        <w:rPr>
          <w:rFonts w:ascii="Arial" w:hAnsi="Arial" w:cs="Arial"/>
          <w:szCs w:val="24"/>
        </w:rPr>
        <w:t xml:space="preserve">.  </w:t>
      </w:r>
      <w:r w:rsidRPr="00B5355B">
        <w:rPr>
          <w:rFonts w:ascii="Arial" w:hAnsi="Arial" w:cs="Arial"/>
          <w:szCs w:val="24"/>
        </w:rPr>
        <w:t>Unlike CBS awards, which are made annually, CEBS awards are made at the same rate for three years on the under</w:t>
      </w:r>
      <w:r w:rsidR="004A2794" w:rsidRPr="00B5355B">
        <w:rPr>
          <w:rFonts w:ascii="Arial" w:hAnsi="Arial" w:cs="Arial"/>
          <w:szCs w:val="24"/>
        </w:rPr>
        <w:t>standing that applicants</w:t>
      </w:r>
      <w:r w:rsidRPr="00B5355B">
        <w:rPr>
          <w:rFonts w:ascii="Arial" w:hAnsi="Arial" w:cs="Arial"/>
          <w:szCs w:val="24"/>
        </w:rPr>
        <w:t xml:space="preserve"> inform the Trust of any major changes in their financial circumstances. </w:t>
      </w:r>
    </w:p>
    <w:p w:rsidR="00741862" w:rsidRPr="00741862" w:rsidRDefault="00741862" w:rsidP="00741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EA377D" w:rsidRPr="00741862" w:rsidRDefault="00741862" w:rsidP="00EA3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B5355B">
        <w:rPr>
          <w:rFonts w:ascii="Arial" w:hAnsi="Arial" w:cs="Arial"/>
          <w:szCs w:val="24"/>
        </w:rPr>
        <w:t>Publicity for the CEBS scheme was managed through the Admissions Office website and the</w:t>
      </w:r>
      <w:r w:rsidRPr="00741862">
        <w:rPr>
          <w:rFonts w:ascii="Arial" w:hAnsi="Arial" w:cs="Arial"/>
          <w:sz w:val="22"/>
          <w:szCs w:val="22"/>
        </w:rPr>
        <w:t xml:space="preserve"> </w:t>
      </w:r>
      <w:r w:rsidRPr="00B5355B">
        <w:rPr>
          <w:rFonts w:ascii="Arial" w:hAnsi="Arial" w:cs="Arial"/>
          <w:szCs w:val="24"/>
        </w:rPr>
        <w:t>Colleges</w:t>
      </w:r>
      <w:r w:rsidRPr="00741862">
        <w:rPr>
          <w:rFonts w:ascii="Arial" w:hAnsi="Arial" w:cs="Arial"/>
          <w:sz w:val="22"/>
          <w:szCs w:val="22"/>
        </w:rPr>
        <w:t xml:space="preserve">. </w:t>
      </w:r>
    </w:p>
    <w:p w:rsidR="00EA377D" w:rsidRDefault="00EA377D" w:rsidP="00EA3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741862" w:rsidRPr="00B5355B" w:rsidRDefault="00EA377D" w:rsidP="0045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r w:rsidRPr="00B5355B">
        <w:rPr>
          <w:rFonts w:ascii="Arial" w:hAnsi="Arial" w:cs="Arial"/>
          <w:szCs w:val="24"/>
        </w:rPr>
        <w:t>Student Loan Company household inco</w:t>
      </w:r>
      <w:r w:rsidR="008B4B77" w:rsidRPr="00B5355B">
        <w:rPr>
          <w:rFonts w:ascii="Arial" w:hAnsi="Arial" w:cs="Arial"/>
          <w:szCs w:val="24"/>
        </w:rPr>
        <w:t>me data were</w:t>
      </w:r>
      <w:r w:rsidRPr="00B5355B">
        <w:rPr>
          <w:rFonts w:ascii="Arial" w:hAnsi="Arial" w:cs="Arial"/>
          <w:szCs w:val="24"/>
        </w:rPr>
        <w:t xml:space="preserve"> not available for EU students, so applicants were asked to produce documentary evidence of their household income (countersigned by the Colleges) when submitting their online application form</w:t>
      </w:r>
      <w:r w:rsidR="00741862" w:rsidRPr="00B5355B">
        <w:rPr>
          <w:rFonts w:ascii="Arial" w:hAnsi="Arial" w:cs="Arial"/>
          <w:szCs w:val="24"/>
        </w:rPr>
        <w:t xml:space="preserve"> to the Trust</w:t>
      </w:r>
      <w:r w:rsidRPr="00B5355B">
        <w:rPr>
          <w:rFonts w:ascii="Arial" w:hAnsi="Arial" w:cs="Arial"/>
          <w:szCs w:val="24"/>
        </w:rPr>
        <w:t>. The deadline was</w:t>
      </w:r>
      <w:r w:rsidR="00741862" w:rsidRPr="00B5355B">
        <w:rPr>
          <w:rFonts w:ascii="Arial" w:hAnsi="Arial" w:cs="Arial"/>
          <w:szCs w:val="24"/>
        </w:rPr>
        <w:t xml:space="preserve"> 14</w:t>
      </w:r>
      <w:r w:rsidR="008B4B77" w:rsidRPr="00B5355B">
        <w:rPr>
          <w:rFonts w:ascii="Arial" w:hAnsi="Arial" w:cs="Arial"/>
          <w:szCs w:val="24"/>
          <w:vertAlign w:val="superscript"/>
        </w:rPr>
        <w:t xml:space="preserve"> </w:t>
      </w:r>
      <w:r w:rsidR="00741862" w:rsidRPr="00B5355B">
        <w:rPr>
          <w:rFonts w:ascii="Arial" w:hAnsi="Arial" w:cs="Arial"/>
          <w:szCs w:val="24"/>
        </w:rPr>
        <w:t>March with a second closing date on 2</w:t>
      </w:r>
      <w:r w:rsidR="008B4B77" w:rsidRPr="00B5355B">
        <w:rPr>
          <w:rFonts w:ascii="Arial" w:hAnsi="Arial" w:cs="Arial"/>
          <w:szCs w:val="24"/>
          <w:vertAlign w:val="superscript"/>
        </w:rPr>
        <w:t xml:space="preserve"> </w:t>
      </w:r>
      <w:r w:rsidR="00741862" w:rsidRPr="00B5355B">
        <w:rPr>
          <w:rFonts w:ascii="Arial" w:hAnsi="Arial" w:cs="Arial"/>
          <w:szCs w:val="24"/>
        </w:rPr>
        <w:t>May 2014.</w:t>
      </w:r>
    </w:p>
    <w:p w:rsidR="00741862" w:rsidRPr="00741862" w:rsidRDefault="00741862" w:rsidP="00741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741862" w:rsidRPr="00B5355B" w:rsidRDefault="00741862" w:rsidP="00741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r w:rsidRPr="00B5355B">
        <w:rPr>
          <w:rFonts w:ascii="Arial" w:hAnsi="Arial" w:cs="Arial"/>
          <w:szCs w:val="24"/>
        </w:rPr>
        <w:t>In May 2014</w:t>
      </w:r>
      <w:r w:rsidR="00EA377D" w:rsidRPr="00B5355B">
        <w:rPr>
          <w:rFonts w:ascii="Arial" w:hAnsi="Arial" w:cs="Arial"/>
          <w:szCs w:val="24"/>
        </w:rPr>
        <w:t>,</w:t>
      </w:r>
      <w:r w:rsidRPr="00B5355B">
        <w:rPr>
          <w:rFonts w:ascii="Arial" w:hAnsi="Arial" w:cs="Arial"/>
          <w:szCs w:val="24"/>
        </w:rPr>
        <w:t xml:space="preserve"> decisions were communicated to the applicants through their Colleges, who confirmed in late August whether each applicant had met the conditions of their admissions </w:t>
      </w:r>
      <w:r w:rsidR="008B4B77" w:rsidRPr="00B5355B">
        <w:rPr>
          <w:rFonts w:ascii="Arial" w:hAnsi="Arial" w:cs="Arial"/>
          <w:szCs w:val="24"/>
        </w:rPr>
        <w:t xml:space="preserve"> </w:t>
      </w:r>
      <w:r w:rsidRPr="00B5355B">
        <w:rPr>
          <w:rFonts w:ascii="Arial" w:hAnsi="Arial" w:cs="Arial"/>
          <w:szCs w:val="24"/>
        </w:rPr>
        <w:t xml:space="preserve">offer. Payments were made in October 2014.  </w:t>
      </w:r>
    </w:p>
    <w:p w:rsidR="00741862" w:rsidRPr="00741862" w:rsidRDefault="00741862" w:rsidP="00741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741862" w:rsidRPr="00B5355B" w:rsidRDefault="00741862" w:rsidP="00741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r w:rsidRPr="00B5355B">
        <w:rPr>
          <w:rFonts w:ascii="Arial" w:hAnsi="Arial" w:cs="Arial"/>
          <w:szCs w:val="24"/>
        </w:rPr>
        <w:t>The scheme was funded on the same basis as the Cam</w:t>
      </w:r>
      <w:r w:rsidR="008B4B77" w:rsidRPr="00B5355B">
        <w:rPr>
          <w:rFonts w:ascii="Arial" w:hAnsi="Arial" w:cs="Arial"/>
          <w:szCs w:val="24"/>
        </w:rPr>
        <w:t>bridge Bursary Scheme (see Table 1)</w:t>
      </w:r>
    </w:p>
    <w:p w:rsidR="00741862" w:rsidRPr="00741862" w:rsidRDefault="00741862" w:rsidP="00741862">
      <w:pPr>
        <w:rPr>
          <w:b/>
        </w:rPr>
      </w:pPr>
    </w:p>
    <w:p w:rsidR="00741862" w:rsidRPr="00B5355B" w:rsidRDefault="00741862" w:rsidP="00741862">
      <w:pPr>
        <w:rPr>
          <w:rFonts w:ascii="Arial" w:hAnsi="Arial" w:cs="Arial"/>
          <w:szCs w:val="24"/>
          <w:u w:val="single"/>
        </w:rPr>
      </w:pPr>
      <w:r w:rsidRPr="00B5355B">
        <w:rPr>
          <w:rFonts w:ascii="Arial" w:hAnsi="Arial" w:cs="Arial"/>
          <w:szCs w:val="24"/>
          <w:u w:val="single"/>
        </w:rPr>
        <w:t>European Bursary Scheme Costs</w:t>
      </w:r>
    </w:p>
    <w:p w:rsidR="00741862" w:rsidRPr="00B5355B" w:rsidRDefault="00741862" w:rsidP="00741862">
      <w:pPr>
        <w:rPr>
          <w:b/>
          <w:szCs w:val="24"/>
        </w:rPr>
      </w:pPr>
    </w:p>
    <w:p w:rsidR="00741862" w:rsidRPr="00B5355B" w:rsidRDefault="00741862" w:rsidP="00455B70">
      <w:pPr>
        <w:jc w:val="both"/>
        <w:rPr>
          <w:rFonts w:ascii="Arial" w:hAnsi="Arial" w:cs="Arial"/>
          <w:szCs w:val="24"/>
        </w:rPr>
      </w:pPr>
      <w:r w:rsidRPr="00B5355B">
        <w:rPr>
          <w:rFonts w:ascii="Arial" w:hAnsi="Arial" w:cs="Arial"/>
          <w:szCs w:val="24"/>
        </w:rPr>
        <w:t xml:space="preserve">All eligible applicants were offered a bursary on a sliding scale up to £3,500 in line with the UK scheme.  Two applicants met the criteria for a CEBS14 bursary of up to £5,600, being over 21 when they started their undergraduate course and resident in Cambridge throughout the year.  </w:t>
      </w:r>
    </w:p>
    <w:p w:rsidR="004A2794" w:rsidRPr="00B5355B" w:rsidRDefault="004A2794" w:rsidP="00741862">
      <w:pPr>
        <w:rPr>
          <w:rFonts w:ascii="Arial" w:hAnsi="Arial" w:cs="Arial"/>
          <w:szCs w:val="24"/>
        </w:rPr>
      </w:pPr>
    </w:p>
    <w:p w:rsidR="00741862" w:rsidRPr="00B5355B" w:rsidRDefault="00B91E63" w:rsidP="00741862">
      <w:pPr>
        <w:rPr>
          <w:rFonts w:ascii="Arial" w:hAnsi="Arial" w:cs="Arial"/>
          <w:szCs w:val="24"/>
        </w:rPr>
      </w:pPr>
      <w:r w:rsidRPr="00B5355B">
        <w:rPr>
          <w:rFonts w:ascii="Arial" w:hAnsi="Arial" w:cs="Arial"/>
          <w:szCs w:val="24"/>
        </w:rPr>
        <w:t xml:space="preserve">The number of 2014 offers, </w:t>
      </w:r>
      <w:r w:rsidR="00741862" w:rsidRPr="00B5355B">
        <w:rPr>
          <w:rFonts w:ascii="Arial" w:hAnsi="Arial" w:cs="Arial"/>
          <w:szCs w:val="24"/>
        </w:rPr>
        <w:t>confirmed awards and bursary costs,</w:t>
      </w:r>
      <w:r w:rsidR="00741862" w:rsidRPr="00B5355B">
        <w:rPr>
          <w:rFonts w:asciiTheme="minorHAnsi" w:eastAsiaTheme="minorHAnsi" w:hAnsiTheme="minorHAnsi" w:cstheme="minorBidi"/>
          <w:szCs w:val="24"/>
          <w:lang w:eastAsia="en-US"/>
        </w:rPr>
        <w:t xml:space="preserve"> </w:t>
      </w:r>
      <w:r w:rsidR="00B5355B">
        <w:rPr>
          <w:rFonts w:ascii="Arial" w:hAnsi="Arial" w:cs="Arial"/>
          <w:szCs w:val="24"/>
        </w:rPr>
        <w:t xml:space="preserve">are as </w:t>
      </w:r>
      <w:r w:rsidRPr="00B5355B">
        <w:rPr>
          <w:rFonts w:ascii="Arial" w:hAnsi="Arial" w:cs="Arial"/>
          <w:szCs w:val="24"/>
        </w:rPr>
        <w:t>in Table 6</w:t>
      </w:r>
      <w:r w:rsidR="00741862" w:rsidRPr="00B5355B">
        <w:rPr>
          <w:rFonts w:ascii="Arial" w:hAnsi="Arial" w:cs="Arial"/>
          <w:szCs w:val="24"/>
        </w:rPr>
        <w:t>.</w:t>
      </w:r>
    </w:p>
    <w:p w:rsidR="00741862" w:rsidRPr="00741862" w:rsidRDefault="00741862" w:rsidP="00741862">
      <w:pPr>
        <w:rPr>
          <w:b/>
        </w:rPr>
      </w:pPr>
    </w:p>
    <w:p w:rsidR="00741862" w:rsidRPr="00741862" w:rsidRDefault="00741862" w:rsidP="00741862">
      <w:pPr>
        <w:rPr>
          <w:rFonts w:ascii="Arial" w:hAnsi="Arial" w:cs="Arial"/>
          <w:b/>
          <w:sz w:val="20"/>
        </w:rPr>
      </w:pPr>
      <w:r w:rsidRPr="00741862">
        <w:rPr>
          <w:rFonts w:ascii="Arial" w:hAnsi="Arial" w:cs="Arial"/>
          <w:b/>
          <w:sz w:val="20"/>
        </w:rPr>
        <w:t xml:space="preserve">          Table 6 – Confirmed awards to applicants matriculating in 2014</w:t>
      </w: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9"/>
        <w:gridCol w:w="1418"/>
        <w:gridCol w:w="1984"/>
        <w:gridCol w:w="2629"/>
      </w:tblGrid>
      <w:tr w:rsidR="00741862" w:rsidRPr="00456105" w:rsidTr="00F7429F">
        <w:trPr>
          <w:trHeight w:val="828"/>
          <w:jc w:val="center"/>
        </w:trPr>
        <w:tc>
          <w:tcPr>
            <w:tcW w:w="2959" w:type="dxa"/>
            <w:vAlign w:val="center"/>
          </w:tcPr>
          <w:p w:rsidR="00741862" w:rsidRPr="00456105" w:rsidRDefault="00741862" w:rsidP="00741862">
            <w:pPr>
              <w:jc w:val="center"/>
              <w:rPr>
                <w:rFonts w:ascii="Arial" w:hAnsi="Arial" w:cs="Arial"/>
                <w:b/>
                <w:sz w:val="20"/>
              </w:rPr>
            </w:pPr>
            <w:bookmarkStart w:id="3" w:name="_Hlk265503550"/>
            <w:r w:rsidRPr="00456105">
              <w:rPr>
                <w:rFonts w:ascii="Arial" w:hAnsi="Arial" w:cs="Arial"/>
                <w:b/>
                <w:sz w:val="20"/>
              </w:rPr>
              <w:t>College</w:t>
            </w:r>
          </w:p>
        </w:tc>
        <w:tc>
          <w:tcPr>
            <w:tcW w:w="1418" w:type="dxa"/>
            <w:vAlign w:val="center"/>
          </w:tcPr>
          <w:p w:rsidR="00741862" w:rsidRPr="00456105" w:rsidRDefault="00741862" w:rsidP="00741862">
            <w:pPr>
              <w:tabs>
                <w:tab w:val="right" w:pos="1164"/>
              </w:tabs>
              <w:jc w:val="center"/>
              <w:rPr>
                <w:rFonts w:ascii="Arial" w:hAnsi="Arial" w:cs="Arial"/>
                <w:b/>
                <w:sz w:val="20"/>
              </w:rPr>
            </w:pPr>
            <w:r w:rsidRPr="00456105">
              <w:rPr>
                <w:rFonts w:ascii="Arial" w:hAnsi="Arial" w:cs="Arial"/>
                <w:b/>
                <w:sz w:val="20"/>
              </w:rPr>
              <w:t>Confirmed Awards</w:t>
            </w:r>
          </w:p>
        </w:tc>
        <w:tc>
          <w:tcPr>
            <w:tcW w:w="1984" w:type="dxa"/>
            <w:vAlign w:val="center"/>
          </w:tcPr>
          <w:p w:rsidR="00741862" w:rsidRPr="00456105" w:rsidRDefault="00741862" w:rsidP="00741862">
            <w:pPr>
              <w:tabs>
                <w:tab w:val="right" w:pos="1164"/>
              </w:tabs>
              <w:jc w:val="center"/>
              <w:rPr>
                <w:rFonts w:ascii="Arial" w:hAnsi="Arial" w:cs="Arial"/>
                <w:b/>
                <w:sz w:val="20"/>
              </w:rPr>
            </w:pPr>
            <w:r w:rsidRPr="00456105">
              <w:rPr>
                <w:rFonts w:ascii="Arial" w:hAnsi="Arial" w:cs="Arial"/>
                <w:b/>
                <w:sz w:val="20"/>
              </w:rPr>
              <w:t xml:space="preserve">Total annual cost </w:t>
            </w:r>
          </w:p>
          <w:p w:rsidR="00741862" w:rsidRPr="00456105" w:rsidRDefault="00741862" w:rsidP="00741862">
            <w:pPr>
              <w:tabs>
                <w:tab w:val="right" w:pos="1164"/>
              </w:tabs>
              <w:jc w:val="center"/>
              <w:rPr>
                <w:rFonts w:ascii="Arial" w:hAnsi="Arial" w:cs="Arial"/>
                <w:b/>
                <w:sz w:val="20"/>
              </w:rPr>
            </w:pPr>
            <w:r w:rsidRPr="00456105">
              <w:rPr>
                <w:rFonts w:ascii="Arial" w:hAnsi="Arial" w:cs="Arial"/>
                <w:b/>
                <w:sz w:val="20"/>
              </w:rPr>
              <w:t>of awards</w:t>
            </w:r>
          </w:p>
          <w:p w:rsidR="00741862" w:rsidRPr="00456105" w:rsidRDefault="00741862" w:rsidP="00741862">
            <w:pPr>
              <w:tabs>
                <w:tab w:val="right" w:pos="1164"/>
              </w:tabs>
              <w:jc w:val="center"/>
              <w:rPr>
                <w:rFonts w:ascii="Arial" w:hAnsi="Arial" w:cs="Arial"/>
                <w:b/>
                <w:sz w:val="20"/>
              </w:rPr>
            </w:pPr>
            <w:r w:rsidRPr="00456105">
              <w:rPr>
                <w:rFonts w:ascii="Arial" w:hAnsi="Arial" w:cs="Arial"/>
                <w:b/>
                <w:sz w:val="20"/>
              </w:rPr>
              <w:t>£</w:t>
            </w:r>
          </w:p>
        </w:tc>
        <w:tc>
          <w:tcPr>
            <w:tcW w:w="2629" w:type="dxa"/>
          </w:tcPr>
          <w:p w:rsidR="00741862" w:rsidRPr="00456105" w:rsidRDefault="00741862" w:rsidP="00741862">
            <w:pPr>
              <w:tabs>
                <w:tab w:val="right" w:pos="1164"/>
              </w:tabs>
              <w:jc w:val="center"/>
              <w:rPr>
                <w:rFonts w:ascii="Arial" w:hAnsi="Arial" w:cs="Arial"/>
                <w:b/>
                <w:sz w:val="20"/>
              </w:rPr>
            </w:pPr>
            <w:r w:rsidRPr="00456105">
              <w:rPr>
                <w:rFonts w:ascii="Arial" w:hAnsi="Arial" w:cs="Arial"/>
                <w:b/>
                <w:sz w:val="20"/>
              </w:rPr>
              <w:t>Total annual cost of awards after adjustments</w:t>
            </w:r>
          </w:p>
          <w:p w:rsidR="00741862" w:rsidRPr="00456105" w:rsidRDefault="00741862" w:rsidP="00741862">
            <w:pPr>
              <w:tabs>
                <w:tab w:val="right" w:pos="1164"/>
              </w:tabs>
              <w:jc w:val="center"/>
              <w:rPr>
                <w:rFonts w:ascii="Arial" w:hAnsi="Arial" w:cs="Arial"/>
                <w:b/>
                <w:sz w:val="20"/>
              </w:rPr>
            </w:pPr>
            <w:r w:rsidRPr="00456105">
              <w:rPr>
                <w:rFonts w:ascii="Arial" w:hAnsi="Arial" w:cs="Arial"/>
                <w:b/>
                <w:sz w:val="20"/>
              </w:rPr>
              <w:t>£</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Christ’s College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9</w:t>
            </w:r>
          </w:p>
        </w:tc>
        <w:tc>
          <w:tcPr>
            <w:tcW w:w="1984" w:type="dxa"/>
            <w:vAlign w:val="center"/>
          </w:tcPr>
          <w:p w:rsidR="00741862" w:rsidRPr="00741862" w:rsidRDefault="00741862" w:rsidP="004D3FEA">
            <w:pPr>
              <w:ind w:right="743"/>
              <w:jc w:val="right"/>
              <w:rPr>
                <w:rFonts w:ascii="Arial" w:hAnsi="Arial" w:cs="Arial"/>
                <w:sz w:val="22"/>
                <w:szCs w:val="22"/>
              </w:rPr>
            </w:pPr>
            <w:r w:rsidRPr="00741862">
              <w:rPr>
                <w:rFonts w:ascii="Arial" w:hAnsi="Arial" w:cs="Arial"/>
                <w:sz w:val="22"/>
                <w:szCs w:val="22"/>
              </w:rPr>
              <w:t>27,550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24,150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Churchill College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28</w:t>
            </w:r>
          </w:p>
        </w:tc>
        <w:tc>
          <w:tcPr>
            <w:tcW w:w="1984" w:type="dxa"/>
            <w:vAlign w:val="center"/>
          </w:tcPr>
          <w:p w:rsidR="00741862" w:rsidRPr="00741862" w:rsidRDefault="00741862" w:rsidP="004D3FEA">
            <w:pPr>
              <w:ind w:right="743"/>
              <w:jc w:val="right"/>
              <w:rPr>
                <w:rFonts w:ascii="Arial" w:hAnsi="Arial" w:cs="Arial"/>
                <w:sz w:val="22"/>
                <w:szCs w:val="22"/>
              </w:rPr>
            </w:pPr>
            <w:r w:rsidRPr="00741862">
              <w:rPr>
                <w:rFonts w:ascii="Arial" w:hAnsi="Arial" w:cs="Arial"/>
                <w:sz w:val="22"/>
                <w:szCs w:val="22"/>
              </w:rPr>
              <w:t>93,800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90,400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Clare College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8</w:t>
            </w:r>
          </w:p>
        </w:tc>
        <w:tc>
          <w:tcPr>
            <w:tcW w:w="1984" w:type="dxa"/>
            <w:vAlign w:val="center"/>
          </w:tcPr>
          <w:p w:rsidR="00741862" w:rsidRPr="00741862" w:rsidRDefault="00741862" w:rsidP="004D3FEA">
            <w:pPr>
              <w:ind w:right="743"/>
              <w:jc w:val="right"/>
              <w:rPr>
                <w:rFonts w:ascii="Arial" w:hAnsi="Arial" w:cs="Arial"/>
                <w:sz w:val="22"/>
                <w:szCs w:val="22"/>
              </w:rPr>
            </w:pPr>
            <w:r w:rsidRPr="00741862">
              <w:rPr>
                <w:rFonts w:ascii="Arial" w:hAnsi="Arial" w:cs="Arial"/>
                <w:sz w:val="22"/>
                <w:szCs w:val="22"/>
              </w:rPr>
              <w:t>24,750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24,750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Corpus Christi</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5</w:t>
            </w:r>
          </w:p>
        </w:tc>
        <w:tc>
          <w:tcPr>
            <w:tcW w:w="1984" w:type="dxa"/>
            <w:vAlign w:val="center"/>
          </w:tcPr>
          <w:p w:rsidR="00741862" w:rsidRPr="00741862" w:rsidRDefault="00741862" w:rsidP="004D3FEA">
            <w:pPr>
              <w:ind w:right="743"/>
              <w:jc w:val="right"/>
              <w:rPr>
                <w:rFonts w:ascii="Arial" w:hAnsi="Arial" w:cs="Arial"/>
                <w:sz w:val="22"/>
                <w:szCs w:val="22"/>
              </w:rPr>
            </w:pPr>
            <w:r w:rsidRPr="00741862">
              <w:rPr>
                <w:rFonts w:ascii="Arial" w:hAnsi="Arial" w:cs="Arial"/>
                <w:sz w:val="22"/>
                <w:szCs w:val="22"/>
              </w:rPr>
              <w:t>17,200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17,200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Downing College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7</w:t>
            </w:r>
          </w:p>
        </w:tc>
        <w:tc>
          <w:tcPr>
            <w:tcW w:w="1984" w:type="dxa"/>
            <w:vAlign w:val="center"/>
          </w:tcPr>
          <w:p w:rsidR="00741862" w:rsidRPr="00741862" w:rsidRDefault="00741862" w:rsidP="004D3FEA">
            <w:pPr>
              <w:ind w:right="743"/>
              <w:jc w:val="right"/>
              <w:rPr>
                <w:rFonts w:ascii="Arial" w:hAnsi="Arial" w:cs="Arial"/>
                <w:sz w:val="22"/>
                <w:szCs w:val="22"/>
              </w:rPr>
            </w:pPr>
            <w:r w:rsidRPr="00741862">
              <w:rPr>
                <w:rFonts w:ascii="Arial" w:hAnsi="Arial" w:cs="Arial"/>
                <w:sz w:val="22"/>
                <w:szCs w:val="22"/>
              </w:rPr>
              <w:t>19,650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16,850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Emmanuel College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4</w:t>
            </w:r>
          </w:p>
        </w:tc>
        <w:tc>
          <w:tcPr>
            <w:tcW w:w="1984" w:type="dxa"/>
            <w:vAlign w:val="center"/>
          </w:tcPr>
          <w:p w:rsidR="00741862" w:rsidRPr="00741862" w:rsidRDefault="00741862" w:rsidP="004D3FEA">
            <w:pPr>
              <w:ind w:right="743"/>
              <w:jc w:val="right"/>
              <w:rPr>
                <w:rFonts w:ascii="Arial" w:hAnsi="Arial" w:cs="Arial"/>
                <w:sz w:val="22"/>
                <w:szCs w:val="22"/>
              </w:rPr>
            </w:pPr>
            <w:r w:rsidRPr="00741862">
              <w:rPr>
                <w:rFonts w:ascii="Arial" w:hAnsi="Arial" w:cs="Arial"/>
                <w:sz w:val="22"/>
                <w:szCs w:val="22"/>
              </w:rPr>
              <w:t>10,100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10,100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Fitzwilliam College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6</w:t>
            </w:r>
          </w:p>
        </w:tc>
        <w:tc>
          <w:tcPr>
            <w:tcW w:w="1984" w:type="dxa"/>
            <w:vAlign w:val="center"/>
          </w:tcPr>
          <w:p w:rsidR="00741862" w:rsidRPr="00741862" w:rsidRDefault="00741862" w:rsidP="004D3FEA">
            <w:pPr>
              <w:ind w:right="743"/>
              <w:jc w:val="right"/>
              <w:rPr>
                <w:rFonts w:ascii="Arial" w:hAnsi="Arial" w:cs="Arial"/>
                <w:sz w:val="22"/>
                <w:szCs w:val="22"/>
              </w:rPr>
            </w:pPr>
            <w:r w:rsidRPr="00741862">
              <w:rPr>
                <w:rFonts w:ascii="Arial" w:hAnsi="Arial" w:cs="Arial"/>
                <w:sz w:val="22"/>
                <w:szCs w:val="22"/>
              </w:rPr>
              <w:t>18,200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18,200</w:t>
            </w:r>
          </w:p>
        </w:tc>
      </w:tr>
      <w:tr w:rsidR="00741862" w:rsidRPr="00741862" w:rsidTr="00F7429F">
        <w:trPr>
          <w:trHeight w:val="169"/>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Girton College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12</w:t>
            </w:r>
          </w:p>
        </w:tc>
        <w:tc>
          <w:tcPr>
            <w:tcW w:w="1984" w:type="dxa"/>
            <w:vAlign w:val="center"/>
          </w:tcPr>
          <w:p w:rsidR="00741862" w:rsidRPr="00741862" w:rsidRDefault="00741862" w:rsidP="004D3FEA">
            <w:pPr>
              <w:ind w:right="743"/>
              <w:jc w:val="right"/>
              <w:rPr>
                <w:rFonts w:ascii="Arial" w:hAnsi="Arial" w:cs="Arial"/>
                <w:sz w:val="22"/>
                <w:szCs w:val="22"/>
              </w:rPr>
            </w:pPr>
            <w:r w:rsidRPr="00741862">
              <w:rPr>
                <w:rFonts w:ascii="Arial" w:hAnsi="Arial" w:cs="Arial"/>
                <w:sz w:val="22"/>
                <w:szCs w:val="22"/>
              </w:rPr>
              <w:t>40,600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40,600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Gonville and Caius</w:t>
            </w:r>
            <w:r w:rsidR="004A2794">
              <w:rPr>
                <w:rFonts w:ascii="Arial" w:hAnsi="Arial" w:cs="Arial"/>
                <w:sz w:val="22"/>
                <w:szCs w:val="22"/>
              </w:rPr>
              <w:t xml:space="preserve"> College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9</w:t>
            </w:r>
          </w:p>
        </w:tc>
        <w:tc>
          <w:tcPr>
            <w:tcW w:w="1984" w:type="dxa"/>
            <w:vAlign w:val="center"/>
          </w:tcPr>
          <w:p w:rsidR="00741862" w:rsidRPr="00741862" w:rsidRDefault="00741862" w:rsidP="004D3FEA">
            <w:pPr>
              <w:ind w:right="743"/>
              <w:jc w:val="right"/>
              <w:rPr>
                <w:rFonts w:ascii="Arial" w:hAnsi="Arial" w:cs="Arial"/>
                <w:sz w:val="22"/>
                <w:szCs w:val="22"/>
              </w:rPr>
            </w:pPr>
            <w:r w:rsidRPr="00741862">
              <w:rPr>
                <w:rFonts w:ascii="Arial" w:hAnsi="Arial" w:cs="Arial"/>
                <w:sz w:val="22"/>
                <w:szCs w:val="22"/>
              </w:rPr>
              <w:t>28,100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26,400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Homerton College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31</w:t>
            </w:r>
          </w:p>
        </w:tc>
        <w:tc>
          <w:tcPr>
            <w:tcW w:w="1984" w:type="dxa"/>
            <w:vAlign w:val="center"/>
          </w:tcPr>
          <w:p w:rsidR="00741862" w:rsidRPr="00741862" w:rsidRDefault="00741862" w:rsidP="004D3FEA">
            <w:pPr>
              <w:ind w:right="743"/>
              <w:jc w:val="right"/>
              <w:rPr>
                <w:rFonts w:ascii="Arial" w:hAnsi="Arial" w:cs="Arial"/>
                <w:sz w:val="22"/>
                <w:szCs w:val="22"/>
              </w:rPr>
            </w:pPr>
            <w:r w:rsidRPr="00741862">
              <w:rPr>
                <w:rFonts w:ascii="Arial" w:hAnsi="Arial" w:cs="Arial"/>
                <w:sz w:val="22"/>
                <w:szCs w:val="22"/>
              </w:rPr>
              <w:t>103,400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100,000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Hughes Hall</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1</w:t>
            </w:r>
          </w:p>
        </w:tc>
        <w:tc>
          <w:tcPr>
            <w:tcW w:w="1984" w:type="dxa"/>
            <w:vAlign w:val="center"/>
          </w:tcPr>
          <w:p w:rsidR="00741862" w:rsidRPr="00741862" w:rsidRDefault="00741862" w:rsidP="004D3FEA">
            <w:pPr>
              <w:ind w:right="743"/>
              <w:jc w:val="right"/>
              <w:rPr>
                <w:rFonts w:ascii="Arial" w:hAnsi="Arial" w:cs="Arial"/>
                <w:sz w:val="22"/>
                <w:szCs w:val="22"/>
              </w:rPr>
            </w:pPr>
            <w:r w:rsidRPr="00741862">
              <w:rPr>
                <w:rFonts w:ascii="Arial" w:hAnsi="Arial" w:cs="Arial"/>
                <w:sz w:val="22"/>
                <w:szCs w:val="22"/>
              </w:rPr>
              <w:t>1,700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1,700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Jesus College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4</w:t>
            </w:r>
          </w:p>
        </w:tc>
        <w:tc>
          <w:tcPr>
            <w:tcW w:w="1984" w:type="dxa"/>
            <w:vAlign w:val="center"/>
          </w:tcPr>
          <w:p w:rsidR="00741862" w:rsidRPr="00741862" w:rsidRDefault="00741862" w:rsidP="004D3FEA">
            <w:pPr>
              <w:ind w:right="743"/>
              <w:jc w:val="right"/>
              <w:rPr>
                <w:rFonts w:ascii="Arial" w:hAnsi="Arial" w:cs="Arial"/>
                <w:sz w:val="22"/>
                <w:szCs w:val="22"/>
              </w:rPr>
            </w:pPr>
            <w:r w:rsidRPr="00741862">
              <w:rPr>
                <w:rFonts w:ascii="Arial" w:hAnsi="Arial" w:cs="Arial"/>
                <w:sz w:val="22"/>
                <w:szCs w:val="22"/>
              </w:rPr>
              <w:t>10,950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10,950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King's College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18</w:t>
            </w:r>
          </w:p>
        </w:tc>
        <w:tc>
          <w:tcPr>
            <w:tcW w:w="1984" w:type="dxa"/>
            <w:vAlign w:val="center"/>
          </w:tcPr>
          <w:p w:rsidR="00741862" w:rsidRPr="00741862" w:rsidRDefault="00741862" w:rsidP="004D3FEA">
            <w:pPr>
              <w:ind w:right="743"/>
              <w:jc w:val="right"/>
              <w:rPr>
                <w:rFonts w:ascii="Arial" w:hAnsi="Arial" w:cs="Arial"/>
                <w:sz w:val="22"/>
                <w:szCs w:val="22"/>
              </w:rPr>
            </w:pPr>
            <w:r w:rsidRPr="00741862">
              <w:rPr>
                <w:rFonts w:ascii="Arial" w:hAnsi="Arial" w:cs="Arial"/>
                <w:sz w:val="22"/>
                <w:szCs w:val="22"/>
              </w:rPr>
              <w:t>44,140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44,140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Lucy Cavendish College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3</w:t>
            </w:r>
          </w:p>
        </w:tc>
        <w:tc>
          <w:tcPr>
            <w:tcW w:w="1984" w:type="dxa"/>
            <w:vAlign w:val="center"/>
          </w:tcPr>
          <w:p w:rsidR="00741862" w:rsidRPr="00741862" w:rsidRDefault="00741862" w:rsidP="004D3FEA">
            <w:pPr>
              <w:ind w:right="743"/>
              <w:jc w:val="right"/>
              <w:rPr>
                <w:rFonts w:ascii="Arial" w:hAnsi="Arial" w:cs="Arial"/>
                <w:sz w:val="22"/>
                <w:szCs w:val="22"/>
              </w:rPr>
            </w:pPr>
            <w:r w:rsidRPr="00741862">
              <w:rPr>
                <w:rFonts w:ascii="Arial" w:hAnsi="Arial" w:cs="Arial"/>
                <w:sz w:val="22"/>
                <w:szCs w:val="22"/>
              </w:rPr>
              <w:t>8,650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8,650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Magdalene College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7</w:t>
            </w:r>
          </w:p>
        </w:tc>
        <w:tc>
          <w:tcPr>
            <w:tcW w:w="1984" w:type="dxa"/>
            <w:vAlign w:val="center"/>
          </w:tcPr>
          <w:p w:rsidR="00741862" w:rsidRPr="00741862" w:rsidRDefault="00741862" w:rsidP="004D3FEA">
            <w:pPr>
              <w:ind w:right="743"/>
              <w:jc w:val="right"/>
              <w:rPr>
                <w:rFonts w:ascii="Arial" w:hAnsi="Arial" w:cs="Arial"/>
                <w:sz w:val="22"/>
                <w:szCs w:val="22"/>
              </w:rPr>
            </w:pPr>
            <w:r w:rsidRPr="00741862">
              <w:rPr>
                <w:rFonts w:ascii="Arial" w:hAnsi="Arial" w:cs="Arial"/>
                <w:sz w:val="22"/>
                <w:szCs w:val="22"/>
              </w:rPr>
              <w:t>24,400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24,400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Murray Edwards College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11</w:t>
            </w:r>
          </w:p>
        </w:tc>
        <w:tc>
          <w:tcPr>
            <w:tcW w:w="1984" w:type="dxa"/>
            <w:vAlign w:val="center"/>
          </w:tcPr>
          <w:p w:rsidR="00741862" w:rsidRPr="00741862" w:rsidRDefault="00741862" w:rsidP="004D3FEA">
            <w:pPr>
              <w:ind w:right="743"/>
              <w:jc w:val="right"/>
              <w:rPr>
                <w:rFonts w:ascii="Arial" w:hAnsi="Arial" w:cs="Arial"/>
                <w:sz w:val="22"/>
                <w:szCs w:val="22"/>
              </w:rPr>
            </w:pPr>
            <w:r w:rsidRPr="00741862">
              <w:rPr>
                <w:rFonts w:ascii="Arial" w:hAnsi="Arial" w:cs="Arial"/>
                <w:sz w:val="22"/>
                <w:szCs w:val="22"/>
              </w:rPr>
              <w:t>34,500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34,500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Newnham College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20</w:t>
            </w:r>
          </w:p>
        </w:tc>
        <w:tc>
          <w:tcPr>
            <w:tcW w:w="1984" w:type="dxa"/>
            <w:vAlign w:val="center"/>
          </w:tcPr>
          <w:p w:rsidR="00741862" w:rsidRPr="00741862" w:rsidRDefault="00741862" w:rsidP="004D3FEA">
            <w:pPr>
              <w:tabs>
                <w:tab w:val="left" w:pos="1168"/>
              </w:tabs>
              <w:ind w:right="743"/>
              <w:jc w:val="right"/>
              <w:rPr>
                <w:rFonts w:ascii="Arial" w:hAnsi="Arial" w:cs="Arial"/>
                <w:sz w:val="22"/>
                <w:szCs w:val="22"/>
              </w:rPr>
            </w:pPr>
            <w:r w:rsidRPr="00741862">
              <w:rPr>
                <w:rFonts w:ascii="Arial" w:hAnsi="Arial" w:cs="Arial"/>
                <w:sz w:val="22"/>
                <w:szCs w:val="22"/>
              </w:rPr>
              <w:t>63,570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63,570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Pembroke College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10</w:t>
            </w:r>
          </w:p>
        </w:tc>
        <w:tc>
          <w:tcPr>
            <w:tcW w:w="1984" w:type="dxa"/>
            <w:vAlign w:val="center"/>
          </w:tcPr>
          <w:p w:rsidR="00741862" w:rsidRPr="00741862" w:rsidRDefault="00741862" w:rsidP="004D3FEA">
            <w:pPr>
              <w:tabs>
                <w:tab w:val="left" w:pos="1168"/>
              </w:tabs>
              <w:ind w:right="743"/>
              <w:jc w:val="right"/>
              <w:rPr>
                <w:rFonts w:ascii="Arial" w:hAnsi="Arial" w:cs="Arial"/>
                <w:sz w:val="22"/>
                <w:szCs w:val="22"/>
              </w:rPr>
            </w:pPr>
            <w:r w:rsidRPr="00741862">
              <w:rPr>
                <w:rFonts w:ascii="Arial" w:hAnsi="Arial" w:cs="Arial"/>
                <w:sz w:val="22"/>
                <w:szCs w:val="22"/>
              </w:rPr>
              <w:t>34,900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33,734</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Peterhouse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12</w:t>
            </w:r>
          </w:p>
        </w:tc>
        <w:tc>
          <w:tcPr>
            <w:tcW w:w="1984" w:type="dxa"/>
            <w:vAlign w:val="center"/>
          </w:tcPr>
          <w:p w:rsidR="00741862" w:rsidRPr="00741862" w:rsidRDefault="00741862" w:rsidP="004D3FEA">
            <w:pPr>
              <w:tabs>
                <w:tab w:val="left" w:pos="1168"/>
              </w:tabs>
              <w:ind w:right="743"/>
              <w:jc w:val="right"/>
              <w:rPr>
                <w:rFonts w:ascii="Arial" w:hAnsi="Arial" w:cs="Arial"/>
                <w:sz w:val="22"/>
                <w:szCs w:val="22"/>
              </w:rPr>
            </w:pPr>
            <w:r w:rsidRPr="00741862">
              <w:rPr>
                <w:rFonts w:ascii="Arial" w:hAnsi="Arial" w:cs="Arial"/>
                <w:sz w:val="22"/>
                <w:szCs w:val="22"/>
              </w:rPr>
              <w:t>39,850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39,850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Queens' College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9</w:t>
            </w:r>
          </w:p>
        </w:tc>
        <w:tc>
          <w:tcPr>
            <w:tcW w:w="1984" w:type="dxa"/>
            <w:vAlign w:val="center"/>
          </w:tcPr>
          <w:p w:rsidR="00741862" w:rsidRPr="00741862" w:rsidRDefault="00741862" w:rsidP="004D3FEA">
            <w:pPr>
              <w:tabs>
                <w:tab w:val="left" w:pos="1168"/>
              </w:tabs>
              <w:ind w:right="743"/>
              <w:jc w:val="right"/>
              <w:rPr>
                <w:rFonts w:ascii="Arial" w:hAnsi="Arial" w:cs="Arial"/>
                <w:sz w:val="22"/>
                <w:szCs w:val="22"/>
              </w:rPr>
            </w:pPr>
            <w:r w:rsidRPr="00741862">
              <w:rPr>
                <w:rFonts w:ascii="Arial" w:hAnsi="Arial" w:cs="Arial"/>
                <w:sz w:val="22"/>
                <w:szCs w:val="22"/>
              </w:rPr>
              <w:t>30,750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27,250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Robinson College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5</w:t>
            </w:r>
          </w:p>
        </w:tc>
        <w:tc>
          <w:tcPr>
            <w:tcW w:w="1984" w:type="dxa"/>
            <w:vAlign w:val="center"/>
          </w:tcPr>
          <w:p w:rsidR="00741862" w:rsidRPr="00741862" w:rsidRDefault="00741862" w:rsidP="004D3FEA">
            <w:pPr>
              <w:tabs>
                <w:tab w:val="left" w:pos="1168"/>
              </w:tabs>
              <w:ind w:right="743"/>
              <w:jc w:val="right"/>
              <w:rPr>
                <w:rFonts w:ascii="Arial" w:hAnsi="Arial" w:cs="Arial"/>
                <w:sz w:val="22"/>
                <w:szCs w:val="22"/>
              </w:rPr>
            </w:pPr>
            <w:r w:rsidRPr="00741862">
              <w:rPr>
                <w:rFonts w:ascii="Arial" w:hAnsi="Arial" w:cs="Arial"/>
                <w:sz w:val="22"/>
                <w:szCs w:val="22"/>
              </w:rPr>
              <w:t>17,500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17,500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Selwyn College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3</w:t>
            </w:r>
          </w:p>
        </w:tc>
        <w:tc>
          <w:tcPr>
            <w:tcW w:w="1984" w:type="dxa"/>
            <w:vAlign w:val="center"/>
          </w:tcPr>
          <w:p w:rsidR="00741862" w:rsidRPr="00741862" w:rsidRDefault="00741862" w:rsidP="004D3FEA">
            <w:pPr>
              <w:tabs>
                <w:tab w:val="left" w:pos="1168"/>
              </w:tabs>
              <w:ind w:right="743"/>
              <w:jc w:val="right"/>
              <w:rPr>
                <w:rFonts w:ascii="Arial" w:hAnsi="Arial" w:cs="Arial"/>
                <w:sz w:val="22"/>
                <w:szCs w:val="22"/>
              </w:rPr>
            </w:pPr>
            <w:r w:rsidRPr="00741862">
              <w:rPr>
                <w:rFonts w:ascii="Arial" w:hAnsi="Arial" w:cs="Arial"/>
                <w:sz w:val="22"/>
                <w:szCs w:val="22"/>
              </w:rPr>
              <w:t>4,050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2,950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Sidney Sussex College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8</w:t>
            </w:r>
          </w:p>
        </w:tc>
        <w:tc>
          <w:tcPr>
            <w:tcW w:w="1984" w:type="dxa"/>
            <w:vAlign w:val="center"/>
          </w:tcPr>
          <w:p w:rsidR="00741862" w:rsidRPr="00741862" w:rsidRDefault="00741862" w:rsidP="004D3FEA">
            <w:pPr>
              <w:tabs>
                <w:tab w:val="left" w:pos="1168"/>
              </w:tabs>
              <w:ind w:right="743"/>
              <w:jc w:val="right"/>
              <w:rPr>
                <w:rFonts w:ascii="Arial" w:hAnsi="Arial" w:cs="Arial"/>
                <w:sz w:val="22"/>
                <w:szCs w:val="22"/>
              </w:rPr>
            </w:pPr>
            <w:r w:rsidRPr="00741862">
              <w:rPr>
                <w:rFonts w:ascii="Arial" w:hAnsi="Arial" w:cs="Arial"/>
                <w:sz w:val="22"/>
                <w:szCs w:val="22"/>
              </w:rPr>
              <w:t>24,250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24,250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St Catharine's College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22</w:t>
            </w:r>
          </w:p>
        </w:tc>
        <w:tc>
          <w:tcPr>
            <w:tcW w:w="1984" w:type="dxa"/>
            <w:vAlign w:val="center"/>
          </w:tcPr>
          <w:p w:rsidR="00741862" w:rsidRPr="00741862" w:rsidRDefault="00741862" w:rsidP="004D3FEA">
            <w:pPr>
              <w:tabs>
                <w:tab w:val="left" w:pos="1168"/>
              </w:tabs>
              <w:ind w:right="743"/>
              <w:jc w:val="right"/>
              <w:rPr>
                <w:rFonts w:ascii="Arial" w:hAnsi="Arial" w:cs="Arial"/>
                <w:sz w:val="22"/>
                <w:szCs w:val="22"/>
              </w:rPr>
            </w:pPr>
            <w:r w:rsidRPr="00741862">
              <w:rPr>
                <w:rFonts w:ascii="Arial" w:hAnsi="Arial" w:cs="Arial"/>
                <w:sz w:val="22"/>
                <w:szCs w:val="22"/>
              </w:rPr>
              <w:t>76,150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72,850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St Edmund's College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7</w:t>
            </w:r>
          </w:p>
        </w:tc>
        <w:tc>
          <w:tcPr>
            <w:tcW w:w="1984" w:type="dxa"/>
            <w:vAlign w:val="center"/>
          </w:tcPr>
          <w:p w:rsidR="00741862" w:rsidRPr="00741862" w:rsidRDefault="00741862" w:rsidP="004D3FEA">
            <w:pPr>
              <w:tabs>
                <w:tab w:val="left" w:pos="1168"/>
              </w:tabs>
              <w:ind w:right="743"/>
              <w:jc w:val="right"/>
              <w:rPr>
                <w:rFonts w:ascii="Arial" w:hAnsi="Arial" w:cs="Arial"/>
                <w:sz w:val="22"/>
                <w:szCs w:val="22"/>
              </w:rPr>
            </w:pPr>
            <w:r w:rsidRPr="00741862">
              <w:rPr>
                <w:rFonts w:ascii="Arial" w:hAnsi="Arial" w:cs="Arial"/>
                <w:sz w:val="22"/>
                <w:szCs w:val="22"/>
              </w:rPr>
              <w:t>22,300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22,300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St John's College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15</w:t>
            </w:r>
          </w:p>
        </w:tc>
        <w:tc>
          <w:tcPr>
            <w:tcW w:w="1984" w:type="dxa"/>
            <w:vAlign w:val="center"/>
          </w:tcPr>
          <w:p w:rsidR="00741862" w:rsidRPr="00741862" w:rsidRDefault="00741862" w:rsidP="004D3FEA">
            <w:pPr>
              <w:ind w:right="743"/>
              <w:jc w:val="right"/>
              <w:rPr>
                <w:rFonts w:ascii="Arial" w:hAnsi="Arial" w:cs="Arial"/>
                <w:sz w:val="22"/>
                <w:szCs w:val="22"/>
              </w:rPr>
            </w:pPr>
            <w:r w:rsidRPr="00741862">
              <w:rPr>
                <w:rFonts w:ascii="Arial" w:hAnsi="Arial" w:cs="Arial"/>
                <w:sz w:val="22"/>
                <w:szCs w:val="22"/>
              </w:rPr>
              <w:t>48,950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48,950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Trinity College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54</w:t>
            </w:r>
          </w:p>
        </w:tc>
        <w:tc>
          <w:tcPr>
            <w:tcW w:w="1984" w:type="dxa"/>
            <w:vAlign w:val="center"/>
          </w:tcPr>
          <w:p w:rsidR="00741862" w:rsidRPr="00741862" w:rsidRDefault="00741862" w:rsidP="004D3FEA">
            <w:pPr>
              <w:ind w:right="743"/>
              <w:jc w:val="right"/>
              <w:rPr>
                <w:rFonts w:ascii="Arial" w:hAnsi="Arial" w:cs="Arial"/>
                <w:sz w:val="22"/>
                <w:szCs w:val="22"/>
              </w:rPr>
            </w:pPr>
            <w:r w:rsidRPr="00741862">
              <w:rPr>
                <w:rFonts w:ascii="Arial" w:hAnsi="Arial" w:cs="Arial"/>
                <w:sz w:val="22"/>
                <w:szCs w:val="22"/>
              </w:rPr>
              <w:t>173,620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170,220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Trinity Hall</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6</w:t>
            </w:r>
          </w:p>
        </w:tc>
        <w:tc>
          <w:tcPr>
            <w:tcW w:w="1984" w:type="dxa"/>
            <w:vAlign w:val="center"/>
          </w:tcPr>
          <w:p w:rsidR="00741862" w:rsidRPr="00741862" w:rsidRDefault="00741862" w:rsidP="004D3FEA">
            <w:pPr>
              <w:ind w:right="743"/>
              <w:jc w:val="right"/>
              <w:rPr>
                <w:rFonts w:ascii="Arial" w:hAnsi="Arial" w:cs="Arial"/>
                <w:sz w:val="22"/>
                <w:szCs w:val="22"/>
              </w:rPr>
            </w:pPr>
            <w:r w:rsidRPr="00741862">
              <w:rPr>
                <w:rFonts w:ascii="Arial" w:hAnsi="Arial" w:cs="Arial"/>
                <w:sz w:val="22"/>
                <w:szCs w:val="22"/>
              </w:rPr>
              <w:t>17,400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17,400</w:t>
            </w:r>
          </w:p>
        </w:tc>
      </w:tr>
      <w:tr w:rsidR="00741862" w:rsidRPr="00741862" w:rsidTr="00F7429F">
        <w:trPr>
          <w:trHeight w:val="240"/>
          <w:jc w:val="center"/>
        </w:trPr>
        <w:tc>
          <w:tcPr>
            <w:tcW w:w="2959" w:type="dxa"/>
            <w:vAlign w:val="bottom"/>
          </w:tcPr>
          <w:p w:rsidR="00741862" w:rsidRPr="004A2794" w:rsidRDefault="00741862" w:rsidP="00741862">
            <w:pPr>
              <w:rPr>
                <w:rFonts w:ascii="Arial" w:hAnsi="Arial" w:cs="Arial"/>
                <w:sz w:val="22"/>
                <w:szCs w:val="22"/>
              </w:rPr>
            </w:pPr>
            <w:r w:rsidRPr="004A2794">
              <w:rPr>
                <w:rFonts w:ascii="Arial" w:hAnsi="Arial" w:cs="Arial"/>
                <w:sz w:val="22"/>
                <w:szCs w:val="22"/>
              </w:rPr>
              <w:t>Wolfson College</w:t>
            </w:r>
          </w:p>
        </w:tc>
        <w:tc>
          <w:tcPr>
            <w:tcW w:w="1418" w:type="dxa"/>
            <w:vAlign w:val="center"/>
          </w:tcPr>
          <w:p w:rsidR="00741862" w:rsidRPr="00741862" w:rsidRDefault="00741862" w:rsidP="004A2794">
            <w:pPr>
              <w:ind w:right="33"/>
              <w:jc w:val="center"/>
              <w:rPr>
                <w:rFonts w:ascii="Arial" w:hAnsi="Arial" w:cs="Arial"/>
                <w:sz w:val="22"/>
                <w:szCs w:val="22"/>
              </w:rPr>
            </w:pPr>
            <w:r w:rsidRPr="00741862">
              <w:rPr>
                <w:rFonts w:ascii="Arial" w:hAnsi="Arial" w:cs="Arial"/>
                <w:sz w:val="22"/>
                <w:szCs w:val="22"/>
              </w:rPr>
              <w:t>5</w:t>
            </w:r>
          </w:p>
        </w:tc>
        <w:tc>
          <w:tcPr>
            <w:tcW w:w="1984" w:type="dxa"/>
            <w:vAlign w:val="center"/>
          </w:tcPr>
          <w:p w:rsidR="00741862" w:rsidRPr="00741862" w:rsidRDefault="00741862" w:rsidP="004D3FEA">
            <w:pPr>
              <w:ind w:right="743"/>
              <w:jc w:val="right"/>
              <w:rPr>
                <w:rFonts w:ascii="Arial" w:hAnsi="Arial" w:cs="Arial"/>
                <w:sz w:val="22"/>
                <w:szCs w:val="22"/>
              </w:rPr>
            </w:pPr>
            <w:r w:rsidRPr="00741862">
              <w:rPr>
                <w:rFonts w:ascii="Arial" w:hAnsi="Arial" w:cs="Arial"/>
                <w:sz w:val="22"/>
                <w:szCs w:val="22"/>
              </w:rPr>
              <w:t>14,600</w:t>
            </w:r>
          </w:p>
        </w:tc>
        <w:tc>
          <w:tcPr>
            <w:tcW w:w="2629" w:type="dxa"/>
            <w:vAlign w:val="center"/>
          </w:tcPr>
          <w:p w:rsidR="00741862" w:rsidRPr="00741862" w:rsidRDefault="00741862" w:rsidP="00741862">
            <w:pPr>
              <w:ind w:right="1074"/>
              <w:jc w:val="right"/>
              <w:rPr>
                <w:rFonts w:ascii="Arial" w:hAnsi="Arial" w:cs="Arial"/>
                <w:sz w:val="22"/>
                <w:szCs w:val="22"/>
              </w:rPr>
            </w:pPr>
            <w:r w:rsidRPr="00741862">
              <w:rPr>
                <w:rFonts w:ascii="Arial" w:hAnsi="Arial" w:cs="Arial"/>
                <w:sz w:val="22"/>
                <w:szCs w:val="22"/>
              </w:rPr>
              <w:t>14,600</w:t>
            </w:r>
          </w:p>
        </w:tc>
      </w:tr>
      <w:tr w:rsidR="00741862" w:rsidRPr="00741862" w:rsidTr="00F7429F">
        <w:trPr>
          <w:trHeight w:val="342"/>
          <w:jc w:val="center"/>
        </w:trPr>
        <w:tc>
          <w:tcPr>
            <w:tcW w:w="2959" w:type="dxa"/>
            <w:vAlign w:val="center"/>
          </w:tcPr>
          <w:p w:rsidR="00741862" w:rsidRPr="00741862" w:rsidRDefault="00741862" w:rsidP="00741862">
            <w:pPr>
              <w:rPr>
                <w:rFonts w:ascii="Arial" w:hAnsi="Arial" w:cs="Arial"/>
                <w:b/>
                <w:sz w:val="22"/>
                <w:szCs w:val="22"/>
              </w:rPr>
            </w:pPr>
            <w:r w:rsidRPr="00741862">
              <w:rPr>
                <w:rFonts w:ascii="Arial" w:hAnsi="Arial" w:cs="Arial"/>
                <w:b/>
                <w:sz w:val="22"/>
                <w:szCs w:val="22"/>
              </w:rPr>
              <w:t>Total</w:t>
            </w:r>
          </w:p>
        </w:tc>
        <w:tc>
          <w:tcPr>
            <w:tcW w:w="1418" w:type="dxa"/>
            <w:vAlign w:val="center"/>
          </w:tcPr>
          <w:p w:rsidR="00741862" w:rsidRPr="00741862" w:rsidRDefault="00741862" w:rsidP="004A2794">
            <w:pPr>
              <w:tabs>
                <w:tab w:val="right" w:pos="1164"/>
              </w:tabs>
              <w:jc w:val="center"/>
              <w:rPr>
                <w:rFonts w:ascii="Arial" w:hAnsi="Arial" w:cs="Arial"/>
                <w:b/>
                <w:sz w:val="22"/>
                <w:szCs w:val="22"/>
              </w:rPr>
            </w:pPr>
            <w:r w:rsidRPr="00741862">
              <w:rPr>
                <w:rFonts w:ascii="Arial" w:hAnsi="Arial" w:cs="Arial"/>
                <w:b/>
                <w:sz w:val="22"/>
                <w:szCs w:val="22"/>
              </w:rPr>
              <w:t>339</w:t>
            </w:r>
          </w:p>
        </w:tc>
        <w:tc>
          <w:tcPr>
            <w:tcW w:w="1984" w:type="dxa"/>
            <w:vAlign w:val="center"/>
          </w:tcPr>
          <w:p w:rsidR="00741862" w:rsidRPr="00741862" w:rsidRDefault="00741862" w:rsidP="004D3FEA">
            <w:pPr>
              <w:tabs>
                <w:tab w:val="right" w:pos="1164"/>
              </w:tabs>
              <w:ind w:right="743"/>
              <w:jc w:val="right"/>
              <w:rPr>
                <w:rFonts w:ascii="Arial" w:hAnsi="Arial" w:cs="Arial"/>
                <w:b/>
                <w:sz w:val="22"/>
                <w:szCs w:val="22"/>
              </w:rPr>
            </w:pPr>
            <w:r w:rsidRPr="00741862">
              <w:rPr>
                <w:rFonts w:ascii="Arial" w:hAnsi="Arial" w:cs="Arial"/>
                <w:b/>
                <w:sz w:val="22"/>
                <w:szCs w:val="22"/>
              </w:rPr>
              <w:t xml:space="preserve">1,075,580      </w:t>
            </w:r>
          </w:p>
        </w:tc>
        <w:tc>
          <w:tcPr>
            <w:tcW w:w="2629" w:type="dxa"/>
            <w:vAlign w:val="center"/>
          </w:tcPr>
          <w:p w:rsidR="00741862" w:rsidRPr="00741862" w:rsidRDefault="00741862" w:rsidP="00741862">
            <w:pPr>
              <w:tabs>
                <w:tab w:val="right" w:pos="1164"/>
              </w:tabs>
              <w:ind w:right="1074"/>
              <w:jc w:val="right"/>
              <w:rPr>
                <w:rFonts w:ascii="Arial" w:hAnsi="Arial" w:cs="Arial"/>
                <w:b/>
                <w:sz w:val="22"/>
                <w:szCs w:val="22"/>
              </w:rPr>
            </w:pPr>
            <w:r w:rsidRPr="00741862">
              <w:rPr>
                <w:rFonts w:ascii="Arial" w:hAnsi="Arial" w:cs="Arial"/>
                <w:b/>
                <w:sz w:val="22"/>
                <w:szCs w:val="22"/>
              </w:rPr>
              <w:t>1,048,414</w:t>
            </w:r>
          </w:p>
        </w:tc>
      </w:tr>
      <w:bookmarkEnd w:id="3"/>
    </w:tbl>
    <w:p w:rsidR="00741862" w:rsidRPr="00741862" w:rsidRDefault="00741862" w:rsidP="00741862"/>
    <w:p w:rsidR="00223F67" w:rsidRPr="00B5355B" w:rsidRDefault="00741862" w:rsidP="00741862">
      <w:pPr>
        <w:rPr>
          <w:rFonts w:ascii="Arial" w:hAnsi="Arial" w:cs="Arial"/>
          <w:szCs w:val="24"/>
        </w:rPr>
      </w:pPr>
      <w:r w:rsidRPr="00B5355B">
        <w:rPr>
          <w:rFonts w:ascii="Arial" w:hAnsi="Arial" w:cs="Arial"/>
          <w:szCs w:val="24"/>
        </w:rPr>
        <w:t>Of the 143 1</w:t>
      </w:r>
      <w:r w:rsidRPr="00B5355B">
        <w:rPr>
          <w:rFonts w:ascii="Arial" w:hAnsi="Arial" w:cs="Arial"/>
          <w:szCs w:val="24"/>
          <w:vertAlign w:val="superscript"/>
        </w:rPr>
        <w:t>st</w:t>
      </w:r>
      <w:r w:rsidRPr="00B5355B">
        <w:rPr>
          <w:rFonts w:ascii="Arial" w:hAnsi="Arial" w:cs="Arial"/>
          <w:szCs w:val="24"/>
        </w:rPr>
        <w:t xml:space="preserve"> year applicants</w:t>
      </w:r>
      <w:r w:rsidR="00223F67" w:rsidRPr="00B5355B">
        <w:rPr>
          <w:rFonts w:ascii="Arial" w:hAnsi="Arial" w:cs="Arial"/>
          <w:szCs w:val="24"/>
        </w:rPr>
        <w:t>,</w:t>
      </w:r>
      <w:r w:rsidRPr="00B5355B">
        <w:rPr>
          <w:rFonts w:ascii="Arial" w:hAnsi="Arial" w:cs="Arial"/>
          <w:szCs w:val="24"/>
        </w:rPr>
        <w:t xml:space="preserve"> 4 were ineligible and 35 withdrew from the Scheme before matriculation.  </w:t>
      </w:r>
    </w:p>
    <w:p w:rsidR="00223F67" w:rsidRPr="00B5355B" w:rsidRDefault="00223F67" w:rsidP="00741862">
      <w:pPr>
        <w:rPr>
          <w:rFonts w:ascii="Arial" w:hAnsi="Arial" w:cs="Arial"/>
          <w:szCs w:val="24"/>
        </w:rPr>
      </w:pPr>
    </w:p>
    <w:p w:rsidR="00223F67" w:rsidRPr="00B5355B" w:rsidRDefault="00741862" w:rsidP="00741862">
      <w:pPr>
        <w:rPr>
          <w:rFonts w:ascii="Arial" w:hAnsi="Arial" w:cs="Arial"/>
          <w:szCs w:val="24"/>
        </w:rPr>
      </w:pPr>
      <w:r w:rsidRPr="00B5355B">
        <w:rPr>
          <w:rFonts w:ascii="Arial" w:hAnsi="Arial" w:cs="Arial"/>
          <w:szCs w:val="24"/>
        </w:rPr>
        <w:t xml:space="preserve">Therefore </w:t>
      </w:r>
      <w:r w:rsidRPr="00B5355B">
        <w:rPr>
          <w:rFonts w:ascii="Arial" w:hAnsi="Arial" w:cs="Arial"/>
          <w:b/>
          <w:szCs w:val="24"/>
        </w:rPr>
        <w:t>104</w:t>
      </w:r>
      <w:r w:rsidRPr="00B5355B">
        <w:rPr>
          <w:rFonts w:ascii="Arial" w:hAnsi="Arial" w:cs="Arial"/>
          <w:szCs w:val="24"/>
        </w:rPr>
        <w:t xml:space="preserve"> bursaries were awarded to </w:t>
      </w:r>
      <w:r w:rsidR="00BF178A" w:rsidRPr="00B5355B">
        <w:rPr>
          <w:rFonts w:ascii="Arial" w:hAnsi="Arial" w:cs="Arial"/>
          <w:b/>
          <w:szCs w:val="24"/>
        </w:rPr>
        <w:t>EU</w:t>
      </w:r>
      <w:r w:rsidR="00BF178A" w:rsidRPr="00B5355B">
        <w:rPr>
          <w:rFonts w:ascii="Arial" w:hAnsi="Arial" w:cs="Arial"/>
          <w:szCs w:val="24"/>
        </w:rPr>
        <w:t xml:space="preserve"> </w:t>
      </w:r>
      <w:r w:rsidR="00BF178A" w:rsidRPr="00B5355B">
        <w:rPr>
          <w:rFonts w:ascii="Arial" w:hAnsi="Arial" w:cs="Arial"/>
          <w:b/>
          <w:szCs w:val="24"/>
        </w:rPr>
        <w:t>2014</w:t>
      </w:r>
      <w:r w:rsidRPr="00B5355B">
        <w:rPr>
          <w:rFonts w:ascii="Arial" w:hAnsi="Arial" w:cs="Arial"/>
          <w:b/>
          <w:szCs w:val="24"/>
        </w:rPr>
        <w:t xml:space="preserve"> starters</w:t>
      </w:r>
      <w:r w:rsidRPr="00B5355B">
        <w:rPr>
          <w:rFonts w:ascii="Arial" w:hAnsi="Arial" w:cs="Arial"/>
          <w:szCs w:val="24"/>
        </w:rPr>
        <w:t xml:space="preserve"> at a total cost of </w:t>
      </w:r>
      <w:r w:rsidRPr="00B5355B">
        <w:rPr>
          <w:rFonts w:ascii="Arial" w:hAnsi="Arial" w:cs="Arial"/>
          <w:b/>
          <w:szCs w:val="24"/>
        </w:rPr>
        <w:t>£333,430</w:t>
      </w:r>
      <w:r w:rsidRPr="00B5355B">
        <w:rPr>
          <w:rFonts w:ascii="Arial" w:hAnsi="Arial" w:cs="Arial"/>
          <w:szCs w:val="24"/>
        </w:rPr>
        <w:t xml:space="preserve">.  </w:t>
      </w:r>
    </w:p>
    <w:p w:rsidR="00223F67" w:rsidRPr="00B5355B" w:rsidRDefault="00741862" w:rsidP="00741862">
      <w:pPr>
        <w:rPr>
          <w:rFonts w:ascii="Arial" w:hAnsi="Arial" w:cs="Arial"/>
          <w:szCs w:val="24"/>
        </w:rPr>
      </w:pPr>
      <w:r w:rsidRPr="00B5355B">
        <w:rPr>
          <w:rFonts w:ascii="Arial" w:hAnsi="Arial" w:cs="Arial"/>
          <w:szCs w:val="24"/>
        </w:rPr>
        <w:t xml:space="preserve">Of the bursaries awarded 77 consisted of the maximum amount (£3,500). </w:t>
      </w:r>
    </w:p>
    <w:p w:rsidR="00741862" w:rsidRPr="00B5355B" w:rsidRDefault="00B91E63" w:rsidP="00741862">
      <w:pPr>
        <w:rPr>
          <w:rFonts w:ascii="Arial" w:hAnsi="Arial" w:cs="Arial"/>
          <w:szCs w:val="24"/>
        </w:rPr>
      </w:pPr>
      <w:r w:rsidRPr="00B5355B">
        <w:rPr>
          <w:rFonts w:ascii="Arial" w:hAnsi="Arial" w:cs="Arial"/>
          <w:szCs w:val="24"/>
        </w:rPr>
        <w:t>No mature students receiv</w:t>
      </w:r>
      <w:r w:rsidR="00741862" w:rsidRPr="00B5355B">
        <w:rPr>
          <w:rFonts w:ascii="Arial" w:hAnsi="Arial" w:cs="Arial"/>
          <w:szCs w:val="24"/>
        </w:rPr>
        <w:t>ed a bursary.</w:t>
      </w:r>
    </w:p>
    <w:p w:rsidR="00B91E63" w:rsidRPr="00B5355B" w:rsidRDefault="00B91E63" w:rsidP="00741862">
      <w:pPr>
        <w:rPr>
          <w:rFonts w:ascii="Arial" w:hAnsi="Arial" w:cs="Arial"/>
          <w:szCs w:val="24"/>
        </w:rPr>
      </w:pPr>
    </w:p>
    <w:p w:rsidR="00223F67" w:rsidRPr="00B5355B" w:rsidRDefault="00741862" w:rsidP="00741862">
      <w:pPr>
        <w:rPr>
          <w:rFonts w:ascii="Arial" w:hAnsi="Arial" w:cs="Arial"/>
          <w:szCs w:val="24"/>
        </w:rPr>
      </w:pPr>
      <w:r w:rsidRPr="00B5355B">
        <w:rPr>
          <w:rFonts w:ascii="Arial" w:hAnsi="Arial" w:cs="Arial"/>
          <w:szCs w:val="24"/>
        </w:rPr>
        <w:t>The Co</w:t>
      </w:r>
      <w:r w:rsidR="00223F67" w:rsidRPr="00B5355B">
        <w:rPr>
          <w:rFonts w:ascii="Arial" w:hAnsi="Arial" w:cs="Arial"/>
          <w:szCs w:val="24"/>
        </w:rPr>
        <w:t>llege contribution was      £133,372</w:t>
      </w:r>
      <w:r w:rsidR="00223F67" w:rsidRPr="00B5355B">
        <w:rPr>
          <w:rFonts w:ascii="Arial" w:hAnsi="Arial" w:cs="Arial"/>
          <w:szCs w:val="24"/>
        </w:rPr>
        <w:tab/>
      </w:r>
      <w:r w:rsidRPr="00B5355B">
        <w:rPr>
          <w:rFonts w:ascii="Arial" w:hAnsi="Arial" w:cs="Arial"/>
          <w:szCs w:val="24"/>
        </w:rPr>
        <w:t xml:space="preserve">  </w:t>
      </w:r>
    </w:p>
    <w:p w:rsidR="00223F67" w:rsidRPr="00B5355B" w:rsidRDefault="00741862" w:rsidP="00741862">
      <w:pPr>
        <w:rPr>
          <w:rFonts w:ascii="Arial" w:hAnsi="Arial" w:cs="Arial"/>
          <w:szCs w:val="24"/>
        </w:rPr>
      </w:pPr>
      <w:r w:rsidRPr="00B5355B">
        <w:rPr>
          <w:rFonts w:ascii="Arial" w:hAnsi="Arial" w:cs="Arial"/>
          <w:szCs w:val="24"/>
        </w:rPr>
        <w:t>The T</w:t>
      </w:r>
      <w:r w:rsidR="00B5355B">
        <w:rPr>
          <w:rFonts w:ascii="Arial" w:hAnsi="Arial" w:cs="Arial"/>
          <w:szCs w:val="24"/>
        </w:rPr>
        <w:t xml:space="preserve">rust contribution was          </w:t>
      </w:r>
      <w:r w:rsidR="00223F67" w:rsidRPr="00B5355B">
        <w:rPr>
          <w:rFonts w:ascii="Arial" w:hAnsi="Arial" w:cs="Arial"/>
          <w:szCs w:val="24"/>
        </w:rPr>
        <w:t xml:space="preserve">  £33,343</w:t>
      </w:r>
    </w:p>
    <w:p w:rsidR="00741862" w:rsidRPr="00B5355B" w:rsidRDefault="00741862" w:rsidP="00741862">
      <w:pPr>
        <w:rPr>
          <w:rFonts w:ascii="Arial" w:hAnsi="Arial" w:cs="Arial"/>
          <w:color w:val="FF0000"/>
          <w:szCs w:val="24"/>
        </w:rPr>
      </w:pPr>
      <w:r w:rsidRPr="00B5355B">
        <w:rPr>
          <w:rFonts w:ascii="Arial" w:hAnsi="Arial" w:cs="Arial"/>
          <w:szCs w:val="24"/>
        </w:rPr>
        <w:t>The Unive</w:t>
      </w:r>
      <w:r w:rsidR="00223F67" w:rsidRPr="00B5355B">
        <w:rPr>
          <w:rFonts w:ascii="Arial" w:hAnsi="Arial" w:cs="Arial"/>
          <w:szCs w:val="24"/>
        </w:rPr>
        <w:t>rsity contribution was  £166,715</w:t>
      </w:r>
      <w:r w:rsidRPr="00B5355B">
        <w:rPr>
          <w:rFonts w:ascii="Arial" w:hAnsi="Arial" w:cs="Arial"/>
          <w:szCs w:val="24"/>
        </w:rPr>
        <w:t xml:space="preserve"> </w:t>
      </w:r>
    </w:p>
    <w:p w:rsidR="00741862" w:rsidRPr="00B5355B" w:rsidRDefault="00741862" w:rsidP="00741862">
      <w:pPr>
        <w:rPr>
          <w:szCs w:val="24"/>
        </w:rPr>
      </w:pPr>
    </w:p>
    <w:p w:rsidR="00741862" w:rsidRPr="00B5355B" w:rsidRDefault="00741862" w:rsidP="00741862">
      <w:pPr>
        <w:rPr>
          <w:rFonts w:ascii="Arial" w:hAnsi="Arial" w:cs="Arial"/>
          <w:szCs w:val="24"/>
        </w:rPr>
      </w:pPr>
      <w:r w:rsidRPr="00B5355B">
        <w:rPr>
          <w:rFonts w:ascii="Arial" w:hAnsi="Arial" w:cs="Arial"/>
          <w:szCs w:val="24"/>
        </w:rPr>
        <w:t>Numbers and costs b</w:t>
      </w:r>
      <w:r w:rsidR="00F7429F" w:rsidRPr="00B5355B">
        <w:rPr>
          <w:rFonts w:ascii="Arial" w:hAnsi="Arial" w:cs="Arial"/>
          <w:szCs w:val="24"/>
        </w:rPr>
        <w:t>y nationality are shown in Table 7</w:t>
      </w:r>
      <w:r w:rsidRPr="00B5355B">
        <w:rPr>
          <w:rFonts w:ascii="Arial" w:hAnsi="Arial" w:cs="Arial"/>
          <w:szCs w:val="24"/>
        </w:rPr>
        <w:t>.</w:t>
      </w:r>
    </w:p>
    <w:p w:rsidR="00741862" w:rsidRPr="00741862" w:rsidRDefault="00741862" w:rsidP="00741862">
      <w:pPr>
        <w:rPr>
          <w:rFonts w:ascii="Arial" w:hAnsi="Arial" w:cs="Arial"/>
          <w:color w:val="FF0000"/>
          <w:sz w:val="22"/>
          <w:szCs w:val="22"/>
        </w:rPr>
      </w:pPr>
    </w:p>
    <w:p w:rsidR="00741862" w:rsidRPr="00741862" w:rsidRDefault="00741862" w:rsidP="00741862">
      <w:pPr>
        <w:rPr>
          <w:rFonts w:ascii="Arial" w:hAnsi="Arial" w:cs="Arial"/>
          <w:b/>
          <w:sz w:val="20"/>
        </w:rPr>
      </w:pPr>
      <w:r w:rsidRPr="00741862">
        <w:rPr>
          <w:b/>
        </w:rPr>
        <w:t xml:space="preserve">                               </w:t>
      </w:r>
      <w:r w:rsidRPr="00741862">
        <w:rPr>
          <w:rFonts w:ascii="Arial" w:hAnsi="Arial" w:cs="Arial"/>
          <w:b/>
          <w:sz w:val="20"/>
        </w:rPr>
        <w:t>Table 7 - Numbers and costs by nationality – 2014 cohort</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5"/>
        <w:gridCol w:w="1336"/>
        <w:gridCol w:w="2593"/>
      </w:tblGrid>
      <w:tr w:rsidR="00741862" w:rsidRPr="00741862" w:rsidTr="00B91E63">
        <w:trPr>
          <w:trHeight w:val="684"/>
          <w:jc w:val="center"/>
        </w:trPr>
        <w:tc>
          <w:tcPr>
            <w:tcW w:w="2275" w:type="dxa"/>
            <w:vAlign w:val="center"/>
          </w:tcPr>
          <w:p w:rsidR="00741862" w:rsidRPr="00741862" w:rsidRDefault="001A6FDB" w:rsidP="00741862">
            <w:pPr>
              <w:jc w:val="center"/>
              <w:rPr>
                <w:rFonts w:ascii="Arial" w:hAnsi="Arial" w:cs="Arial"/>
                <w:b/>
                <w:sz w:val="22"/>
                <w:szCs w:val="22"/>
              </w:rPr>
            </w:pPr>
            <w:r>
              <w:rPr>
                <w:rFonts w:ascii="Arial" w:hAnsi="Arial" w:cs="Arial"/>
                <w:b/>
                <w:sz w:val="22"/>
                <w:szCs w:val="22"/>
              </w:rPr>
              <w:t>*</w:t>
            </w:r>
            <w:r w:rsidR="00741862" w:rsidRPr="00741862">
              <w:rPr>
                <w:rFonts w:ascii="Arial" w:hAnsi="Arial" w:cs="Arial"/>
                <w:b/>
                <w:sz w:val="22"/>
                <w:szCs w:val="22"/>
              </w:rPr>
              <w:t>Nationality</w:t>
            </w:r>
          </w:p>
        </w:tc>
        <w:tc>
          <w:tcPr>
            <w:tcW w:w="1336" w:type="dxa"/>
            <w:vAlign w:val="center"/>
          </w:tcPr>
          <w:p w:rsidR="00741862" w:rsidRPr="00741862" w:rsidRDefault="00741862" w:rsidP="00741862">
            <w:pPr>
              <w:jc w:val="center"/>
              <w:rPr>
                <w:rFonts w:ascii="Arial" w:hAnsi="Arial" w:cs="Arial"/>
                <w:b/>
                <w:sz w:val="22"/>
                <w:szCs w:val="22"/>
              </w:rPr>
            </w:pPr>
            <w:r w:rsidRPr="00741862">
              <w:rPr>
                <w:rFonts w:ascii="Arial" w:hAnsi="Arial" w:cs="Arial"/>
                <w:b/>
                <w:sz w:val="22"/>
                <w:szCs w:val="22"/>
              </w:rPr>
              <w:t>No of awards</w:t>
            </w:r>
          </w:p>
        </w:tc>
        <w:tc>
          <w:tcPr>
            <w:tcW w:w="2593" w:type="dxa"/>
            <w:vAlign w:val="center"/>
          </w:tcPr>
          <w:p w:rsidR="00741862" w:rsidRPr="00741862" w:rsidRDefault="00741862" w:rsidP="00B91E63">
            <w:pPr>
              <w:tabs>
                <w:tab w:val="right" w:pos="1164"/>
              </w:tabs>
              <w:jc w:val="center"/>
              <w:rPr>
                <w:rFonts w:ascii="Arial" w:hAnsi="Arial" w:cs="Arial"/>
                <w:b/>
                <w:sz w:val="22"/>
                <w:szCs w:val="22"/>
              </w:rPr>
            </w:pPr>
            <w:r w:rsidRPr="00741862">
              <w:rPr>
                <w:rFonts w:ascii="Arial" w:hAnsi="Arial" w:cs="Arial"/>
                <w:b/>
                <w:sz w:val="22"/>
                <w:szCs w:val="22"/>
              </w:rPr>
              <w:t>Total annual  cost of awards (£)</w:t>
            </w:r>
          </w:p>
        </w:tc>
      </w:tr>
      <w:tr w:rsidR="00741862" w:rsidRPr="00741862" w:rsidTr="00BF178A">
        <w:trPr>
          <w:jc w:val="center"/>
        </w:trPr>
        <w:tc>
          <w:tcPr>
            <w:tcW w:w="2275" w:type="dxa"/>
            <w:vAlign w:val="bottom"/>
          </w:tcPr>
          <w:p w:rsidR="00741862" w:rsidRPr="00741862" w:rsidRDefault="00741862" w:rsidP="00741862">
            <w:pPr>
              <w:rPr>
                <w:rFonts w:ascii="Arial" w:hAnsi="Arial" w:cs="Arial"/>
                <w:b/>
                <w:sz w:val="22"/>
                <w:szCs w:val="22"/>
              </w:rPr>
            </w:pPr>
            <w:r w:rsidRPr="00741862">
              <w:rPr>
                <w:rFonts w:ascii="Arial" w:hAnsi="Arial" w:cs="Arial"/>
                <w:b/>
                <w:sz w:val="22"/>
                <w:szCs w:val="22"/>
              </w:rPr>
              <w:t>Austria</w:t>
            </w:r>
          </w:p>
        </w:tc>
        <w:tc>
          <w:tcPr>
            <w:tcW w:w="1336" w:type="dxa"/>
            <w:vAlign w:val="bottom"/>
          </w:tcPr>
          <w:p w:rsidR="00741862" w:rsidRPr="00741862" w:rsidRDefault="00741862" w:rsidP="00741862">
            <w:pPr>
              <w:ind w:right="34"/>
              <w:jc w:val="right"/>
              <w:rPr>
                <w:rFonts w:ascii="Arial" w:hAnsi="Arial" w:cs="Arial"/>
                <w:sz w:val="22"/>
                <w:szCs w:val="22"/>
              </w:rPr>
            </w:pPr>
            <w:r w:rsidRPr="00741862">
              <w:rPr>
                <w:rFonts w:ascii="Arial" w:hAnsi="Arial" w:cs="Arial"/>
                <w:sz w:val="22"/>
                <w:szCs w:val="22"/>
              </w:rPr>
              <w:t>1</w:t>
            </w:r>
          </w:p>
        </w:tc>
        <w:tc>
          <w:tcPr>
            <w:tcW w:w="2593"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3,500</w:t>
            </w:r>
          </w:p>
        </w:tc>
      </w:tr>
      <w:tr w:rsidR="00741862" w:rsidRPr="00741862" w:rsidTr="00BF178A">
        <w:trPr>
          <w:jc w:val="center"/>
        </w:trPr>
        <w:tc>
          <w:tcPr>
            <w:tcW w:w="2275" w:type="dxa"/>
            <w:vAlign w:val="bottom"/>
          </w:tcPr>
          <w:p w:rsidR="00741862" w:rsidRPr="00741862" w:rsidRDefault="00741862" w:rsidP="00741862">
            <w:pPr>
              <w:rPr>
                <w:rFonts w:ascii="Arial" w:hAnsi="Arial" w:cs="Arial"/>
                <w:b/>
                <w:sz w:val="22"/>
                <w:szCs w:val="22"/>
              </w:rPr>
            </w:pPr>
            <w:r w:rsidRPr="00741862">
              <w:rPr>
                <w:rFonts w:ascii="Arial" w:hAnsi="Arial" w:cs="Arial"/>
                <w:b/>
                <w:sz w:val="22"/>
                <w:szCs w:val="22"/>
              </w:rPr>
              <w:t>Bangladesh</w:t>
            </w:r>
          </w:p>
        </w:tc>
        <w:tc>
          <w:tcPr>
            <w:tcW w:w="1336" w:type="dxa"/>
            <w:vAlign w:val="bottom"/>
          </w:tcPr>
          <w:p w:rsidR="00741862" w:rsidRPr="00741862" w:rsidRDefault="00741862" w:rsidP="00741862">
            <w:pPr>
              <w:ind w:right="34"/>
              <w:jc w:val="right"/>
              <w:rPr>
                <w:rFonts w:ascii="Arial" w:hAnsi="Arial" w:cs="Arial"/>
                <w:sz w:val="22"/>
                <w:szCs w:val="22"/>
              </w:rPr>
            </w:pPr>
            <w:r w:rsidRPr="00741862">
              <w:rPr>
                <w:rFonts w:ascii="Arial" w:hAnsi="Arial" w:cs="Arial"/>
                <w:sz w:val="22"/>
                <w:szCs w:val="22"/>
              </w:rPr>
              <w:t>1</w:t>
            </w:r>
          </w:p>
        </w:tc>
        <w:tc>
          <w:tcPr>
            <w:tcW w:w="2593"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3,500</w:t>
            </w:r>
          </w:p>
        </w:tc>
      </w:tr>
      <w:tr w:rsidR="00741862" w:rsidRPr="00741862" w:rsidTr="00BF178A">
        <w:trPr>
          <w:jc w:val="center"/>
        </w:trPr>
        <w:tc>
          <w:tcPr>
            <w:tcW w:w="2275" w:type="dxa"/>
            <w:vAlign w:val="bottom"/>
          </w:tcPr>
          <w:p w:rsidR="00741862" w:rsidRPr="00741862" w:rsidRDefault="00741862" w:rsidP="00741862">
            <w:pPr>
              <w:rPr>
                <w:rFonts w:ascii="Arial" w:hAnsi="Arial" w:cs="Arial"/>
                <w:b/>
                <w:sz w:val="22"/>
                <w:szCs w:val="22"/>
              </w:rPr>
            </w:pPr>
            <w:r w:rsidRPr="00741862">
              <w:rPr>
                <w:rFonts w:ascii="Arial" w:hAnsi="Arial" w:cs="Arial"/>
                <w:b/>
                <w:sz w:val="22"/>
                <w:szCs w:val="22"/>
              </w:rPr>
              <w:t>Belgium</w:t>
            </w:r>
          </w:p>
        </w:tc>
        <w:tc>
          <w:tcPr>
            <w:tcW w:w="1336" w:type="dxa"/>
            <w:vAlign w:val="bottom"/>
          </w:tcPr>
          <w:p w:rsidR="00741862" w:rsidRPr="00741862" w:rsidRDefault="00741862" w:rsidP="00741862">
            <w:pPr>
              <w:ind w:right="34"/>
              <w:jc w:val="right"/>
              <w:rPr>
                <w:rFonts w:ascii="Arial" w:hAnsi="Arial" w:cs="Arial"/>
                <w:sz w:val="22"/>
                <w:szCs w:val="22"/>
              </w:rPr>
            </w:pPr>
            <w:r w:rsidRPr="00741862">
              <w:rPr>
                <w:rFonts w:ascii="Arial" w:hAnsi="Arial" w:cs="Arial"/>
                <w:sz w:val="22"/>
                <w:szCs w:val="22"/>
              </w:rPr>
              <w:t>2</w:t>
            </w:r>
          </w:p>
        </w:tc>
        <w:tc>
          <w:tcPr>
            <w:tcW w:w="2593"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4,200</w:t>
            </w:r>
          </w:p>
        </w:tc>
      </w:tr>
      <w:tr w:rsidR="00741862" w:rsidRPr="00741862" w:rsidTr="00BF178A">
        <w:trPr>
          <w:jc w:val="center"/>
        </w:trPr>
        <w:tc>
          <w:tcPr>
            <w:tcW w:w="2275" w:type="dxa"/>
            <w:vAlign w:val="bottom"/>
          </w:tcPr>
          <w:p w:rsidR="00741862" w:rsidRPr="00741862" w:rsidRDefault="00741862" w:rsidP="00741862">
            <w:pPr>
              <w:rPr>
                <w:rFonts w:ascii="Arial" w:hAnsi="Arial" w:cs="Arial"/>
                <w:b/>
                <w:sz w:val="22"/>
                <w:szCs w:val="22"/>
              </w:rPr>
            </w:pPr>
            <w:r w:rsidRPr="00741862">
              <w:rPr>
                <w:rFonts w:ascii="Arial" w:hAnsi="Arial" w:cs="Arial"/>
                <w:b/>
                <w:sz w:val="22"/>
                <w:szCs w:val="22"/>
              </w:rPr>
              <w:t>Brazil</w:t>
            </w:r>
          </w:p>
        </w:tc>
        <w:tc>
          <w:tcPr>
            <w:tcW w:w="1336" w:type="dxa"/>
            <w:vAlign w:val="bottom"/>
          </w:tcPr>
          <w:p w:rsidR="00741862" w:rsidRPr="00741862" w:rsidRDefault="00741862" w:rsidP="00741862">
            <w:pPr>
              <w:ind w:right="34"/>
              <w:jc w:val="right"/>
              <w:rPr>
                <w:rFonts w:ascii="Arial" w:hAnsi="Arial" w:cs="Arial"/>
                <w:sz w:val="22"/>
                <w:szCs w:val="22"/>
              </w:rPr>
            </w:pPr>
            <w:r w:rsidRPr="00741862">
              <w:rPr>
                <w:rFonts w:ascii="Arial" w:hAnsi="Arial" w:cs="Arial"/>
                <w:sz w:val="22"/>
                <w:szCs w:val="22"/>
              </w:rPr>
              <w:t>1</w:t>
            </w:r>
          </w:p>
        </w:tc>
        <w:tc>
          <w:tcPr>
            <w:tcW w:w="2593"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3,000</w:t>
            </w:r>
          </w:p>
        </w:tc>
      </w:tr>
      <w:tr w:rsidR="00741862" w:rsidRPr="00741862" w:rsidTr="00BF178A">
        <w:trPr>
          <w:jc w:val="center"/>
        </w:trPr>
        <w:tc>
          <w:tcPr>
            <w:tcW w:w="2275" w:type="dxa"/>
            <w:vAlign w:val="bottom"/>
          </w:tcPr>
          <w:p w:rsidR="00741862" w:rsidRPr="00741862" w:rsidRDefault="00741862" w:rsidP="00741862">
            <w:pPr>
              <w:rPr>
                <w:rFonts w:ascii="Arial" w:hAnsi="Arial" w:cs="Arial"/>
                <w:b/>
                <w:sz w:val="22"/>
                <w:szCs w:val="22"/>
              </w:rPr>
            </w:pPr>
            <w:r w:rsidRPr="00741862">
              <w:rPr>
                <w:rFonts w:ascii="Arial" w:hAnsi="Arial" w:cs="Arial"/>
                <w:b/>
                <w:sz w:val="22"/>
                <w:szCs w:val="22"/>
              </w:rPr>
              <w:t>Bulgaria</w:t>
            </w:r>
          </w:p>
        </w:tc>
        <w:tc>
          <w:tcPr>
            <w:tcW w:w="1336" w:type="dxa"/>
            <w:vAlign w:val="bottom"/>
          </w:tcPr>
          <w:p w:rsidR="00741862" w:rsidRPr="00741862" w:rsidRDefault="00741862" w:rsidP="00741862">
            <w:pPr>
              <w:ind w:right="34"/>
              <w:jc w:val="right"/>
              <w:rPr>
                <w:rFonts w:ascii="Arial" w:hAnsi="Arial" w:cs="Arial"/>
                <w:sz w:val="22"/>
                <w:szCs w:val="22"/>
              </w:rPr>
            </w:pPr>
            <w:r w:rsidRPr="00741862">
              <w:rPr>
                <w:rFonts w:ascii="Arial" w:hAnsi="Arial" w:cs="Arial"/>
                <w:sz w:val="22"/>
                <w:szCs w:val="22"/>
              </w:rPr>
              <w:t>7</w:t>
            </w:r>
          </w:p>
        </w:tc>
        <w:tc>
          <w:tcPr>
            <w:tcW w:w="2593"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24,300</w:t>
            </w:r>
          </w:p>
        </w:tc>
      </w:tr>
      <w:tr w:rsidR="00741862" w:rsidRPr="00741862" w:rsidTr="00BF178A">
        <w:trPr>
          <w:jc w:val="center"/>
        </w:trPr>
        <w:tc>
          <w:tcPr>
            <w:tcW w:w="2275" w:type="dxa"/>
            <w:vAlign w:val="bottom"/>
          </w:tcPr>
          <w:p w:rsidR="00741862" w:rsidRPr="00741862" w:rsidRDefault="00741862" w:rsidP="00741862">
            <w:pPr>
              <w:rPr>
                <w:rFonts w:ascii="Arial" w:hAnsi="Arial" w:cs="Arial"/>
                <w:b/>
                <w:sz w:val="22"/>
                <w:szCs w:val="22"/>
              </w:rPr>
            </w:pPr>
            <w:r w:rsidRPr="00741862">
              <w:rPr>
                <w:rFonts w:ascii="Arial" w:hAnsi="Arial" w:cs="Arial"/>
                <w:b/>
                <w:sz w:val="22"/>
                <w:szCs w:val="22"/>
              </w:rPr>
              <w:t>Croatia</w:t>
            </w:r>
          </w:p>
        </w:tc>
        <w:tc>
          <w:tcPr>
            <w:tcW w:w="1336" w:type="dxa"/>
            <w:vAlign w:val="bottom"/>
          </w:tcPr>
          <w:p w:rsidR="00741862" w:rsidRPr="00741862" w:rsidRDefault="00741862" w:rsidP="00741862">
            <w:pPr>
              <w:ind w:right="34"/>
              <w:jc w:val="right"/>
              <w:rPr>
                <w:rFonts w:ascii="Arial" w:hAnsi="Arial" w:cs="Arial"/>
                <w:sz w:val="22"/>
                <w:szCs w:val="22"/>
              </w:rPr>
            </w:pPr>
            <w:r w:rsidRPr="00741862">
              <w:rPr>
                <w:rFonts w:ascii="Arial" w:hAnsi="Arial" w:cs="Arial"/>
                <w:sz w:val="22"/>
                <w:szCs w:val="22"/>
              </w:rPr>
              <w:t>1</w:t>
            </w:r>
          </w:p>
        </w:tc>
        <w:tc>
          <w:tcPr>
            <w:tcW w:w="2593"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3,500</w:t>
            </w:r>
          </w:p>
        </w:tc>
      </w:tr>
      <w:tr w:rsidR="00741862" w:rsidRPr="00741862" w:rsidTr="00BF178A">
        <w:trPr>
          <w:jc w:val="center"/>
        </w:trPr>
        <w:tc>
          <w:tcPr>
            <w:tcW w:w="2275" w:type="dxa"/>
            <w:vAlign w:val="bottom"/>
          </w:tcPr>
          <w:p w:rsidR="00741862" w:rsidRPr="00741862" w:rsidRDefault="00741862" w:rsidP="00741862">
            <w:pPr>
              <w:rPr>
                <w:rFonts w:ascii="Arial" w:hAnsi="Arial" w:cs="Arial"/>
                <w:b/>
                <w:sz w:val="22"/>
                <w:szCs w:val="22"/>
              </w:rPr>
            </w:pPr>
            <w:r w:rsidRPr="00741862">
              <w:rPr>
                <w:rFonts w:ascii="Arial" w:hAnsi="Arial" w:cs="Arial"/>
                <w:b/>
                <w:sz w:val="22"/>
                <w:szCs w:val="22"/>
              </w:rPr>
              <w:t>Cyprus</w:t>
            </w:r>
          </w:p>
        </w:tc>
        <w:tc>
          <w:tcPr>
            <w:tcW w:w="1336" w:type="dxa"/>
            <w:vAlign w:val="bottom"/>
          </w:tcPr>
          <w:p w:rsidR="00741862" w:rsidRPr="00741862" w:rsidRDefault="00741862" w:rsidP="00741862">
            <w:pPr>
              <w:ind w:right="34"/>
              <w:jc w:val="right"/>
              <w:rPr>
                <w:rFonts w:ascii="Arial" w:hAnsi="Arial" w:cs="Arial"/>
                <w:sz w:val="22"/>
                <w:szCs w:val="22"/>
              </w:rPr>
            </w:pPr>
            <w:r w:rsidRPr="00741862">
              <w:rPr>
                <w:rFonts w:ascii="Arial" w:hAnsi="Arial" w:cs="Arial"/>
                <w:sz w:val="22"/>
                <w:szCs w:val="22"/>
              </w:rPr>
              <w:t>4</w:t>
            </w:r>
          </w:p>
        </w:tc>
        <w:tc>
          <w:tcPr>
            <w:tcW w:w="2593"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9,800</w:t>
            </w:r>
          </w:p>
        </w:tc>
      </w:tr>
      <w:tr w:rsidR="00741862" w:rsidRPr="00741862" w:rsidTr="00BF178A">
        <w:trPr>
          <w:jc w:val="center"/>
        </w:trPr>
        <w:tc>
          <w:tcPr>
            <w:tcW w:w="2275" w:type="dxa"/>
            <w:vAlign w:val="bottom"/>
          </w:tcPr>
          <w:p w:rsidR="00741862" w:rsidRPr="00741862" w:rsidRDefault="00741862" w:rsidP="00741862">
            <w:pPr>
              <w:rPr>
                <w:rFonts w:ascii="Arial" w:hAnsi="Arial" w:cs="Arial"/>
                <w:b/>
                <w:sz w:val="22"/>
                <w:szCs w:val="22"/>
              </w:rPr>
            </w:pPr>
            <w:r w:rsidRPr="00741862">
              <w:rPr>
                <w:rFonts w:ascii="Arial" w:hAnsi="Arial" w:cs="Arial"/>
                <w:b/>
                <w:sz w:val="22"/>
                <w:szCs w:val="22"/>
              </w:rPr>
              <w:t>Czech Republic</w:t>
            </w:r>
          </w:p>
        </w:tc>
        <w:tc>
          <w:tcPr>
            <w:tcW w:w="1336" w:type="dxa"/>
            <w:vAlign w:val="bottom"/>
          </w:tcPr>
          <w:p w:rsidR="00741862" w:rsidRPr="00741862" w:rsidRDefault="00741862" w:rsidP="00741862">
            <w:pPr>
              <w:ind w:right="34"/>
              <w:jc w:val="right"/>
              <w:rPr>
                <w:rFonts w:ascii="Arial" w:hAnsi="Arial" w:cs="Arial"/>
                <w:sz w:val="22"/>
                <w:szCs w:val="22"/>
              </w:rPr>
            </w:pPr>
            <w:r w:rsidRPr="00741862">
              <w:rPr>
                <w:rFonts w:ascii="Arial" w:hAnsi="Arial" w:cs="Arial"/>
                <w:sz w:val="22"/>
                <w:szCs w:val="22"/>
              </w:rPr>
              <w:t>4</w:t>
            </w:r>
          </w:p>
        </w:tc>
        <w:tc>
          <w:tcPr>
            <w:tcW w:w="2593"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11,650</w:t>
            </w:r>
          </w:p>
        </w:tc>
      </w:tr>
      <w:tr w:rsidR="00741862" w:rsidRPr="00741862" w:rsidTr="00BF178A">
        <w:trPr>
          <w:jc w:val="center"/>
        </w:trPr>
        <w:tc>
          <w:tcPr>
            <w:tcW w:w="2275" w:type="dxa"/>
            <w:vAlign w:val="bottom"/>
          </w:tcPr>
          <w:p w:rsidR="00741862" w:rsidRPr="00741862" w:rsidRDefault="00741862" w:rsidP="00741862">
            <w:pPr>
              <w:rPr>
                <w:rFonts w:ascii="Arial" w:hAnsi="Arial" w:cs="Arial"/>
                <w:b/>
                <w:sz w:val="22"/>
                <w:szCs w:val="22"/>
              </w:rPr>
            </w:pPr>
            <w:r w:rsidRPr="00741862">
              <w:rPr>
                <w:rFonts w:ascii="Arial" w:hAnsi="Arial" w:cs="Arial"/>
                <w:b/>
                <w:sz w:val="22"/>
                <w:szCs w:val="22"/>
              </w:rPr>
              <w:t>Finland</w:t>
            </w:r>
          </w:p>
        </w:tc>
        <w:tc>
          <w:tcPr>
            <w:tcW w:w="1336" w:type="dxa"/>
            <w:vAlign w:val="bottom"/>
          </w:tcPr>
          <w:p w:rsidR="00741862" w:rsidRPr="00741862" w:rsidRDefault="00741862" w:rsidP="00741862">
            <w:pPr>
              <w:ind w:right="34"/>
              <w:jc w:val="right"/>
              <w:rPr>
                <w:rFonts w:ascii="Arial" w:hAnsi="Arial" w:cs="Arial"/>
                <w:sz w:val="22"/>
                <w:szCs w:val="22"/>
              </w:rPr>
            </w:pPr>
            <w:r w:rsidRPr="00741862">
              <w:rPr>
                <w:rFonts w:ascii="Arial" w:hAnsi="Arial" w:cs="Arial"/>
                <w:sz w:val="22"/>
                <w:szCs w:val="22"/>
              </w:rPr>
              <w:t>4</w:t>
            </w:r>
          </w:p>
        </w:tc>
        <w:tc>
          <w:tcPr>
            <w:tcW w:w="2593"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11,720</w:t>
            </w:r>
          </w:p>
        </w:tc>
      </w:tr>
      <w:tr w:rsidR="00741862" w:rsidRPr="00741862" w:rsidTr="00BF178A">
        <w:trPr>
          <w:jc w:val="center"/>
        </w:trPr>
        <w:tc>
          <w:tcPr>
            <w:tcW w:w="2275" w:type="dxa"/>
            <w:vAlign w:val="bottom"/>
          </w:tcPr>
          <w:p w:rsidR="00741862" w:rsidRPr="00741862" w:rsidRDefault="00741862" w:rsidP="00741862">
            <w:pPr>
              <w:rPr>
                <w:rFonts w:ascii="Arial" w:hAnsi="Arial" w:cs="Arial"/>
                <w:b/>
                <w:sz w:val="22"/>
                <w:szCs w:val="22"/>
              </w:rPr>
            </w:pPr>
            <w:r w:rsidRPr="00741862">
              <w:rPr>
                <w:rFonts w:ascii="Arial" w:hAnsi="Arial" w:cs="Arial"/>
                <w:b/>
                <w:sz w:val="22"/>
                <w:szCs w:val="22"/>
              </w:rPr>
              <w:t>Germany</w:t>
            </w:r>
          </w:p>
        </w:tc>
        <w:tc>
          <w:tcPr>
            <w:tcW w:w="1336" w:type="dxa"/>
            <w:vAlign w:val="bottom"/>
          </w:tcPr>
          <w:p w:rsidR="00741862" w:rsidRPr="00741862" w:rsidRDefault="00741862" w:rsidP="00741862">
            <w:pPr>
              <w:ind w:right="34"/>
              <w:jc w:val="right"/>
              <w:rPr>
                <w:rFonts w:ascii="Arial" w:hAnsi="Arial" w:cs="Arial"/>
                <w:sz w:val="22"/>
                <w:szCs w:val="22"/>
              </w:rPr>
            </w:pPr>
            <w:r w:rsidRPr="00741862">
              <w:rPr>
                <w:rFonts w:ascii="Arial" w:hAnsi="Arial" w:cs="Arial"/>
                <w:sz w:val="22"/>
                <w:szCs w:val="22"/>
              </w:rPr>
              <w:t>8</w:t>
            </w:r>
          </w:p>
        </w:tc>
        <w:tc>
          <w:tcPr>
            <w:tcW w:w="2593"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25,250</w:t>
            </w:r>
          </w:p>
        </w:tc>
      </w:tr>
      <w:tr w:rsidR="00741862" w:rsidRPr="00741862" w:rsidTr="00BF178A">
        <w:trPr>
          <w:jc w:val="center"/>
        </w:trPr>
        <w:tc>
          <w:tcPr>
            <w:tcW w:w="2275" w:type="dxa"/>
            <w:vAlign w:val="bottom"/>
          </w:tcPr>
          <w:p w:rsidR="00741862" w:rsidRPr="00741862" w:rsidRDefault="00741862" w:rsidP="00741862">
            <w:pPr>
              <w:rPr>
                <w:rFonts w:ascii="Arial" w:hAnsi="Arial" w:cs="Arial"/>
                <w:b/>
                <w:sz w:val="22"/>
                <w:szCs w:val="22"/>
              </w:rPr>
            </w:pPr>
            <w:r w:rsidRPr="00741862">
              <w:rPr>
                <w:rFonts w:ascii="Arial" w:hAnsi="Arial" w:cs="Arial"/>
                <w:b/>
                <w:sz w:val="22"/>
                <w:szCs w:val="22"/>
              </w:rPr>
              <w:t>Greece</w:t>
            </w:r>
          </w:p>
        </w:tc>
        <w:tc>
          <w:tcPr>
            <w:tcW w:w="1336" w:type="dxa"/>
            <w:vAlign w:val="bottom"/>
          </w:tcPr>
          <w:p w:rsidR="00741862" w:rsidRPr="00741862" w:rsidRDefault="00741862" w:rsidP="00741862">
            <w:pPr>
              <w:ind w:right="34"/>
              <w:jc w:val="right"/>
              <w:rPr>
                <w:rFonts w:ascii="Arial" w:hAnsi="Arial" w:cs="Arial"/>
                <w:sz w:val="22"/>
                <w:szCs w:val="22"/>
              </w:rPr>
            </w:pPr>
            <w:r w:rsidRPr="00741862">
              <w:rPr>
                <w:rFonts w:ascii="Arial" w:hAnsi="Arial" w:cs="Arial"/>
                <w:sz w:val="22"/>
                <w:szCs w:val="22"/>
              </w:rPr>
              <w:t>2</w:t>
            </w:r>
          </w:p>
        </w:tc>
        <w:tc>
          <w:tcPr>
            <w:tcW w:w="2593"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6,800</w:t>
            </w:r>
          </w:p>
        </w:tc>
      </w:tr>
      <w:tr w:rsidR="00741862" w:rsidRPr="00741862" w:rsidTr="00BF178A">
        <w:trPr>
          <w:jc w:val="center"/>
        </w:trPr>
        <w:tc>
          <w:tcPr>
            <w:tcW w:w="2275" w:type="dxa"/>
            <w:vAlign w:val="bottom"/>
          </w:tcPr>
          <w:p w:rsidR="00741862" w:rsidRPr="00741862" w:rsidRDefault="00741862" w:rsidP="00741862">
            <w:pPr>
              <w:rPr>
                <w:rFonts w:ascii="Arial" w:hAnsi="Arial" w:cs="Arial"/>
                <w:b/>
                <w:sz w:val="22"/>
                <w:szCs w:val="22"/>
              </w:rPr>
            </w:pPr>
            <w:r w:rsidRPr="00741862">
              <w:rPr>
                <w:rFonts w:ascii="Arial" w:hAnsi="Arial" w:cs="Arial"/>
                <w:b/>
                <w:sz w:val="22"/>
                <w:szCs w:val="22"/>
              </w:rPr>
              <w:t>Hungary</w:t>
            </w:r>
          </w:p>
        </w:tc>
        <w:tc>
          <w:tcPr>
            <w:tcW w:w="1336" w:type="dxa"/>
            <w:vAlign w:val="bottom"/>
          </w:tcPr>
          <w:p w:rsidR="00741862" w:rsidRPr="00741862" w:rsidRDefault="00741862" w:rsidP="00741862">
            <w:pPr>
              <w:ind w:right="34"/>
              <w:jc w:val="right"/>
              <w:rPr>
                <w:rFonts w:ascii="Arial" w:hAnsi="Arial" w:cs="Arial"/>
                <w:sz w:val="22"/>
                <w:szCs w:val="22"/>
              </w:rPr>
            </w:pPr>
            <w:r w:rsidRPr="00741862">
              <w:rPr>
                <w:rFonts w:ascii="Arial" w:hAnsi="Arial" w:cs="Arial"/>
                <w:sz w:val="22"/>
                <w:szCs w:val="22"/>
              </w:rPr>
              <w:t>15</w:t>
            </w:r>
          </w:p>
        </w:tc>
        <w:tc>
          <w:tcPr>
            <w:tcW w:w="2593"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48,250</w:t>
            </w:r>
          </w:p>
        </w:tc>
      </w:tr>
      <w:tr w:rsidR="00741862" w:rsidRPr="00741862" w:rsidTr="00BF178A">
        <w:trPr>
          <w:jc w:val="center"/>
        </w:trPr>
        <w:tc>
          <w:tcPr>
            <w:tcW w:w="2275" w:type="dxa"/>
            <w:vAlign w:val="bottom"/>
          </w:tcPr>
          <w:p w:rsidR="00741862" w:rsidRPr="00741862" w:rsidRDefault="00741862" w:rsidP="00741862">
            <w:pPr>
              <w:rPr>
                <w:rFonts w:ascii="Arial" w:hAnsi="Arial" w:cs="Arial"/>
                <w:b/>
                <w:sz w:val="22"/>
                <w:szCs w:val="22"/>
              </w:rPr>
            </w:pPr>
            <w:r w:rsidRPr="00741862">
              <w:rPr>
                <w:rFonts w:ascii="Arial" w:hAnsi="Arial" w:cs="Arial"/>
                <w:b/>
                <w:sz w:val="22"/>
                <w:szCs w:val="22"/>
              </w:rPr>
              <w:t>Ireland</w:t>
            </w:r>
          </w:p>
        </w:tc>
        <w:tc>
          <w:tcPr>
            <w:tcW w:w="1336" w:type="dxa"/>
            <w:vAlign w:val="bottom"/>
          </w:tcPr>
          <w:p w:rsidR="00741862" w:rsidRPr="00741862" w:rsidRDefault="00741862" w:rsidP="00741862">
            <w:pPr>
              <w:ind w:right="34"/>
              <w:jc w:val="right"/>
              <w:rPr>
                <w:rFonts w:ascii="Arial" w:hAnsi="Arial" w:cs="Arial"/>
                <w:sz w:val="22"/>
                <w:szCs w:val="22"/>
              </w:rPr>
            </w:pPr>
            <w:r w:rsidRPr="00741862">
              <w:rPr>
                <w:rFonts w:ascii="Arial" w:hAnsi="Arial" w:cs="Arial"/>
                <w:sz w:val="22"/>
                <w:szCs w:val="22"/>
              </w:rPr>
              <w:t>1</w:t>
            </w:r>
          </w:p>
        </w:tc>
        <w:tc>
          <w:tcPr>
            <w:tcW w:w="2593"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3,370</w:t>
            </w:r>
          </w:p>
        </w:tc>
      </w:tr>
      <w:tr w:rsidR="00741862" w:rsidRPr="00741862" w:rsidTr="00BF178A">
        <w:trPr>
          <w:jc w:val="center"/>
        </w:trPr>
        <w:tc>
          <w:tcPr>
            <w:tcW w:w="2275" w:type="dxa"/>
            <w:vAlign w:val="bottom"/>
          </w:tcPr>
          <w:p w:rsidR="00741862" w:rsidRPr="00741862" w:rsidRDefault="00741862" w:rsidP="00741862">
            <w:pPr>
              <w:rPr>
                <w:rFonts w:ascii="Arial" w:hAnsi="Arial" w:cs="Arial"/>
                <w:b/>
                <w:sz w:val="22"/>
                <w:szCs w:val="22"/>
              </w:rPr>
            </w:pPr>
            <w:r w:rsidRPr="00741862">
              <w:rPr>
                <w:rFonts w:ascii="Arial" w:hAnsi="Arial" w:cs="Arial"/>
                <w:b/>
                <w:sz w:val="22"/>
                <w:szCs w:val="22"/>
              </w:rPr>
              <w:t>Italy</w:t>
            </w:r>
          </w:p>
        </w:tc>
        <w:tc>
          <w:tcPr>
            <w:tcW w:w="1336" w:type="dxa"/>
            <w:vAlign w:val="bottom"/>
          </w:tcPr>
          <w:p w:rsidR="00741862" w:rsidRPr="00741862" w:rsidRDefault="00741862" w:rsidP="00741862">
            <w:pPr>
              <w:ind w:right="34"/>
              <w:jc w:val="right"/>
              <w:rPr>
                <w:rFonts w:ascii="Arial" w:hAnsi="Arial" w:cs="Arial"/>
                <w:sz w:val="22"/>
                <w:szCs w:val="22"/>
              </w:rPr>
            </w:pPr>
            <w:r w:rsidRPr="00741862">
              <w:rPr>
                <w:rFonts w:ascii="Arial" w:hAnsi="Arial" w:cs="Arial"/>
                <w:sz w:val="22"/>
                <w:szCs w:val="22"/>
              </w:rPr>
              <w:t>2</w:t>
            </w:r>
          </w:p>
        </w:tc>
        <w:tc>
          <w:tcPr>
            <w:tcW w:w="2593"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5,500</w:t>
            </w:r>
          </w:p>
        </w:tc>
      </w:tr>
      <w:tr w:rsidR="00741862" w:rsidRPr="00741862" w:rsidTr="00BF178A">
        <w:trPr>
          <w:jc w:val="center"/>
        </w:trPr>
        <w:tc>
          <w:tcPr>
            <w:tcW w:w="2275" w:type="dxa"/>
            <w:vAlign w:val="bottom"/>
          </w:tcPr>
          <w:p w:rsidR="00741862" w:rsidRPr="00741862" w:rsidRDefault="00741862" w:rsidP="00741862">
            <w:pPr>
              <w:rPr>
                <w:rFonts w:ascii="Arial" w:hAnsi="Arial" w:cs="Arial"/>
                <w:b/>
                <w:sz w:val="22"/>
                <w:szCs w:val="22"/>
              </w:rPr>
            </w:pPr>
            <w:r w:rsidRPr="00741862">
              <w:rPr>
                <w:rFonts w:ascii="Arial" w:hAnsi="Arial" w:cs="Arial"/>
                <w:b/>
                <w:sz w:val="22"/>
                <w:szCs w:val="22"/>
              </w:rPr>
              <w:t>Latvia</w:t>
            </w:r>
          </w:p>
        </w:tc>
        <w:tc>
          <w:tcPr>
            <w:tcW w:w="1336" w:type="dxa"/>
            <w:vAlign w:val="bottom"/>
          </w:tcPr>
          <w:p w:rsidR="00741862" w:rsidRPr="00741862" w:rsidRDefault="00741862" w:rsidP="00741862">
            <w:pPr>
              <w:ind w:right="34"/>
              <w:jc w:val="right"/>
              <w:rPr>
                <w:rFonts w:ascii="Arial" w:hAnsi="Arial" w:cs="Arial"/>
                <w:sz w:val="22"/>
                <w:szCs w:val="22"/>
              </w:rPr>
            </w:pPr>
            <w:r w:rsidRPr="00741862">
              <w:rPr>
                <w:rFonts w:ascii="Arial" w:hAnsi="Arial" w:cs="Arial"/>
                <w:sz w:val="22"/>
                <w:szCs w:val="22"/>
              </w:rPr>
              <w:t>1</w:t>
            </w:r>
          </w:p>
        </w:tc>
        <w:tc>
          <w:tcPr>
            <w:tcW w:w="2593"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3,050</w:t>
            </w:r>
          </w:p>
        </w:tc>
      </w:tr>
      <w:tr w:rsidR="00741862" w:rsidRPr="00741862" w:rsidTr="00BF178A">
        <w:trPr>
          <w:jc w:val="center"/>
        </w:trPr>
        <w:tc>
          <w:tcPr>
            <w:tcW w:w="2275" w:type="dxa"/>
            <w:vAlign w:val="bottom"/>
          </w:tcPr>
          <w:p w:rsidR="00741862" w:rsidRPr="00741862" w:rsidRDefault="00741862" w:rsidP="00741862">
            <w:pPr>
              <w:rPr>
                <w:rFonts w:ascii="Arial" w:hAnsi="Arial" w:cs="Arial"/>
                <w:b/>
                <w:sz w:val="22"/>
                <w:szCs w:val="22"/>
              </w:rPr>
            </w:pPr>
            <w:r w:rsidRPr="00741862">
              <w:rPr>
                <w:rFonts w:ascii="Arial" w:hAnsi="Arial" w:cs="Arial"/>
                <w:b/>
                <w:sz w:val="22"/>
                <w:szCs w:val="22"/>
              </w:rPr>
              <w:t>Lithuania</w:t>
            </w:r>
          </w:p>
        </w:tc>
        <w:tc>
          <w:tcPr>
            <w:tcW w:w="1336" w:type="dxa"/>
            <w:vAlign w:val="bottom"/>
          </w:tcPr>
          <w:p w:rsidR="00741862" w:rsidRPr="00741862" w:rsidRDefault="00741862" w:rsidP="00741862">
            <w:pPr>
              <w:ind w:right="34"/>
              <w:jc w:val="right"/>
              <w:rPr>
                <w:rFonts w:ascii="Arial" w:hAnsi="Arial" w:cs="Arial"/>
                <w:sz w:val="22"/>
                <w:szCs w:val="22"/>
              </w:rPr>
            </w:pPr>
            <w:r w:rsidRPr="00741862">
              <w:rPr>
                <w:rFonts w:ascii="Arial" w:hAnsi="Arial" w:cs="Arial"/>
                <w:sz w:val="22"/>
                <w:szCs w:val="22"/>
              </w:rPr>
              <w:t>10</w:t>
            </w:r>
          </w:p>
        </w:tc>
        <w:tc>
          <w:tcPr>
            <w:tcW w:w="2593"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35,000</w:t>
            </w:r>
          </w:p>
        </w:tc>
      </w:tr>
      <w:tr w:rsidR="00741862" w:rsidRPr="00741862" w:rsidTr="00BF178A">
        <w:trPr>
          <w:jc w:val="center"/>
        </w:trPr>
        <w:tc>
          <w:tcPr>
            <w:tcW w:w="2275" w:type="dxa"/>
            <w:vAlign w:val="bottom"/>
          </w:tcPr>
          <w:p w:rsidR="00741862" w:rsidRPr="00741862" w:rsidRDefault="00741862" w:rsidP="00741862">
            <w:pPr>
              <w:rPr>
                <w:rFonts w:ascii="Arial" w:hAnsi="Arial" w:cs="Arial"/>
                <w:b/>
                <w:sz w:val="22"/>
                <w:szCs w:val="22"/>
              </w:rPr>
            </w:pPr>
            <w:r w:rsidRPr="00741862">
              <w:rPr>
                <w:rFonts w:ascii="Arial" w:hAnsi="Arial" w:cs="Arial"/>
                <w:b/>
                <w:sz w:val="22"/>
                <w:szCs w:val="22"/>
              </w:rPr>
              <w:t>Poland</w:t>
            </w:r>
          </w:p>
        </w:tc>
        <w:tc>
          <w:tcPr>
            <w:tcW w:w="1336" w:type="dxa"/>
            <w:vAlign w:val="bottom"/>
          </w:tcPr>
          <w:p w:rsidR="00741862" w:rsidRPr="00741862" w:rsidRDefault="00741862" w:rsidP="00741862">
            <w:pPr>
              <w:ind w:right="34"/>
              <w:jc w:val="right"/>
              <w:rPr>
                <w:rFonts w:ascii="Arial" w:hAnsi="Arial" w:cs="Arial"/>
                <w:sz w:val="22"/>
                <w:szCs w:val="22"/>
              </w:rPr>
            </w:pPr>
            <w:r w:rsidRPr="00741862">
              <w:rPr>
                <w:rFonts w:ascii="Arial" w:hAnsi="Arial" w:cs="Arial"/>
                <w:sz w:val="22"/>
                <w:szCs w:val="22"/>
              </w:rPr>
              <w:t>8</w:t>
            </w:r>
          </w:p>
        </w:tc>
        <w:tc>
          <w:tcPr>
            <w:tcW w:w="2593"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28,000</w:t>
            </w:r>
          </w:p>
        </w:tc>
      </w:tr>
      <w:tr w:rsidR="00741862" w:rsidRPr="00741862" w:rsidTr="00BF178A">
        <w:trPr>
          <w:jc w:val="center"/>
        </w:trPr>
        <w:tc>
          <w:tcPr>
            <w:tcW w:w="2275" w:type="dxa"/>
            <w:vAlign w:val="bottom"/>
          </w:tcPr>
          <w:p w:rsidR="00741862" w:rsidRPr="00741862" w:rsidRDefault="00741862" w:rsidP="00741862">
            <w:pPr>
              <w:rPr>
                <w:rFonts w:ascii="Arial" w:hAnsi="Arial" w:cs="Arial"/>
                <w:b/>
                <w:sz w:val="22"/>
                <w:szCs w:val="22"/>
              </w:rPr>
            </w:pPr>
            <w:r w:rsidRPr="00741862">
              <w:rPr>
                <w:rFonts w:ascii="Arial" w:hAnsi="Arial" w:cs="Arial"/>
                <w:b/>
                <w:sz w:val="22"/>
                <w:szCs w:val="22"/>
              </w:rPr>
              <w:t>Portugal</w:t>
            </w:r>
          </w:p>
        </w:tc>
        <w:tc>
          <w:tcPr>
            <w:tcW w:w="1336" w:type="dxa"/>
            <w:vAlign w:val="bottom"/>
          </w:tcPr>
          <w:p w:rsidR="00741862" w:rsidRPr="00741862" w:rsidRDefault="00741862" w:rsidP="00741862">
            <w:pPr>
              <w:ind w:right="34"/>
              <w:jc w:val="right"/>
              <w:rPr>
                <w:rFonts w:ascii="Arial" w:hAnsi="Arial" w:cs="Arial"/>
                <w:sz w:val="22"/>
                <w:szCs w:val="22"/>
              </w:rPr>
            </w:pPr>
            <w:r w:rsidRPr="00741862">
              <w:rPr>
                <w:rFonts w:ascii="Arial" w:hAnsi="Arial" w:cs="Arial"/>
                <w:sz w:val="22"/>
                <w:szCs w:val="22"/>
              </w:rPr>
              <w:t>2</w:t>
            </w:r>
          </w:p>
        </w:tc>
        <w:tc>
          <w:tcPr>
            <w:tcW w:w="2593"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3,870</w:t>
            </w:r>
          </w:p>
        </w:tc>
      </w:tr>
      <w:tr w:rsidR="00741862" w:rsidRPr="00741862" w:rsidTr="00BF178A">
        <w:trPr>
          <w:jc w:val="center"/>
        </w:trPr>
        <w:tc>
          <w:tcPr>
            <w:tcW w:w="2275" w:type="dxa"/>
            <w:vAlign w:val="bottom"/>
          </w:tcPr>
          <w:p w:rsidR="00741862" w:rsidRPr="00741862" w:rsidRDefault="00741862" w:rsidP="00741862">
            <w:pPr>
              <w:rPr>
                <w:rFonts w:ascii="Arial" w:hAnsi="Arial" w:cs="Arial"/>
                <w:b/>
                <w:sz w:val="22"/>
                <w:szCs w:val="22"/>
              </w:rPr>
            </w:pPr>
            <w:r w:rsidRPr="00741862">
              <w:rPr>
                <w:rFonts w:ascii="Arial" w:hAnsi="Arial" w:cs="Arial"/>
                <w:b/>
                <w:sz w:val="22"/>
                <w:szCs w:val="22"/>
              </w:rPr>
              <w:t>Romania</w:t>
            </w:r>
          </w:p>
        </w:tc>
        <w:tc>
          <w:tcPr>
            <w:tcW w:w="1336" w:type="dxa"/>
            <w:vAlign w:val="bottom"/>
          </w:tcPr>
          <w:p w:rsidR="00741862" w:rsidRPr="00741862" w:rsidRDefault="00741862" w:rsidP="00741862">
            <w:pPr>
              <w:ind w:right="34"/>
              <w:jc w:val="right"/>
              <w:rPr>
                <w:rFonts w:ascii="Arial" w:hAnsi="Arial" w:cs="Arial"/>
                <w:sz w:val="22"/>
                <w:szCs w:val="22"/>
              </w:rPr>
            </w:pPr>
            <w:r w:rsidRPr="00741862">
              <w:rPr>
                <w:rFonts w:ascii="Arial" w:hAnsi="Arial" w:cs="Arial"/>
                <w:sz w:val="22"/>
                <w:szCs w:val="22"/>
              </w:rPr>
              <w:t>18</w:t>
            </w:r>
          </w:p>
        </w:tc>
        <w:tc>
          <w:tcPr>
            <w:tcW w:w="2593"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58,050</w:t>
            </w:r>
          </w:p>
        </w:tc>
      </w:tr>
      <w:tr w:rsidR="00741862" w:rsidRPr="00741862" w:rsidTr="00BF178A">
        <w:trPr>
          <w:jc w:val="center"/>
        </w:trPr>
        <w:tc>
          <w:tcPr>
            <w:tcW w:w="2275" w:type="dxa"/>
            <w:vAlign w:val="bottom"/>
          </w:tcPr>
          <w:p w:rsidR="00741862" w:rsidRPr="00741862" w:rsidRDefault="00741862" w:rsidP="00741862">
            <w:pPr>
              <w:rPr>
                <w:rFonts w:ascii="Arial" w:hAnsi="Arial" w:cs="Arial"/>
                <w:b/>
                <w:sz w:val="22"/>
                <w:szCs w:val="22"/>
              </w:rPr>
            </w:pPr>
            <w:r w:rsidRPr="00741862">
              <w:rPr>
                <w:rFonts w:ascii="Arial" w:hAnsi="Arial" w:cs="Arial"/>
                <w:b/>
                <w:sz w:val="22"/>
                <w:szCs w:val="22"/>
              </w:rPr>
              <w:t>Russia</w:t>
            </w:r>
          </w:p>
        </w:tc>
        <w:tc>
          <w:tcPr>
            <w:tcW w:w="1336" w:type="dxa"/>
            <w:vAlign w:val="bottom"/>
          </w:tcPr>
          <w:p w:rsidR="00741862" w:rsidRPr="00741862" w:rsidRDefault="00741862" w:rsidP="00741862">
            <w:pPr>
              <w:ind w:right="34"/>
              <w:jc w:val="right"/>
              <w:rPr>
                <w:rFonts w:ascii="Arial" w:hAnsi="Arial" w:cs="Arial"/>
                <w:sz w:val="22"/>
                <w:szCs w:val="22"/>
              </w:rPr>
            </w:pPr>
            <w:r w:rsidRPr="00741862">
              <w:rPr>
                <w:rFonts w:ascii="Arial" w:hAnsi="Arial" w:cs="Arial"/>
                <w:sz w:val="22"/>
                <w:szCs w:val="22"/>
              </w:rPr>
              <w:t>1</w:t>
            </w:r>
          </w:p>
        </w:tc>
        <w:tc>
          <w:tcPr>
            <w:tcW w:w="2593"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3,500</w:t>
            </w:r>
          </w:p>
        </w:tc>
      </w:tr>
      <w:tr w:rsidR="00741862" w:rsidRPr="00741862" w:rsidTr="00BF178A">
        <w:trPr>
          <w:jc w:val="center"/>
        </w:trPr>
        <w:tc>
          <w:tcPr>
            <w:tcW w:w="2275" w:type="dxa"/>
            <w:vAlign w:val="bottom"/>
          </w:tcPr>
          <w:p w:rsidR="00741862" w:rsidRPr="00741862" w:rsidRDefault="00741862" w:rsidP="00741862">
            <w:pPr>
              <w:rPr>
                <w:rFonts w:ascii="Arial" w:hAnsi="Arial" w:cs="Arial"/>
                <w:b/>
                <w:sz w:val="22"/>
                <w:szCs w:val="22"/>
              </w:rPr>
            </w:pPr>
            <w:r w:rsidRPr="00741862">
              <w:rPr>
                <w:rFonts w:ascii="Arial" w:hAnsi="Arial" w:cs="Arial"/>
                <w:b/>
                <w:sz w:val="22"/>
                <w:szCs w:val="22"/>
              </w:rPr>
              <w:t>Serbia</w:t>
            </w:r>
          </w:p>
        </w:tc>
        <w:tc>
          <w:tcPr>
            <w:tcW w:w="1336" w:type="dxa"/>
            <w:vAlign w:val="bottom"/>
          </w:tcPr>
          <w:p w:rsidR="00741862" w:rsidRPr="00741862" w:rsidRDefault="00741862" w:rsidP="00741862">
            <w:pPr>
              <w:ind w:right="34"/>
              <w:jc w:val="right"/>
              <w:rPr>
                <w:rFonts w:ascii="Arial" w:hAnsi="Arial" w:cs="Arial"/>
                <w:sz w:val="22"/>
                <w:szCs w:val="22"/>
              </w:rPr>
            </w:pPr>
            <w:r w:rsidRPr="00741862">
              <w:rPr>
                <w:rFonts w:ascii="Arial" w:hAnsi="Arial" w:cs="Arial"/>
                <w:sz w:val="22"/>
                <w:szCs w:val="22"/>
              </w:rPr>
              <w:t>1</w:t>
            </w:r>
          </w:p>
        </w:tc>
        <w:tc>
          <w:tcPr>
            <w:tcW w:w="2593"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3,500</w:t>
            </w:r>
          </w:p>
        </w:tc>
      </w:tr>
      <w:tr w:rsidR="00741862" w:rsidRPr="00741862" w:rsidTr="00BF178A">
        <w:trPr>
          <w:jc w:val="center"/>
        </w:trPr>
        <w:tc>
          <w:tcPr>
            <w:tcW w:w="2275" w:type="dxa"/>
            <w:vAlign w:val="bottom"/>
          </w:tcPr>
          <w:p w:rsidR="00741862" w:rsidRPr="00741862" w:rsidRDefault="00741862" w:rsidP="00741862">
            <w:pPr>
              <w:rPr>
                <w:rFonts w:ascii="Arial" w:hAnsi="Arial" w:cs="Arial"/>
                <w:b/>
                <w:sz w:val="22"/>
                <w:szCs w:val="22"/>
              </w:rPr>
            </w:pPr>
            <w:r w:rsidRPr="00741862">
              <w:rPr>
                <w:rFonts w:ascii="Arial" w:hAnsi="Arial" w:cs="Arial"/>
                <w:b/>
                <w:sz w:val="22"/>
                <w:szCs w:val="22"/>
              </w:rPr>
              <w:t>Singapore</w:t>
            </w:r>
          </w:p>
        </w:tc>
        <w:tc>
          <w:tcPr>
            <w:tcW w:w="1336" w:type="dxa"/>
            <w:vAlign w:val="bottom"/>
          </w:tcPr>
          <w:p w:rsidR="00741862" w:rsidRPr="00741862" w:rsidRDefault="00741862" w:rsidP="00741862">
            <w:pPr>
              <w:ind w:right="34"/>
              <w:jc w:val="right"/>
              <w:rPr>
                <w:rFonts w:ascii="Arial" w:hAnsi="Arial" w:cs="Arial"/>
                <w:sz w:val="22"/>
                <w:szCs w:val="22"/>
              </w:rPr>
            </w:pPr>
            <w:r w:rsidRPr="00741862">
              <w:rPr>
                <w:rFonts w:ascii="Arial" w:hAnsi="Arial" w:cs="Arial"/>
                <w:sz w:val="22"/>
                <w:szCs w:val="22"/>
              </w:rPr>
              <w:t>1</w:t>
            </w:r>
          </w:p>
        </w:tc>
        <w:tc>
          <w:tcPr>
            <w:tcW w:w="2593"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3,370</w:t>
            </w:r>
          </w:p>
        </w:tc>
      </w:tr>
      <w:tr w:rsidR="00741862" w:rsidRPr="00741862" w:rsidTr="00BF178A">
        <w:trPr>
          <w:jc w:val="center"/>
        </w:trPr>
        <w:tc>
          <w:tcPr>
            <w:tcW w:w="2275" w:type="dxa"/>
            <w:vAlign w:val="bottom"/>
          </w:tcPr>
          <w:p w:rsidR="00741862" w:rsidRPr="00741862" w:rsidRDefault="00741862" w:rsidP="00741862">
            <w:pPr>
              <w:rPr>
                <w:rFonts w:ascii="Arial" w:hAnsi="Arial" w:cs="Arial"/>
                <w:b/>
                <w:sz w:val="22"/>
                <w:szCs w:val="22"/>
              </w:rPr>
            </w:pPr>
            <w:r w:rsidRPr="00741862">
              <w:rPr>
                <w:rFonts w:ascii="Arial" w:hAnsi="Arial" w:cs="Arial"/>
                <w:b/>
                <w:sz w:val="22"/>
                <w:szCs w:val="22"/>
              </w:rPr>
              <w:t>Slovakia</w:t>
            </w:r>
          </w:p>
        </w:tc>
        <w:tc>
          <w:tcPr>
            <w:tcW w:w="1336" w:type="dxa"/>
            <w:vAlign w:val="bottom"/>
          </w:tcPr>
          <w:p w:rsidR="00741862" w:rsidRPr="00741862" w:rsidRDefault="00741862" w:rsidP="00741862">
            <w:pPr>
              <w:ind w:right="34"/>
              <w:jc w:val="right"/>
              <w:rPr>
                <w:rFonts w:ascii="Arial" w:hAnsi="Arial" w:cs="Arial"/>
                <w:sz w:val="22"/>
                <w:szCs w:val="22"/>
              </w:rPr>
            </w:pPr>
            <w:r w:rsidRPr="00741862">
              <w:rPr>
                <w:rFonts w:ascii="Arial" w:hAnsi="Arial" w:cs="Arial"/>
                <w:sz w:val="22"/>
                <w:szCs w:val="22"/>
              </w:rPr>
              <w:t>5</w:t>
            </w:r>
          </w:p>
        </w:tc>
        <w:tc>
          <w:tcPr>
            <w:tcW w:w="2593"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16,750</w:t>
            </w:r>
          </w:p>
        </w:tc>
      </w:tr>
      <w:tr w:rsidR="00741862" w:rsidRPr="00741862" w:rsidTr="00BF178A">
        <w:trPr>
          <w:jc w:val="center"/>
        </w:trPr>
        <w:tc>
          <w:tcPr>
            <w:tcW w:w="2275" w:type="dxa"/>
            <w:vAlign w:val="bottom"/>
          </w:tcPr>
          <w:p w:rsidR="00741862" w:rsidRPr="00741862" w:rsidRDefault="00741862" w:rsidP="00741862">
            <w:pPr>
              <w:rPr>
                <w:rFonts w:ascii="Arial" w:hAnsi="Arial" w:cs="Arial"/>
                <w:b/>
                <w:sz w:val="22"/>
                <w:szCs w:val="22"/>
              </w:rPr>
            </w:pPr>
            <w:r w:rsidRPr="00741862">
              <w:rPr>
                <w:rFonts w:ascii="Arial" w:hAnsi="Arial" w:cs="Arial"/>
                <w:b/>
                <w:sz w:val="22"/>
                <w:szCs w:val="22"/>
              </w:rPr>
              <w:t>Sweden</w:t>
            </w:r>
          </w:p>
        </w:tc>
        <w:tc>
          <w:tcPr>
            <w:tcW w:w="1336" w:type="dxa"/>
            <w:vAlign w:val="bottom"/>
          </w:tcPr>
          <w:p w:rsidR="00741862" w:rsidRPr="00741862" w:rsidRDefault="00741862" w:rsidP="00741862">
            <w:pPr>
              <w:ind w:right="34"/>
              <w:jc w:val="right"/>
              <w:rPr>
                <w:rFonts w:ascii="Arial" w:hAnsi="Arial" w:cs="Arial"/>
                <w:sz w:val="22"/>
                <w:szCs w:val="22"/>
              </w:rPr>
            </w:pPr>
            <w:r w:rsidRPr="00741862">
              <w:rPr>
                <w:rFonts w:ascii="Arial" w:hAnsi="Arial" w:cs="Arial"/>
                <w:sz w:val="22"/>
                <w:szCs w:val="22"/>
              </w:rPr>
              <w:t>1</w:t>
            </w:r>
          </w:p>
        </w:tc>
        <w:tc>
          <w:tcPr>
            <w:tcW w:w="2593"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3,500</w:t>
            </w:r>
          </w:p>
        </w:tc>
      </w:tr>
      <w:tr w:rsidR="00741862" w:rsidRPr="00741862" w:rsidTr="00BF178A">
        <w:trPr>
          <w:jc w:val="center"/>
        </w:trPr>
        <w:tc>
          <w:tcPr>
            <w:tcW w:w="2275" w:type="dxa"/>
            <w:vAlign w:val="bottom"/>
          </w:tcPr>
          <w:p w:rsidR="00741862" w:rsidRPr="00741862" w:rsidRDefault="00741862" w:rsidP="00741862">
            <w:pPr>
              <w:rPr>
                <w:rFonts w:ascii="Arial" w:hAnsi="Arial" w:cs="Arial"/>
                <w:b/>
                <w:sz w:val="22"/>
                <w:szCs w:val="22"/>
              </w:rPr>
            </w:pPr>
            <w:r w:rsidRPr="00741862">
              <w:rPr>
                <w:rFonts w:ascii="Arial" w:hAnsi="Arial" w:cs="Arial"/>
                <w:b/>
                <w:sz w:val="22"/>
                <w:szCs w:val="22"/>
              </w:rPr>
              <w:t>The Netherlands</w:t>
            </w:r>
          </w:p>
        </w:tc>
        <w:tc>
          <w:tcPr>
            <w:tcW w:w="1336" w:type="dxa"/>
            <w:vAlign w:val="bottom"/>
          </w:tcPr>
          <w:p w:rsidR="00741862" w:rsidRPr="00741862" w:rsidRDefault="00741862" w:rsidP="00741862">
            <w:pPr>
              <w:ind w:right="34"/>
              <w:jc w:val="right"/>
              <w:rPr>
                <w:rFonts w:ascii="Arial" w:hAnsi="Arial" w:cs="Arial"/>
                <w:sz w:val="22"/>
                <w:szCs w:val="22"/>
              </w:rPr>
            </w:pPr>
            <w:r w:rsidRPr="00741862">
              <w:rPr>
                <w:rFonts w:ascii="Arial" w:hAnsi="Arial" w:cs="Arial"/>
                <w:sz w:val="22"/>
                <w:szCs w:val="22"/>
              </w:rPr>
              <w:t>1</w:t>
            </w:r>
          </w:p>
        </w:tc>
        <w:tc>
          <w:tcPr>
            <w:tcW w:w="2593" w:type="dxa"/>
            <w:vAlign w:val="bottom"/>
          </w:tcPr>
          <w:p w:rsidR="00741862" w:rsidRPr="00741862" w:rsidRDefault="00741862" w:rsidP="00741862">
            <w:pPr>
              <w:jc w:val="right"/>
              <w:rPr>
                <w:rFonts w:ascii="Arial" w:hAnsi="Arial" w:cs="Arial"/>
                <w:sz w:val="22"/>
                <w:szCs w:val="22"/>
              </w:rPr>
            </w:pPr>
            <w:r w:rsidRPr="00741862">
              <w:rPr>
                <w:rFonts w:ascii="Arial" w:hAnsi="Arial" w:cs="Arial"/>
                <w:sz w:val="22"/>
                <w:szCs w:val="22"/>
              </w:rPr>
              <w:t>3,500</w:t>
            </w:r>
          </w:p>
        </w:tc>
      </w:tr>
      <w:tr w:rsidR="00741862" w:rsidRPr="00741862" w:rsidTr="00BF178A">
        <w:trPr>
          <w:jc w:val="center"/>
        </w:trPr>
        <w:tc>
          <w:tcPr>
            <w:tcW w:w="2275" w:type="dxa"/>
            <w:vAlign w:val="bottom"/>
          </w:tcPr>
          <w:p w:rsidR="00741862" w:rsidRPr="002E7B45" w:rsidRDefault="00741862" w:rsidP="00741862">
            <w:pPr>
              <w:rPr>
                <w:rFonts w:ascii="Arial" w:hAnsi="Arial" w:cs="Arial"/>
                <w:b/>
                <w:sz w:val="22"/>
                <w:szCs w:val="22"/>
              </w:rPr>
            </w:pPr>
            <w:r w:rsidRPr="002E7B45">
              <w:rPr>
                <w:rFonts w:ascii="Arial" w:hAnsi="Arial" w:cs="Arial"/>
                <w:b/>
                <w:sz w:val="22"/>
                <w:szCs w:val="22"/>
              </w:rPr>
              <w:t>United States</w:t>
            </w:r>
          </w:p>
        </w:tc>
        <w:tc>
          <w:tcPr>
            <w:tcW w:w="1336" w:type="dxa"/>
            <w:vAlign w:val="bottom"/>
          </w:tcPr>
          <w:p w:rsidR="00741862" w:rsidRPr="002E7B45" w:rsidRDefault="00741862" w:rsidP="00741862">
            <w:pPr>
              <w:ind w:right="34"/>
              <w:jc w:val="right"/>
              <w:rPr>
                <w:rFonts w:ascii="Arial" w:hAnsi="Arial" w:cs="Arial"/>
                <w:sz w:val="22"/>
                <w:szCs w:val="22"/>
              </w:rPr>
            </w:pPr>
            <w:r w:rsidRPr="002E7B45">
              <w:rPr>
                <w:rFonts w:ascii="Arial" w:hAnsi="Arial" w:cs="Arial"/>
                <w:sz w:val="22"/>
                <w:szCs w:val="22"/>
              </w:rPr>
              <w:t>2</w:t>
            </w:r>
          </w:p>
        </w:tc>
        <w:tc>
          <w:tcPr>
            <w:tcW w:w="2593" w:type="dxa"/>
            <w:vAlign w:val="bottom"/>
          </w:tcPr>
          <w:p w:rsidR="00741862" w:rsidRPr="00741862" w:rsidRDefault="00741862" w:rsidP="00741862">
            <w:pPr>
              <w:jc w:val="right"/>
              <w:rPr>
                <w:rFonts w:ascii="Arial" w:hAnsi="Arial" w:cs="Arial"/>
                <w:sz w:val="22"/>
                <w:szCs w:val="22"/>
              </w:rPr>
            </w:pPr>
            <w:r w:rsidRPr="002E7B45">
              <w:rPr>
                <w:rFonts w:ascii="Arial" w:hAnsi="Arial" w:cs="Arial"/>
                <w:sz w:val="22"/>
                <w:szCs w:val="22"/>
              </w:rPr>
              <w:t>7,000</w:t>
            </w:r>
          </w:p>
        </w:tc>
      </w:tr>
      <w:tr w:rsidR="00741862" w:rsidRPr="00741862" w:rsidTr="00F7429F">
        <w:trPr>
          <w:trHeight w:val="351"/>
          <w:jc w:val="center"/>
        </w:trPr>
        <w:tc>
          <w:tcPr>
            <w:tcW w:w="2275" w:type="dxa"/>
            <w:vAlign w:val="center"/>
          </w:tcPr>
          <w:p w:rsidR="00741862" w:rsidRPr="00741862" w:rsidRDefault="00741862" w:rsidP="00741862">
            <w:pPr>
              <w:rPr>
                <w:rFonts w:ascii="Arial" w:hAnsi="Arial" w:cs="Arial"/>
                <w:b/>
                <w:sz w:val="22"/>
                <w:szCs w:val="22"/>
              </w:rPr>
            </w:pPr>
            <w:r w:rsidRPr="00741862">
              <w:rPr>
                <w:rFonts w:ascii="Arial" w:hAnsi="Arial" w:cs="Arial"/>
                <w:b/>
                <w:sz w:val="22"/>
                <w:szCs w:val="22"/>
              </w:rPr>
              <w:t>Total</w:t>
            </w:r>
          </w:p>
        </w:tc>
        <w:tc>
          <w:tcPr>
            <w:tcW w:w="1336" w:type="dxa"/>
            <w:vAlign w:val="center"/>
          </w:tcPr>
          <w:p w:rsidR="00741862" w:rsidRPr="00741862" w:rsidRDefault="00741862" w:rsidP="00741862">
            <w:pPr>
              <w:tabs>
                <w:tab w:val="decimal" w:pos="459"/>
              </w:tabs>
              <w:jc w:val="right"/>
              <w:rPr>
                <w:rFonts w:ascii="Arial" w:hAnsi="Arial" w:cs="Arial"/>
                <w:b/>
                <w:sz w:val="22"/>
                <w:szCs w:val="22"/>
              </w:rPr>
            </w:pPr>
            <w:r w:rsidRPr="00741862">
              <w:rPr>
                <w:rFonts w:ascii="Arial" w:hAnsi="Arial" w:cs="Arial"/>
                <w:b/>
                <w:sz w:val="22"/>
                <w:szCs w:val="22"/>
              </w:rPr>
              <w:t>104</w:t>
            </w:r>
          </w:p>
        </w:tc>
        <w:tc>
          <w:tcPr>
            <w:tcW w:w="2593" w:type="dxa"/>
            <w:vAlign w:val="center"/>
          </w:tcPr>
          <w:p w:rsidR="00741862" w:rsidRPr="00741862" w:rsidRDefault="00741862" w:rsidP="00741862">
            <w:pPr>
              <w:tabs>
                <w:tab w:val="right" w:pos="1164"/>
              </w:tabs>
              <w:jc w:val="right"/>
              <w:rPr>
                <w:rFonts w:ascii="Arial" w:hAnsi="Arial" w:cs="Arial"/>
                <w:b/>
                <w:sz w:val="22"/>
                <w:szCs w:val="22"/>
              </w:rPr>
            </w:pPr>
            <w:r w:rsidRPr="00741862">
              <w:rPr>
                <w:rFonts w:ascii="Arial" w:hAnsi="Arial" w:cs="Arial"/>
                <w:b/>
                <w:sz w:val="22"/>
                <w:szCs w:val="22"/>
              </w:rPr>
              <w:t>333,430</w:t>
            </w:r>
          </w:p>
        </w:tc>
      </w:tr>
    </w:tbl>
    <w:p w:rsidR="002E7B45" w:rsidRPr="00426D46" w:rsidRDefault="002E7B45" w:rsidP="00741862">
      <w:pPr>
        <w:rPr>
          <w:rFonts w:ascii="Arial" w:hAnsi="Arial" w:cs="Arial"/>
          <w:b/>
          <w:sz w:val="20"/>
        </w:rPr>
      </w:pPr>
    </w:p>
    <w:p w:rsidR="002E7B45" w:rsidRPr="00426D46" w:rsidRDefault="001A6FDB" w:rsidP="00741862">
      <w:pPr>
        <w:rPr>
          <w:rFonts w:ascii="Arial" w:hAnsi="Arial" w:cs="Arial"/>
          <w:sz w:val="20"/>
        </w:rPr>
      </w:pPr>
      <w:r w:rsidRPr="00426D46">
        <w:rPr>
          <w:rFonts w:ascii="Arial" w:hAnsi="Arial" w:cs="Arial"/>
          <w:sz w:val="20"/>
        </w:rPr>
        <w:t>*</w:t>
      </w:r>
      <w:r w:rsidR="002E7B45" w:rsidRPr="00426D46">
        <w:rPr>
          <w:rFonts w:ascii="Arial" w:hAnsi="Arial" w:cs="Arial"/>
          <w:sz w:val="20"/>
        </w:rPr>
        <w:t>Awards are made to students</w:t>
      </w:r>
      <w:r w:rsidR="00CF73D4" w:rsidRPr="00426D46">
        <w:rPr>
          <w:rFonts w:ascii="Arial" w:hAnsi="Arial" w:cs="Arial"/>
          <w:sz w:val="20"/>
        </w:rPr>
        <w:t xml:space="preserve"> who,</w:t>
      </w:r>
      <w:r w:rsidR="002E7B45" w:rsidRPr="00426D46">
        <w:rPr>
          <w:rFonts w:ascii="Arial" w:hAnsi="Arial" w:cs="Arial"/>
          <w:sz w:val="20"/>
        </w:rPr>
        <w:t xml:space="preserve"> by</w:t>
      </w:r>
      <w:r w:rsidR="00CF73D4" w:rsidRPr="00426D46">
        <w:rPr>
          <w:rFonts w:ascii="Arial" w:hAnsi="Arial" w:cs="Arial"/>
          <w:sz w:val="20"/>
        </w:rPr>
        <w:t xml:space="preserve"> national criteria of </w:t>
      </w:r>
      <w:r w:rsidR="002E7B45" w:rsidRPr="00426D46">
        <w:rPr>
          <w:rFonts w:ascii="Arial" w:hAnsi="Arial" w:cs="Arial"/>
          <w:sz w:val="20"/>
        </w:rPr>
        <w:t xml:space="preserve">citizenship, right to remain in the UK and ordinary residence, </w:t>
      </w:r>
      <w:r w:rsidR="00CF73D4" w:rsidRPr="00426D46">
        <w:rPr>
          <w:rFonts w:ascii="Arial" w:hAnsi="Arial" w:cs="Arial"/>
          <w:sz w:val="20"/>
        </w:rPr>
        <w:t xml:space="preserve">have been assessed by the University </w:t>
      </w:r>
      <w:r w:rsidR="002E7B45" w:rsidRPr="00426D46">
        <w:rPr>
          <w:rFonts w:ascii="Arial" w:hAnsi="Arial" w:cs="Arial"/>
          <w:sz w:val="20"/>
        </w:rPr>
        <w:t xml:space="preserve">to be eligible to pay fees at the EU rate. This accounts for a number of bursaries awarded to students whose primary nationality is not </w:t>
      </w:r>
      <w:r w:rsidR="00CF73D4" w:rsidRPr="00426D46">
        <w:rPr>
          <w:rFonts w:ascii="Arial" w:hAnsi="Arial" w:cs="Arial"/>
          <w:sz w:val="20"/>
        </w:rPr>
        <w:t xml:space="preserve">from within the </w:t>
      </w:r>
      <w:r w:rsidR="002E7B45" w:rsidRPr="00426D46">
        <w:rPr>
          <w:rFonts w:ascii="Arial" w:hAnsi="Arial" w:cs="Arial"/>
          <w:sz w:val="20"/>
        </w:rPr>
        <w:t>EU</w:t>
      </w:r>
      <w:r w:rsidR="00CF73D4" w:rsidRPr="00426D46">
        <w:rPr>
          <w:rFonts w:ascii="Arial" w:hAnsi="Arial" w:cs="Arial"/>
          <w:sz w:val="20"/>
        </w:rPr>
        <w:t>.</w:t>
      </w:r>
    </w:p>
    <w:p w:rsidR="002E7B45" w:rsidRDefault="002E7B45" w:rsidP="00741862">
      <w:pPr>
        <w:rPr>
          <w:rFonts w:ascii="Arial" w:hAnsi="Arial" w:cs="Arial"/>
          <w:b/>
          <w:sz w:val="22"/>
          <w:szCs w:val="22"/>
        </w:rPr>
      </w:pPr>
    </w:p>
    <w:p w:rsidR="00741862" w:rsidRPr="00B5355B" w:rsidRDefault="00BF178A" w:rsidP="00741862">
      <w:pPr>
        <w:rPr>
          <w:rFonts w:ascii="Arial" w:hAnsi="Arial" w:cs="Arial"/>
          <w:szCs w:val="24"/>
        </w:rPr>
      </w:pPr>
      <w:r w:rsidRPr="00B5355B">
        <w:rPr>
          <w:rFonts w:ascii="Arial" w:hAnsi="Arial" w:cs="Arial"/>
          <w:b/>
          <w:szCs w:val="24"/>
        </w:rPr>
        <w:lastRenderedPageBreak/>
        <w:t>235</w:t>
      </w:r>
      <w:r w:rsidRPr="00B5355B">
        <w:rPr>
          <w:rFonts w:ascii="Arial" w:hAnsi="Arial" w:cs="Arial"/>
          <w:szCs w:val="24"/>
        </w:rPr>
        <w:t xml:space="preserve"> s</w:t>
      </w:r>
      <w:r w:rsidR="00741862" w:rsidRPr="00B5355B">
        <w:rPr>
          <w:rFonts w:ascii="Arial" w:hAnsi="Arial" w:cs="Arial"/>
          <w:szCs w:val="24"/>
        </w:rPr>
        <w:t xml:space="preserve">tudents who had matriculated in </w:t>
      </w:r>
      <w:r w:rsidR="00741862" w:rsidRPr="00B5355B">
        <w:rPr>
          <w:rFonts w:ascii="Arial" w:hAnsi="Arial" w:cs="Arial"/>
          <w:b/>
          <w:szCs w:val="24"/>
        </w:rPr>
        <w:t>earlier years</w:t>
      </w:r>
      <w:r w:rsidR="00741862" w:rsidRPr="00B5355B">
        <w:rPr>
          <w:rFonts w:ascii="Arial" w:hAnsi="Arial" w:cs="Arial"/>
          <w:szCs w:val="24"/>
        </w:rPr>
        <w:t xml:space="preserve"> were also paid a bursary in Octo</w:t>
      </w:r>
      <w:r w:rsidRPr="00B5355B">
        <w:rPr>
          <w:rFonts w:ascii="Arial" w:hAnsi="Arial" w:cs="Arial"/>
          <w:szCs w:val="24"/>
        </w:rPr>
        <w:t>ber 2014 at a total cost of</w:t>
      </w:r>
      <w:r w:rsidR="00741862" w:rsidRPr="00B5355B">
        <w:rPr>
          <w:rFonts w:ascii="Arial" w:hAnsi="Arial" w:cs="Arial"/>
          <w:szCs w:val="24"/>
        </w:rPr>
        <w:t xml:space="preserve"> </w:t>
      </w:r>
      <w:r w:rsidR="00741862" w:rsidRPr="00B5355B">
        <w:rPr>
          <w:rFonts w:ascii="Arial" w:hAnsi="Arial" w:cs="Arial"/>
          <w:b/>
          <w:szCs w:val="24"/>
        </w:rPr>
        <w:t>£714,984</w:t>
      </w:r>
      <w:r w:rsidR="00741862" w:rsidRPr="00B5355B">
        <w:rPr>
          <w:rFonts w:ascii="Arial" w:hAnsi="Arial" w:cs="Arial"/>
          <w:szCs w:val="24"/>
        </w:rPr>
        <w:t xml:space="preserve">. </w:t>
      </w:r>
    </w:p>
    <w:p w:rsidR="00CF73D4" w:rsidRPr="00B5355B" w:rsidRDefault="00CF73D4" w:rsidP="00741862">
      <w:pPr>
        <w:rPr>
          <w:rFonts w:ascii="Arial" w:hAnsi="Arial" w:cs="Arial"/>
          <w:szCs w:val="24"/>
        </w:rPr>
      </w:pPr>
    </w:p>
    <w:p w:rsidR="00731404" w:rsidRPr="00B5355B" w:rsidRDefault="00741862" w:rsidP="00741862">
      <w:pPr>
        <w:rPr>
          <w:rFonts w:ascii="Arial" w:hAnsi="Arial" w:cs="Arial"/>
          <w:szCs w:val="24"/>
        </w:rPr>
      </w:pPr>
      <w:r w:rsidRPr="00B5355B">
        <w:rPr>
          <w:rFonts w:ascii="Arial" w:hAnsi="Arial" w:cs="Arial"/>
          <w:szCs w:val="24"/>
        </w:rPr>
        <w:t xml:space="preserve">Altogether a </w:t>
      </w:r>
      <w:r w:rsidRPr="00B5355B">
        <w:rPr>
          <w:rFonts w:ascii="Arial" w:hAnsi="Arial" w:cs="Arial"/>
          <w:b/>
          <w:szCs w:val="24"/>
        </w:rPr>
        <w:t>total of 339</w:t>
      </w:r>
      <w:r w:rsidRPr="00B5355B">
        <w:rPr>
          <w:rFonts w:ascii="Arial" w:hAnsi="Arial" w:cs="Arial"/>
          <w:szCs w:val="24"/>
        </w:rPr>
        <w:t xml:space="preserve"> Cambridge European Bursaries was paid in 2014-15 at the cost of </w:t>
      </w:r>
      <w:r w:rsidRPr="00B5355B">
        <w:rPr>
          <w:rFonts w:ascii="Arial" w:hAnsi="Arial" w:cs="Arial"/>
          <w:b/>
          <w:szCs w:val="24"/>
        </w:rPr>
        <w:t>£1,048,414,</w:t>
      </w:r>
      <w:r w:rsidR="00F7429F" w:rsidRPr="00B5355B">
        <w:rPr>
          <w:rFonts w:ascii="Arial" w:hAnsi="Arial" w:cs="Arial"/>
          <w:szCs w:val="24"/>
        </w:rPr>
        <w:t xml:space="preserve"> as shown in Table 8</w:t>
      </w:r>
      <w:r w:rsidRPr="00B5355B">
        <w:rPr>
          <w:rFonts w:ascii="Arial" w:hAnsi="Arial" w:cs="Arial"/>
          <w:szCs w:val="24"/>
        </w:rPr>
        <w:t>.</w:t>
      </w:r>
    </w:p>
    <w:p w:rsidR="00741862" w:rsidRDefault="00741862" w:rsidP="00741862">
      <w:pPr>
        <w:tabs>
          <w:tab w:val="left" w:pos="960"/>
        </w:tabs>
        <w:autoSpaceDE w:val="0"/>
        <w:autoSpaceDN w:val="0"/>
        <w:adjustRightInd w:val="0"/>
        <w:rPr>
          <w:b/>
        </w:rPr>
      </w:pPr>
    </w:p>
    <w:p w:rsidR="00426D46" w:rsidRPr="00741862" w:rsidRDefault="00426D46" w:rsidP="00741862">
      <w:pPr>
        <w:tabs>
          <w:tab w:val="left" w:pos="960"/>
        </w:tabs>
        <w:autoSpaceDE w:val="0"/>
        <w:autoSpaceDN w:val="0"/>
        <w:adjustRightInd w:val="0"/>
        <w:rPr>
          <w:b/>
        </w:rPr>
      </w:pPr>
    </w:p>
    <w:p w:rsidR="00741862" w:rsidRDefault="00741862" w:rsidP="00741862">
      <w:pPr>
        <w:tabs>
          <w:tab w:val="left" w:pos="960"/>
        </w:tabs>
        <w:autoSpaceDE w:val="0"/>
        <w:autoSpaceDN w:val="0"/>
        <w:adjustRightInd w:val="0"/>
        <w:rPr>
          <w:rFonts w:ascii="Arial" w:hAnsi="Arial" w:cs="Arial"/>
          <w:b/>
          <w:sz w:val="20"/>
        </w:rPr>
      </w:pPr>
      <w:r w:rsidRPr="00741862">
        <w:rPr>
          <w:rFonts w:ascii="Arial" w:hAnsi="Arial" w:cs="Arial"/>
          <w:b/>
          <w:sz w:val="20"/>
        </w:rPr>
        <w:t xml:space="preserve">Table 8 - Cambridge European Bursaries 2014-15 </w:t>
      </w:r>
    </w:p>
    <w:p w:rsidR="002E7B45" w:rsidRPr="00741862" w:rsidRDefault="002E7B45" w:rsidP="00741862">
      <w:pPr>
        <w:tabs>
          <w:tab w:val="left" w:pos="960"/>
        </w:tabs>
        <w:autoSpaceDE w:val="0"/>
        <w:autoSpaceDN w:val="0"/>
        <w:adjustRightInd w:val="0"/>
        <w:rPr>
          <w:rFonts w:ascii="Arial" w:hAnsi="Arial" w:cs="Arial"/>
          <w:b/>
          <w:sz w:val="20"/>
        </w:rPr>
      </w:pP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5"/>
        <w:gridCol w:w="1351"/>
        <w:gridCol w:w="1418"/>
        <w:gridCol w:w="1417"/>
        <w:gridCol w:w="1276"/>
        <w:gridCol w:w="1646"/>
      </w:tblGrid>
      <w:tr w:rsidR="00741862" w:rsidRPr="00741862" w:rsidTr="004D7EFF">
        <w:trPr>
          <w:trHeight w:val="275"/>
          <w:jc w:val="center"/>
        </w:trPr>
        <w:tc>
          <w:tcPr>
            <w:tcW w:w="3185" w:type="dxa"/>
            <w:shd w:val="clear" w:color="auto" w:fill="auto"/>
          </w:tcPr>
          <w:p w:rsidR="00741862" w:rsidRPr="00741862" w:rsidRDefault="00741862" w:rsidP="00741862">
            <w:pPr>
              <w:tabs>
                <w:tab w:val="left" w:pos="960"/>
              </w:tabs>
              <w:autoSpaceDE w:val="0"/>
              <w:autoSpaceDN w:val="0"/>
              <w:adjustRightInd w:val="0"/>
              <w:rPr>
                <w:rFonts w:ascii="Arial" w:hAnsi="Arial" w:cs="Arial"/>
              </w:rPr>
            </w:pPr>
          </w:p>
        </w:tc>
        <w:tc>
          <w:tcPr>
            <w:tcW w:w="1351" w:type="dxa"/>
            <w:shd w:val="clear" w:color="auto" w:fill="auto"/>
          </w:tcPr>
          <w:p w:rsidR="00741862" w:rsidRPr="00741862" w:rsidRDefault="00741862" w:rsidP="00741862">
            <w:pPr>
              <w:tabs>
                <w:tab w:val="left" w:pos="960"/>
              </w:tabs>
              <w:autoSpaceDE w:val="0"/>
              <w:autoSpaceDN w:val="0"/>
              <w:adjustRightInd w:val="0"/>
              <w:rPr>
                <w:rFonts w:ascii="Arial" w:hAnsi="Arial" w:cs="Arial"/>
                <w:b/>
                <w:sz w:val="22"/>
                <w:szCs w:val="22"/>
              </w:rPr>
            </w:pPr>
            <w:r w:rsidRPr="00741862">
              <w:rPr>
                <w:rFonts w:ascii="Arial" w:hAnsi="Arial" w:cs="Arial"/>
                <w:b/>
                <w:sz w:val="22"/>
                <w:szCs w:val="22"/>
              </w:rPr>
              <w:t>1st Year</w:t>
            </w:r>
          </w:p>
        </w:tc>
        <w:tc>
          <w:tcPr>
            <w:tcW w:w="1418" w:type="dxa"/>
            <w:shd w:val="clear" w:color="auto" w:fill="auto"/>
          </w:tcPr>
          <w:p w:rsidR="00741862" w:rsidRPr="00741862" w:rsidRDefault="00741862" w:rsidP="00741862">
            <w:pPr>
              <w:tabs>
                <w:tab w:val="left" w:pos="960"/>
              </w:tabs>
              <w:autoSpaceDE w:val="0"/>
              <w:autoSpaceDN w:val="0"/>
              <w:adjustRightInd w:val="0"/>
              <w:rPr>
                <w:rFonts w:ascii="Arial" w:hAnsi="Arial" w:cs="Arial"/>
                <w:b/>
                <w:sz w:val="22"/>
                <w:szCs w:val="22"/>
              </w:rPr>
            </w:pPr>
            <w:r w:rsidRPr="00741862">
              <w:rPr>
                <w:rFonts w:ascii="Arial" w:hAnsi="Arial" w:cs="Arial"/>
                <w:b/>
                <w:sz w:val="22"/>
                <w:szCs w:val="22"/>
              </w:rPr>
              <w:t>2nd Year</w:t>
            </w:r>
          </w:p>
        </w:tc>
        <w:tc>
          <w:tcPr>
            <w:tcW w:w="1417" w:type="dxa"/>
            <w:shd w:val="clear" w:color="auto" w:fill="auto"/>
          </w:tcPr>
          <w:p w:rsidR="00741862" w:rsidRPr="00741862" w:rsidRDefault="00741862" w:rsidP="00741862">
            <w:pPr>
              <w:tabs>
                <w:tab w:val="left" w:pos="960"/>
              </w:tabs>
              <w:autoSpaceDE w:val="0"/>
              <w:autoSpaceDN w:val="0"/>
              <w:adjustRightInd w:val="0"/>
              <w:rPr>
                <w:rFonts w:ascii="Arial" w:hAnsi="Arial" w:cs="Arial"/>
                <w:b/>
                <w:sz w:val="22"/>
                <w:szCs w:val="22"/>
              </w:rPr>
            </w:pPr>
            <w:r w:rsidRPr="00741862">
              <w:rPr>
                <w:rFonts w:ascii="Arial" w:hAnsi="Arial" w:cs="Arial"/>
                <w:b/>
                <w:sz w:val="22"/>
                <w:szCs w:val="22"/>
              </w:rPr>
              <w:t>3rd Year</w:t>
            </w:r>
          </w:p>
        </w:tc>
        <w:tc>
          <w:tcPr>
            <w:tcW w:w="1276" w:type="dxa"/>
            <w:shd w:val="clear" w:color="auto" w:fill="auto"/>
          </w:tcPr>
          <w:p w:rsidR="00741862" w:rsidRPr="00741862" w:rsidRDefault="00741862" w:rsidP="00741862">
            <w:pPr>
              <w:tabs>
                <w:tab w:val="left" w:pos="960"/>
              </w:tabs>
              <w:autoSpaceDE w:val="0"/>
              <w:autoSpaceDN w:val="0"/>
              <w:adjustRightInd w:val="0"/>
              <w:rPr>
                <w:rFonts w:ascii="Arial" w:hAnsi="Arial" w:cs="Arial"/>
                <w:b/>
                <w:sz w:val="22"/>
                <w:szCs w:val="22"/>
              </w:rPr>
            </w:pPr>
            <w:r w:rsidRPr="00741862">
              <w:rPr>
                <w:rFonts w:ascii="Arial" w:hAnsi="Arial" w:cs="Arial"/>
                <w:b/>
                <w:sz w:val="22"/>
                <w:szCs w:val="22"/>
              </w:rPr>
              <w:t>4th+ Yrs</w:t>
            </w:r>
          </w:p>
        </w:tc>
        <w:tc>
          <w:tcPr>
            <w:tcW w:w="1646" w:type="dxa"/>
            <w:shd w:val="clear" w:color="auto" w:fill="auto"/>
          </w:tcPr>
          <w:p w:rsidR="00741862" w:rsidRPr="00741862" w:rsidRDefault="00741862" w:rsidP="00741862">
            <w:pPr>
              <w:tabs>
                <w:tab w:val="left" w:pos="960"/>
              </w:tabs>
              <w:autoSpaceDE w:val="0"/>
              <w:autoSpaceDN w:val="0"/>
              <w:adjustRightInd w:val="0"/>
              <w:jc w:val="center"/>
              <w:rPr>
                <w:rFonts w:ascii="Arial" w:hAnsi="Arial" w:cs="Arial"/>
                <w:b/>
                <w:sz w:val="22"/>
                <w:szCs w:val="22"/>
              </w:rPr>
            </w:pPr>
            <w:r w:rsidRPr="00741862">
              <w:rPr>
                <w:rFonts w:ascii="Arial" w:hAnsi="Arial" w:cs="Arial"/>
                <w:b/>
                <w:sz w:val="22"/>
                <w:szCs w:val="22"/>
              </w:rPr>
              <w:t>Total</w:t>
            </w:r>
          </w:p>
        </w:tc>
      </w:tr>
      <w:tr w:rsidR="00741862" w:rsidRPr="00741862" w:rsidTr="004D7EFF">
        <w:trPr>
          <w:trHeight w:val="509"/>
          <w:jc w:val="center"/>
        </w:trPr>
        <w:tc>
          <w:tcPr>
            <w:tcW w:w="3185" w:type="dxa"/>
            <w:shd w:val="clear" w:color="auto" w:fill="auto"/>
          </w:tcPr>
          <w:p w:rsidR="00741862" w:rsidRPr="00741862" w:rsidRDefault="00741862" w:rsidP="00741862">
            <w:pPr>
              <w:tabs>
                <w:tab w:val="left" w:pos="960"/>
              </w:tabs>
              <w:autoSpaceDE w:val="0"/>
              <w:autoSpaceDN w:val="0"/>
              <w:adjustRightInd w:val="0"/>
              <w:rPr>
                <w:rFonts w:ascii="Arial" w:hAnsi="Arial" w:cs="Arial"/>
                <w:b/>
                <w:color w:val="000000" w:themeColor="text1"/>
                <w:sz w:val="22"/>
                <w:szCs w:val="22"/>
              </w:rPr>
            </w:pPr>
            <w:r w:rsidRPr="00741862">
              <w:rPr>
                <w:rFonts w:ascii="Arial" w:hAnsi="Arial" w:cs="Arial"/>
                <w:b/>
                <w:color w:val="000000" w:themeColor="text1"/>
                <w:sz w:val="22"/>
                <w:szCs w:val="22"/>
              </w:rPr>
              <w:t>Applications originally received (in the year of matriculation)</w:t>
            </w:r>
          </w:p>
        </w:tc>
        <w:tc>
          <w:tcPr>
            <w:tcW w:w="1351" w:type="dxa"/>
            <w:shd w:val="clear" w:color="auto" w:fill="auto"/>
            <w:vAlign w:val="center"/>
          </w:tcPr>
          <w:p w:rsidR="00741862" w:rsidRPr="00741862" w:rsidRDefault="00741862" w:rsidP="00741862">
            <w:pPr>
              <w:tabs>
                <w:tab w:val="left" w:pos="960"/>
              </w:tabs>
              <w:autoSpaceDE w:val="0"/>
              <w:autoSpaceDN w:val="0"/>
              <w:adjustRightInd w:val="0"/>
              <w:jc w:val="center"/>
              <w:rPr>
                <w:rFonts w:ascii="Arial" w:hAnsi="Arial" w:cs="Arial"/>
                <w:color w:val="000000" w:themeColor="text1"/>
                <w:sz w:val="22"/>
                <w:szCs w:val="22"/>
              </w:rPr>
            </w:pPr>
            <w:r w:rsidRPr="00741862">
              <w:rPr>
                <w:rFonts w:ascii="Arial" w:hAnsi="Arial" w:cs="Arial"/>
                <w:color w:val="000000" w:themeColor="text1"/>
                <w:sz w:val="22"/>
                <w:szCs w:val="22"/>
              </w:rPr>
              <w:t>143</w:t>
            </w:r>
          </w:p>
        </w:tc>
        <w:tc>
          <w:tcPr>
            <w:tcW w:w="1418" w:type="dxa"/>
            <w:shd w:val="clear" w:color="auto" w:fill="auto"/>
            <w:vAlign w:val="center"/>
          </w:tcPr>
          <w:p w:rsidR="00741862" w:rsidRPr="00741862" w:rsidRDefault="00741862" w:rsidP="00741862">
            <w:pPr>
              <w:tabs>
                <w:tab w:val="left" w:pos="960"/>
              </w:tabs>
              <w:autoSpaceDE w:val="0"/>
              <w:autoSpaceDN w:val="0"/>
              <w:adjustRightInd w:val="0"/>
              <w:jc w:val="center"/>
              <w:rPr>
                <w:rFonts w:ascii="Arial" w:hAnsi="Arial" w:cs="Arial"/>
                <w:color w:val="000000" w:themeColor="text1"/>
                <w:sz w:val="22"/>
                <w:szCs w:val="22"/>
              </w:rPr>
            </w:pPr>
            <w:r w:rsidRPr="00741862">
              <w:rPr>
                <w:rFonts w:ascii="Arial" w:hAnsi="Arial" w:cs="Arial"/>
                <w:color w:val="000000" w:themeColor="text1"/>
                <w:sz w:val="22"/>
                <w:szCs w:val="22"/>
              </w:rPr>
              <w:t>132</w:t>
            </w:r>
          </w:p>
        </w:tc>
        <w:tc>
          <w:tcPr>
            <w:tcW w:w="1417" w:type="dxa"/>
            <w:shd w:val="clear" w:color="auto" w:fill="auto"/>
            <w:vAlign w:val="center"/>
          </w:tcPr>
          <w:p w:rsidR="00741862" w:rsidRPr="00741862" w:rsidRDefault="00741862" w:rsidP="00741862">
            <w:pPr>
              <w:tabs>
                <w:tab w:val="left" w:pos="960"/>
              </w:tabs>
              <w:autoSpaceDE w:val="0"/>
              <w:autoSpaceDN w:val="0"/>
              <w:adjustRightInd w:val="0"/>
              <w:jc w:val="center"/>
              <w:rPr>
                <w:rFonts w:ascii="Arial" w:hAnsi="Arial" w:cs="Arial"/>
                <w:color w:val="000000" w:themeColor="text1"/>
                <w:sz w:val="22"/>
                <w:szCs w:val="22"/>
              </w:rPr>
            </w:pPr>
            <w:r w:rsidRPr="00741862">
              <w:rPr>
                <w:rFonts w:ascii="Arial" w:hAnsi="Arial" w:cs="Arial"/>
                <w:color w:val="000000" w:themeColor="text1"/>
                <w:sz w:val="22"/>
                <w:szCs w:val="22"/>
              </w:rPr>
              <w:t>96</w:t>
            </w:r>
          </w:p>
        </w:tc>
        <w:tc>
          <w:tcPr>
            <w:tcW w:w="1276" w:type="dxa"/>
            <w:shd w:val="clear" w:color="auto" w:fill="auto"/>
            <w:vAlign w:val="center"/>
          </w:tcPr>
          <w:p w:rsidR="00741862" w:rsidRPr="00741862" w:rsidRDefault="00741862" w:rsidP="00741862">
            <w:pPr>
              <w:tabs>
                <w:tab w:val="left" w:pos="960"/>
              </w:tabs>
              <w:autoSpaceDE w:val="0"/>
              <w:autoSpaceDN w:val="0"/>
              <w:adjustRightInd w:val="0"/>
              <w:jc w:val="center"/>
              <w:rPr>
                <w:rFonts w:ascii="Arial" w:hAnsi="Arial" w:cs="Arial"/>
                <w:color w:val="000000" w:themeColor="text1"/>
                <w:sz w:val="22"/>
                <w:szCs w:val="22"/>
              </w:rPr>
            </w:pPr>
            <w:r w:rsidRPr="00741862">
              <w:rPr>
                <w:rFonts w:ascii="Arial" w:hAnsi="Arial" w:cs="Arial"/>
                <w:color w:val="000000" w:themeColor="text1"/>
                <w:sz w:val="22"/>
                <w:szCs w:val="22"/>
              </w:rPr>
              <w:t>158</w:t>
            </w:r>
          </w:p>
        </w:tc>
        <w:tc>
          <w:tcPr>
            <w:tcW w:w="1646" w:type="dxa"/>
            <w:shd w:val="clear" w:color="auto" w:fill="auto"/>
            <w:vAlign w:val="center"/>
          </w:tcPr>
          <w:p w:rsidR="00741862" w:rsidRPr="00741862" w:rsidRDefault="00741862" w:rsidP="00741862">
            <w:pPr>
              <w:tabs>
                <w:tab w:val="left" w:pos="960"/>
              </w:tabs>
              <w:autoSpaceDE w:val="0"/>
              <w:autoSpaceDN w:val="0"/>
              <w:adjustRightInd w:val="0"/>
              <w:jc w:val="center"/>
              <w:rPr>
                <w:rFonts w:ascii="Arial" w:hAnsi="Arial" w:cs="Arial"/>
                <w:color w:val="000000" w:themeColor="text1"/>
                <w:sz w:val="22"/>
                <w:szCs w:val="22"/>
              </w:rPr>
            </w:pPr>
            <w:r w:rsidRPr="00741862">
              <w:rPr>
                <w:rFonts w:ascii="Arial" w:hAnsi="Arial" w:cs="Arial"/>
                <w:color w:val="000000" w:themeColor="text1"/>
                <w:sz w:val="22"/>
                <w:szCs w:val="22"/>
              </w:rPr>
              <w:t>529</w:t>
            </w:r>
          </w:p>
        </w:tc>
      </w:tr>
      <w:tr w:rsidR="00741862" w:rsidRPr="00741862" w:rsidTr="004D7EFF">
        <w:trPr>
          <w:trHeight w:val="550"/>
          <w:jc w:val="center"/>
        </w:trPr>
        <w:tc>
          <w:tcPr>
            <w:tcW w:w="3185" w:type="dxa"/>
            <w:shd w:val="clear" w:color="auto" w:fill="auto"/>
          </w:tcPr>
          <w:p w:rsidR="00741862" w:rsidRPr="00741862" w:rsidRDefault="00741862" w:rsidP="00741862">
            <w:pPr>
              <w:tabs>
                <w:tab w:val="left" w:pos="960"/>
              </w:tabs>
              <w:autoSpaceDE w:val="0"/>
              <w:autoSpaceDN w:val="0"/>
              <w:adjustRightInd w:val="0"/>
              <w:rPr>
                <w:rFonts w:ascii="Arial" w:hAnsi="Arial" w:cs="Arial"/>
                <w:b/>
                <w:color w:val="000000" w:themeColor="text1"/>
                <w:sz w:val="22"/>
                <w:szCs w:val="22"/>
              </w:rPr>
            </w:pPr>
          </w:p>
          <w:p w:rsidR="00741862" w:rsidRPr="00741862" w:rsidRDefault="00741862" w:rsidP="00741862">
            <w:pPr>
              <w:tabs>
                <w:tab w:val="left" w:pos="960"/>
              </w:tabs>
              <w:autoSpaceDE w:val="0"/>
              <w:autoSpaceDN w:val="0"/>
              <w:adjustRightInd w:val="0"/>
              <w:rPr>
                <w:rFonts w:ascii="Arial" w:hAnsi="Arial" w:cs="Arial"/>
                <w:b/>
                <w:color w:val="000000" w:themeColor="text1"/>
                <w:sz w:val="22"/>
                <w:szCs w:val="22"/>
              </w:rPr>
            </w:pPr>
            <w:r w:rsidRPr="00741862">
              <w:rPr>
                <w:rFonts w:ascii="Arial" w:hAnsi="Arial" w:cs="Arial"/>
                <w:b/>
                <w:color w:val="000000" w:themeColor="text1"/>
                <w:sz w:val="22"/>
                <w:szCs w:val="22"/>
              </w:rPr>
              <w:t>Offers  originally made</w:t>
            </w:r>
          </w:p>
        </w:tc>
        <w:tc>
          <w:tcPr>
            <w:tcW w:w="1351" w:type="dxa"/>
            <w:shd w:val="clear" w:color="auto" w:fill="auto"/>
            <w:vAlign w:val="center"/>
          </w:tcPr>
          <w:p w:rsidR="00741862" w:rsidRPr="00741862" w:rsidRDefault="00741862" w:rsidP="00741862">
            <w:pPr>
              <w:tabs>
                <w:tab w:val="left" w:pos="960"/>
              </w:tabs>
              <w:autoSpaceDE w:val="0"/>
              <w:autoSpaceDN w:val="0"/>
              <w:adjustRightInd w:val="0"/>
              <w:jc w:val="center"/>
              <w:rPr>
                <w:rFonts w:ascii="Arial" w:hAnsi="Arial" w:cs="Arial"/>
                <w:color w:val="000000" w:themeColor="text1"/>
                <w:sz w:val="22"/>
                <w:szCs w:val="22"/>
              </w:rPr>
            </w:pPr>
            <w:r w:rsidRPr="00741862">
              <w:rPr>
                <w:rFonts w:ascii="Arial" w:hAnsi="Arial" w:cs="Arial"/>
                <w:color w:val="000000" w:themeColor="text1"/>
                <w:sz w:val="22"/>
                <w:szCs w:val="22"/>
              </w:rPr>
              <w:t>128</w:t>
            </w:r>
          </w:p>
        </w:tc>
        <w:tc>
          <w:tcPr>
            <w:tcW w:w="1418" w:type="dxa"/>
            <w:shd w:val="clear" w:color="auto" w:fill="auto"/>
            <w:vAlign w:val="center"/>
          </w:tcPr>
          <w:p w:rsidR="00741862" w:rsidRPr="00741862" w:rsidRDefault="00741862" w:rsidP="00741862">
            <w:pPr>
              <w:tabs>
                <w:tab w:val="left" w:pos="960"/>
              </w:tabs>
              <w:autoSpaceDE w:val="0"/>
              <w:autoSpaceDN w:val="0"/>
              <w:adjustRightInd w:val="0"/>
              <w:jc w:val="center"/>
              <w:rPr>
                <w:rFonts w:ascii="Arial" w:hAnsi="Arial" w:cs="Arial"/>
                <w:color w:val="000000" w:themeColor="text1"/>
                <w:sz w:val="22"/>
                <w:szCs w:val="22"/>
              </w:rPr>
            </w:pPr>
            <w:r w:rsidRPr="00741862">
              <w:rPr>
                <w:rFonts w:ascii="Arial" w:hAnsi="Arial" w:cs="Arial"/>
                <w:color w:val="000000" w:themeColor="text1"/>
                <w:sz w:val="22"/>
                <w:szCs w:val="22"/>
              </w:rPr>
              <w:t>117</w:t>
            </w:r>
          </w:p>
        </w:tc>
        <w:tc>
          <w:tcPr>
            <w:tcW w:w="1417" w:type="dxa"/>
            <w:shd w:val="clear" w:color="auto" w:fill="auto"/>
            <w:vAlign w:val="center"/>
          </w:tcPr>
          <w:p w:rsidR="00741862" w:rsidRPr="00741862" w:rsidRDefault="00741862" w:rsidP="00741862">
            <w:pPr>
              <w:tabs>
                <w:tab w:val="left" w:pos="960"/>
              </w:tabs>
              <w:autoSpaceDE w:val="0"/>
              <w:autoSpaceDN w:val="0"/>
              <w:adjustRightInd w:val="0"/>
              <w:jc w:val="center"/>
              <w:rPr>
                <w:rFonts w:ascii="Arial" w:hAnsi="Arial" w:cs="Arial"/>
                <w:color w:val="000000" w:themeColor="text1"/>
                <w:sz w:val="22"/>
                <w:szCs w:val="22"/>
              </w:rPr>
            </w:pPr>
            <w:r w:rsidRPr="00741862">
              <w:rPr>
                <w:rFonts w:ascii="Arial" w:hAnsi="Arial" w:cs="Arial"/>
                <w:color w:val="000000" w:themeColor="text1"/>
                <w:sz w:val="22"/>
                <w:szCs w:val="22"/>
              </w:rPr>
              <w:t>94</w:t>
            </w:r>
          </w:p>
        </w:tc>
        <w:tc>
          <w:tcPr>
            <w:tcW w:w="1276" w:type="dxa"/>
            <w:shd w:val="clear" w:color="auto" w:fill="auto"/>
            <w:vAlign w:val="center"/>
          </w:tcPr>
          <w:p w:rsidR="00741862" w:rsidRPr="00741862" w:rsidRDefault="00741862" w:rsidP="00741862">
            <w:pPr>
              <w:tabs>
                <w:tab w:val="left" w:pos="960"/>
              </w:tabs>
              <w:autoSpaceDE w:val="0"/>
              <w:autoSpaceDN w:val="0"/>
              <w:adjustRightInd w:val="0"/>
              <w:jc w:val="center"/>
              <w:rPr>
                <w:rFonts w:ascii="Arial" w:hAnsi="Arial" w:cs="Arial"/>
                <w:color w:val="000000" w:themeColor="text1"/>
                <w:sz w:val="22"/>
                <w:szCs w:val="22"/>
              </w:rPr>
            </w:pPr>
            <w:r w:rsidRPr="00741862">
              <w:rPr>
                <w:rFonts w:ascii="Arial" w:hAnsi="Arial" w:cs="Arial"/>
                <w:color w:val="000000" w:themeColor="text1"/>
                <w:sz w:val="22"/>
                <w:szCs w:val="22"/>
              </w:rPr>
              <w:t>156</w:t>
            </w:r>
          </w:p>
        </w:tc>
        <w:tc>
          <w:tcPr>
            <w:tcW w:w="1646" w:type="dxa"/>
            <w:shd w:val="clear" w:color="auto" w:fill="auto"/>
            <w:vAlign w:val="center"/>
          </w:tcPr>
          <w:p w:rsidR="00741862" w:rsidRPr="00741862" w:rsidRDefault="00741862" w:rsidP="00741862">
            <w:pPr>
              <w:tabs>
                <w:tab w:val="left" w:pos="960"/>
              </w:tabs>
              <w:autoSpaceDE w:val="0"/>
              <w:autoSpaceDN w:val="0"/>
              <w:adjustRightInd w:val="0"/>
              <w:jc w:val="center"/>
              <w:rPr>
                <w:rFonts w:ascii="Arial" w:hAnsi="Arial" w:cs="Arial"/>
                <w:color w:val="000000" w:themeColor="text1"/>
                <w:sz w:val="22"/>
                <w:szCs w:val="22"/>
              </w:rPr>
            </w:pPr>
            <w:r w:rsidRPr="00741862">
              <w:rPr>
                <w:rFonts w:ascii="Arial" w:hAnsi="Arial" w:cs="Arial"/>
                <w:color w:val="000000" w:themeColor="text1"/>
                <w:sz w:val="22"/>
                <w:szCs w:val="22"/>
              </w:rPr>
              <w:t>495</w:t>
            </w:r>
          </w:p>
        </w:tc>
      </w:tr>
      <w:tr w:rsidR="00741862" w:rsidRPr="00741862" w:rsidTr="004D7EFF">
        <w:trPr>
          <w:trHeight w:val="566"/>
          <w:jc w:val="center"/>
        </w:trPr>
        <w:tc>
          <w:tcPr>
            <w:tcW w:w="3185" w:type="dxa"/>
            <w:shd w:val="clear" w:color="auto" w:fill="auto"/>
          </w:tcPr>
          <w:p w:rsidR="00741862" w:rsidRPr="00741862" w:rsidRDefault="00741862" w:rsidP="00741862">
            <w:pPr>
              <w:tabs>
                <w:tab w:val="left" w:pos="960"/>
              </w:tabs>
              <w:autoSpaceDE w:val="0"/>
              <w:autoSpaceDN w:val="0"/>
              <w:adjustRightInd w:val="0"/>
              <w:rPr>
                <w:rFonts w:ascii="Arial" w:hAnsi="Arial" w:cs="Arial"/>
                <w:b/>
                <w:color w:val="000000" w:themeColor="text1"/>
                <w:sz w:val="22"/>
                <w:szCs w:val="22"/>
              </w:rPr>
            </w:pPr>
          </w:p>
          <w:p w:rsidR="00741862" w:rsidRPr="00741862" w:rsidRDefault="00741862" w:rsidP="00741862">
            <w:pPr>
              <w:tabs>
                <w:tab w:val="left" w:pos="960"/>
              </w:tabs>
              <w:autoSpaceDE w:val="0"/>
              <w:autoSpaceDN w:val="0"/>
              <w:adjustRightInd w:val="0"/>
              <w:rPr>
                <w:rFonts w:ascii="Arial" w:hAnsi="Arial" w:cs="Arial"/>
                <w:b/>
                <w:color w:val="000000" w:themeColor="text1"/>
                <w:sz w:val="22"/>
                <w:szCs w:val="22"/>
              </w:rPr>
            </w:pPr>
            <w:r w:rsidRPr="00741862">
              <w:rPr>
                <w:rFonts w:ascii="Arial" w:hAnsi="Arial" w:cs="Arial"/>
                <w:b/>
                <w:color w:val="000000" w:themeColor="text1"/>
                <w:sz w:val="22"/>
                <w:szCs w:val="22"/>
              </w:rPr>
              <w:t xml:space="preserve">Number of awards in </w:t>
            </w:r>
          </w:p>
          <w:p w:rsidR="00741862" w:rsidRPr="00741862" w:rsidRDefault="00741862" w:rsidP="00741862">
            <w:pPr>
              <w:tabs>
                <w:tab w:val="left" w:pos="960"/>
              </w:tabs>
              <w:autoSpaceDE w:val="0"/>
              <w:autoSpaceDN w:val="0"/>
              <w:adjustRightInd w:val="0"/>
              <w:rPr>
                <w:rFonts w:ascii="Arial" w:hAnsi="Arial" w:cs="Arial"/>
                <w:b/>
                <w:color w:val="000000" w:themeColor="text1"/>
                <w:sz w:val="22"/>
                <w:szCs w:val="22"/>
              </w:rPr>
            </w:pPr>
            <w:r w:rsidRPr="00741862">
              <w:rPr>
                <w:rFonts w:ascii="Arial" w:hAnsi="Arial" w:cs="Arial"/>
                <w:b/>
                <w:color w:val="000000" w:themeColor="text1"/>
                <w:sz w:val="22"/>
                <w:szCs w:val="22"/>
              </w:rPr>
              <w:t>2014-15 (after adjustments)</w:t>
            </w:r>
          </w:p>
        </w:tc>
        <w:tc>
          <w:tcPr>
            <w:tcW w:w="1351" w:type="dxa"/>
            <w:shd w:val="clear" w:color="auto" w:fill="auto"/>
            <w:vAlign w:val="center"/>
          </w:tcPr>
          <w:p w:rsidR="00741862" w:rsidRPr="00741862" w:rsidRDefault="00741862" w:rsidP="00741862">
            <w:pPr>
              <w:tabs>
                <w:tab w:val="left" w:pos="960"/>
              </w:tabs>
              <w:autoSpaceDE w:val="0"/>
              <w:autoSpaceDN w:val="0"/>
              <w:adjustRightInd w:val="0"/>
              <w:jc w:val="center"/>
              <w:rPr>
                <w:rFonts w:ascii="Arial" w:hAnsi="Arial" w:cs="Arial"/>
                <w:color w:val="000000" w:themeColor="text1"/>
                <w:sz w:val="22"/>
                <w:szCs w:val="22"/>
              </w:rPr>
            </w:pPr>
            <w:r w:rsidRPr="00741862">
              <w:rPr>
                <w:rFonts w:ascii="Arial" w:hAnsi="Arial" w:cs="Arial"/>
                <w:color w:val="000000" w:themeColor="text1"/>
                <w:sz w:val="22"/>
                <w:szCs w:val="22"/>
              </w:rPr>
              <w:t>104</w:t>
            </w:r>
          </w:p>
        </w:tc>
        <w:tc>
          <w:tcPr>
            <w:tcW w:w="1418" w:type="dxa"/>
            <w:shd w:val="clear" w:color="auto" w:fill="auto"/>
            <w:vAlign w:val="center"/>
          </w:tcPr>
          <w:p w:rsidR="00741862" w:rsidRPr="00741862" w:rsidRDefault="00741862" w:rsidP="00741862">
            <w:pPr>
              <w:tabs>
                <w:tab w:val="left" w:pos="960"/>
              </w:tabs>
              <w:autoSpaceDE w:val="0"/>
              <w:autoSpaceDN w:val="0"/>
              <w:adjustRightInd w:val="0"/>
              <w:jc w:val="center"/>
              <w:rPr>
                <w:rFonts w:ascii="Arial" w:hAnsi="Arial" w:cs="Arial"/>
                <w:color w:val="000000" w:themeColor="text1"/>
                <w:sz w:val="22"/>
                <w:szCs w:val="22"/>
              </w:rPr>
            </w:pPr>
            <w:r w:rsidRPr="00741862">
              <w:rPr>
                <w:rFonts w:ascii="Arial" w:hAnsi="Arial" w:cs="Arial"/>
                <w:color w:val="000000" w:themeColor="text1"/>
                <w:sz w:val="22"/>
                <w:szCs w:val="22"/>
              </w:rPr>
              <w:t>92</w:t>
            </w:r>
          </w:p>
        </w:tc>
        <w:tc>
          <w:tcPr>
            <w:tcW w:w="1417" w:type="dxa"/>
            <w:shd w:val="clear" w:color="auto" w:fill="auto"/>
            <w:vAlign w:val="center"/>
          </w:tcPr>
          <w:p w:rsidR="00741862" w:rsidRPr="00741862" w:rsidRDefault="00741862" w:rsidP="00741862">
            <w:pPr>
              <w:tabs>
                <w:tab w:val="left" w:pos="960"/>
              </w:tabs>
              <w:autoSpaceDE w:val="0"/>
              <w:autoSpaceDN w:val="0"/>
              <w:adjustRightInd w:val="0"/>
              <w:jc w:val="center"/>
              <w:rPr>
                <w:rFonts w:ascii="Arial" w:hAnsi="Arial" w:cs="Arial"/>
                <w:color w:val="000000" w:themeColor="text1"/>
                <w:sz w:val="22"/>
                <w:szCs w:val="22"/>
              </w:rPr>
            </w:pPr>
            <w:r w:rsidRPr="00741862">
              <w:rPr>
                <w:rFonts w:ascii="Arial" w:hAnsi="Arial" w:cs="Arial"/>
                <w:color w:val="000000" w:themeColor="text1"/>
                <w:sz w:val="22"/>
                <w:szCs w:val="22"/>
              </w:rPr>
              <w:t>92</w:t>
            </w:r>
          </w:p>
        </w:tc>
        <w:tc>
          <w:tcPr>
            <w:tcW w:w="1276" w:type="dxa"/>
            <w:shd w:val="clear" w:color="auto" w:fill="auto"/>
            <w:vAlign w:val="center"/>
          </w:tcPr>
          <w:p w:rsidR="00741862" w:rsidRPr="00741862" w:rsidRDefault="00741862" w:rsidP="00741862">
            <w:pPr>
              <w:tabs>
                <w:tab w:val="left" w:pos="960"/>
              </w:tabs>
              <w:autoSpaceDE w:val="0"/>
              <w:autoSpaceDN w:val="0"/>
              <w:adjustRightInd w:val="0"/>
              <w:jc w:val="center"/>
              <w:rPr>
                <w:rFonts w:ascii="Arial" w:hAnsi="Arial" w:cs="Arial"/>
                <w:color w:val="000000" w:themeColor="text1"/>
                <w:sz w:val="22"/>
                <w:szCs w:val="22"/>
              </w:rPr>
            </w:pPr>
            <w:r w:rsidRPr="00741862">
              <w:rPr>
                <w:rFonts w:ascii="Arial" w:hAnsi="Arial" w:cs="Arial"/>
                <w:color w:val="000000" w:themeColor="text1"/>
                <w:sz w:val="22"/>
                <w:szCs w:val="22"/>
              </w:rPr>
              <w:t>51</w:t>
            </w:r>
          </w:p>
        </w:tc>
        <w:tc>
          <w:tcPr>
            <w:tcW w:w="1646" w:type="dxa"/>
            <w:shd w:val="clear" w:color="auto" w:fill="auto"/>
            <w:vAlign w:val="center"/>
          </w:tcPr>
          <w:p w:rsidR="00741862" w:rsidRPr="00741862" w:rsidRDefault="00741862" w:rsidP="00741862">
            <w:pPr>
              <w:tabs>
                <w:tab w:val="left" w:pos="960"/>
              </w:tabs>
              <w:autoSpaceDE w:val="0"/>
              <w:autoSpaceDN w:val="0"/>
              <w:adjustRightInd w:val="0"/>
              <w:jc w:val="center"/>
              <w:rPr>
                <w:rFonts w:ascii="Arial" w:hAnsi="Arial" w:cs="Arial"/>
                <w:color w:val="000000" w:themeColor="text1"/>
                <w:sz w:val="22"/>
                <w:szCs w:val="22"/>
              </w:rPr>
            </w:pPr>
            <w:r w:rsidRPr="00741862">
              <w:rPr>
                <w:rFonts w:ascii="Arial" w:hAnsi="Arial" w:cs="Arial"/>
                <w:color w:val="000000" w:themeColor="text1"/>
                <w:sz w:val="22"/>
                <w:szCs w:val="22"/>
              </w:rPr>
              <w:t>339</w:t>
            </w:r>
          </w:p>
        </w:tc>
      </w:tr>
      <w:tr w:rsidR="00741862" w:rsidRPr="00741862" w:rsidTr="004D7EFF">
        <w:trPr>
          <w:trHeight w:val="290"/>
          <w:jc w:val="center"/>
        </w:trPr>
        <w:tc>
          <w:tcPr>
            <w:tcW w:w="3185" w:type="dxa"/>
            <w:shd w:val="clear" w:color="auto" w:fill="auto"/>
          </w:tcPr>
          <w:p w:rsidR="00741862" w:rsidRDefault="00741862" w:rsidP="00741862">
            <w:pPr>
              <w:tabs>
                <w:tab w:val="left" w:pos="960"/>
              </w:tabs>
              <w:autoSpaceDE w:val="0"/>
              <w:autoSpaceDN w:val="0"/>
              <w:adjustRightInd w:val="0"/>
              <w:rPr>
                <w:rFonts w:ascii="Arial" w:hAnsi="Arial" w:cs="Arial"/>
                <w:b/>
                <w:color w:val="000000" w:themeColor="text1"/>
                <w:sz w:val="22"/>
                <w:szCs w:val="22"/>
              </w:rPr>
            </w:pPr>
            <w:r w:rsidRPr="00741862">
              <w:rPr>
                <w:rFonts w:ascii="Arial" w:hAnsi="Arial" w:cs="Arial"/>
                <w:b/>
                <w:color w:val="000000" w:themeColor="text1"/>
                <w:sz w:val="22"/>
                <w:szCs w:val="22"/>
              </w:rPr>
              <w:t>Total cost</w:t>
            </w:r>
          </w:p>
          <w:p w:rsidR="005C6187" w:rsidRPr="00741862" w:rsidRDefault="005C6187" w:rsidP="00741862">
            <w:pPr>
              <w:tabs>
                <w:tab w:val="left" w:pos="960"/>
              </w:tabs>
              <w:autoSpaceDE w:val="0"/>
              <w:autoSpaceDN w:val="0"/>
              <w:adjustRightInd w:val="0"/>
              <w:rPr>
                <w:rFonts w:ascii="Arial" w:hAnsi="Arial" w:cs="Arial"/>
                <w:b/>
                <w:color w:val="000000" w:themeColor="text1"/>
                <w:sz w:val="22"/>
                <w:szCs w:val="22"/>
              </w:rPr>
            </w:pPr>
          </w:p>
        </w:tc>
        <w:tc>
          <w:tcPr>
            <w:tcW w:w="1351" w:type="dxa"/>
            <w:shd w:val="clear" w:color="auto" w:fill="auto"/>
          </w:tcPr>
          <w:p w:rsidR="00741862" w:rsidRPr="00741862" w:rsidRDefault="00741862" w:rsidP="00741862">
            <w:pPr>
              <w:tabs>
                <w:tab w:val="left" w:pos="960"/>
              </w:tabs>
              <w:autoSpaceDE w:val="0"/>
              <w:autoSpaceDN w:val="0"/>
              <w:adjustRightInd w:val="0"/>
              <w:jc w:val="center"/>
              <w:rPr>
                <w:rFonts w:ascii="Arial" w:hAnsi="Arial" w:cs="Arial"/>
                <w:b/>
                <w:color w:val="000000" w:themeColor="text1"/>
              </w:rPr>
            </w:pPr>
            <w:r w:rsidRPr="00741862">
              <w:rPr>
                <w:rFonts w:ascii="Arial" w:hAnsi="Arial" w:cs="Arial"/>
                <w:b/>
                <w:color w:val="000000" w:themeColor="text1"/>
              </w:rPr>
              <w:t>£333,430</w:t>
            </w:r>
          </w:p>
        </w:tc>
        <w:tc>
          <w:tcPr>
            <w:tcW w:w="1418" w:type="dxa"/>
            <w:shd w:val="clear" w:color="auto" w:fill="auto"/>
          </w:tcPr>
          <w:p w:rsidR="00741862" w:rsidRPr="00741862" w:rsidRDefault="00741862" w:rsidP="00741862">
            <w:pPr>
              <w:tabs>
                <w:tab w:val="left" w:pos="960"/>
              </w:tabs>
              <w:autoSpaceDE w:val="0"/>
              <w:autoSpaceDN w:val="0"/>
              <w:adjustRightInd w:val="0"/>
              <w:jc w:val="center"/>
              <w:rPr>
                <w:rFonts w:ascii="Arial" w:hAnsi="Arial" w:cs="Arial"/>
                <w:b/>
                <w:color w:val="000000" w:themeColor="text1"/>
              </w:rPr>
            </w:pPr>
            <w:r w:rsidRPr="00741862">
              <w:rPr>
                <w:rFonts w:ascii="Arial" w:hAnsi="Arial" w:cs="Arial"/>
                <w:b/>
                <w:color w:val="000000" w:themeColor="text1"/>
              </w:rPr>
              <w:t>£286,934</w:t>
            </w:r>
          </w:p>
        </w:tc>
        <w:tc>
          <w:tcPr>
            <w:tcW w:w="1417" w:type="dxa"/>
            <w:shd w:val="clear" w:color="auto" w:fill="auto"/>
          </w:tcPr>
          <w:p w:rsidR="00741862" w:rsidRPr="00741862" w:rsidRDefault="00741862" w:rsidP="00741862">
            <w:pPr>
              <w:tabs>
                <w:tab w:val="left" w:pos="960"/>
              </w:tabs>
              <w:autoSpaceDE w:val="0"/>
              <w:autoSpaceDN w:val="0"/>
              <w:adjustRightInd w:val="0"/>
              <w:jc w:val="center"/>
              <w:rPr>
                <w:rFonts w:ascii="Arial" w:hAnsi="Arial" w:cs="Arial"/>
                <w:b/>
                <w:color w:val="000000" w:themeColor="text1"/>
              </w:rPr>
            </w:pPr>
            <w:r w:rsidRPr="00741862">
              <w:rPr>
                <w:rFonts w:ascii="Arial" w:hAnsi="Arial" w:cs="Arial"/>
                <w:b/>
                <w:color w:val="000000" w:themeColor="text1"/>
              </w:rPr>
              <w:t>£283,700</w:t>
            </w:r>
          </w:p>
        </w:tc>
        <w:tc>
          <w:tcPr>
            <w:tcW w:w="1276" w:type="dxa"/>
            <w:shd w:val="clear" w:color="auto" w:fill="auto"/>
          </w:tcPr>
          <w:p w:rsidR="00741862" w:rsidRPr="00741862" w:rsidRDefault="00741862" w:rsidP="00741862">
            <w:pPr>
              <w:tabs>
                <w:tab w:val="left" w:pos="960"/>
              </w:tabs>
              <w:autoSpaceDE w:val="0"/>
              <w:autoSpaceDN w:val="0"/>
              <w:adjustRightInd w:val="0"/>
              <w:jc w:val="center"/>
              <w:rPr>
                <w:rFonts w:ascii="Arial" w:hAnsi="Arial" w:cs="Arial"/>
                <w:b/>
                <w:color w:val="000000" w:themeColor="text1"/>
              </w:rPr>
            </w:pPr>
            <w:r w:rsidRPr="00741862">
              <w:rPr>
                <w:rFonts w:ascii="Arial" w:hAnsi="Arial" w:cs="Arial"/>
                <w:b/>
                <w:color w:val="000000" w:themeColor="text1"/>
              </w:rPr>
              <w:t>£144,350</w:t>
            </w:r>
          </w:p>
        </w:tc>
        <w:tc>
          <w:tcPr>
            <w:tcW w:w="1646" w:type="dxa"/>
            <w:shd w:val="clear" w:color="auto" w:fill="auto"/>
          </w:tcPr>
          <w:p w:rsidR="00741862" w:rsidRPr="00741862" w:rsidRDefault="00741862" w:rsidP="00741862">
            <w:pPr>
              <w:tabs>
                <w:tab w:val="left" w:pos="960"/>
              </w:tabs>
              <w:autoSpaceDE w:val="0"/>
              <w:autoSpaceDN w:val="0"/>
              <w:adjustRightInd w:val="0"/>
              <w:jc w:val="center"/>
              <w:rPr>
                <w:rFonts w:ascii="Arial" w:hAnsi="Arial" w:cs="Arial"/>
                <w:b/>
                <w:color w:val="000000" w:themeColor="text1"/>
              </w:rPr>
            </w:pPr>
            <w:r w:rsidRPr="00741862">
              <w:rPr>
                <w:rFonts w:ascii="Arial" w:hAnsi="Arial" w:cs="Arial"/>
                <w:b/>
                <w:color w:val="000000" w:themeColor="text1"/>
              </w:rPr>
              <w:t>£1,048,414</w:t>
            </w:r>
          </w:p>
        </w:tc>
      </w:tr>
    </w:tbl>
    <w:p w:rsidR="00741862" w:rsidRPr="00741862" w:rsidRDefault="00741862" w:rsidP="00741862">
      <w:pPr>
        <w:rPr>
          <w:b/>
          <w:color w:val="FF0000"/>
        </w:rPr>
      </w:pPr>
    </w:p>
    <w:p w:rsidR="00741862" w:rsidRPr="00B5355B" w:rsidRDefault="00CF73D4" w:rsidP="00741862">
      <w:pPr>
        <w:rPr>
          <w:rFonts w:ascii="Arial" w:hAnsi="Arial" w:cs="Arial"/>
          <w:b/>
          <w:szCs w:val="24"/>
        </w:rPr>
      </w:pPr>
      <w:r w:rsidRPr="00B5355B">
        <w:rPr>
          <w:rFonts w:ascii="Arial" w:hAnsi="Arial" w:cs="Arial"/>
          <w:b/>
          <w:szCs w:val="24"/>
        </w:rPr>
        <w:t>Over all year groups:</w:t>
      </w:r>
    </w:p>
    <w:p w:rsidR="00CF73D4" w:rsidRPr="00B5355B" w:rsidRDefault="00CF73D4" w:rsidP="00CF73D4">
      <w:pPr>
        <w:rPr>
          <w:rFonts w:ascii="Arial" w:hAnsi="Arial" w:cs="Arial"/>
          <w:szCs w:val="24"/>
        </w:rPr>
      </w:pPr>
      <w:r w:rsidRPr="00B5355B">
        <w:rPr>
          <w:rFonts w:ascii="Arial" w:hAnsi="Arial" w:cs="Arial"/>
          <w:szCs w:val="24"/>
        </w:rPr>
        <w:t xml:space="preserve">The College contribution was     £383,278 </w:t>
      </w:r>
    </w:p>
    <w:p w:rsidR="00CF73D4" w:rsidRPr="00B5355B" w:rsidRDefault="00CF73D4" w:rsidP="00CF73D4">
      <w:pPr>
        <w:tabs>
          <w:tab w:val="left" w:pos="7227"/>
        </w:tabs>
        <w:rPr>
          <w:rFonts w:ascii="Arial" w:hAnsi="Arial" w:cs="Arial"/>
          <w:szCs w:val="24"/>
        </w:rPr>
      </w:pPr>
      <w:r w:rsidRPr="00B5355B">
        <w:rPr>
          <w:rFonts w:ascii="Arial" w:hAnsi="Arial" w:cs="Arial"/>
          <w:szCs w:val="24"/>
        </w:rPr>
        <w:t xml:space="preserve">The Trust contribution was         £104,841 </w:t>
      </w:r>
      <w:r w:rsidRPr="00B5355B">
        <w:rPr>
          <w:rFonts w:ascii="Arial" w:hAnsi="Arial" w:cs="Arial"/>
          <w:szCs w:val="24"/>
        </w:rPr>
        <w:tab/>
      </w:r>
    </w:p>
    <w:p w:rsidR="00CF73D4" w:rsidRPr="00B5355B" w:rsidRDefault="00CF73D4" w:rsidP="00CF73D4">
      <w:pPr>
        <w:rPr>
          <w:rFonts w:ascii="Arial" w:hAnsi="Arial" w:cs="Arial"/>
          <w:szCs w:val="24"/>
        </w:rPr>
      </w:pPr>
      <w:r w:rsidRPr="00B5355B">
        <w:rPr>
          <w:rFonts w:ascii="Arial" w:hAnsi="Arial" w:cs="Arial"/>
          <w:szCs w:val="24"/>
        </w:rPr>
        <w:t xml:space="preserve">The University contribution was £560,295 </w:t>
      </w:r>
    </w:p>
    <w:p w:rsidR="000733C8" w:rsidRDefault="000733C8" w:rsidP="00741862">
      <w:pPr>
        <w:rPr>
          <w:rFonts w:eastAsiaTheme="minorHAnsi"/>
          <w:b/>
          <w:color w:val="FF0000"/>
          <w:sz w:val="22"/>
          <w:szCs w:val="22"/>
          <w:lang w:eastAsia="en-US"/>
        </w:rPr>
      </w:pPr>
    </w:p>
    <w:p w:rsidR="000733C8" w:rsidRDefault="000733C8" w:rsidP="00741862">
      <w:pPr>
        <w:rPr>
          <w:rFonts w:eastAsiaTheme="minorHAnsi"/>
          <w:b/>
          <w:color w:val="FF0000"/>
          <w:sz w:val="22"/>
          <w:szCs w:val="22"/>
          <w:lang w:eastAsia="en-US"/>
        </w:rPr>
      </w:pPr>
    </w:p>
    <w:p w:rsidR="000733C8" w:rsidRDefault="000733C8" w:rsidP="00741862">
      <w:pPr>
        <w:rPr>
          <w:rFonts w:eastAsiaTheme="minorHAnsi"/>
          <w:b/>
          <w:color w:val="FF0000"/>
          <w:sz w:val="22"/>
          <w:szCs w:val="22"/>
          <w:lang w:eastAsia="en-US"/>
        </w:rPr>
      </w:pPr>
    </w:p>
    <w:p w:rsidR="00741862" w:rsidRPr="00B5355B" w:rsidRDefault="00741862" w:rsidP="00741862">
      <w:pPr>
        <w:rPr>
          <w:rFonts w:ascii="Arial" w:hAnsi="Arial" w:cs="Arial"/>
          <w:b/>
          <w:szCs w:val="24"/>
        </w:rPr>
      </w:pPr>
      <w:r w:rsidRPr="00B5355B">
        <w:rPr>
          <w:rFonts w:ascii="Arial" w:hAnsi="Arial" w:cs="Arial"/>
          <w:b/>
          <w:szCs w:val="24"/>
        </w:rPr>
        <w:t>TUITION FEE WAIVERS</w:t>
      </w:r>
    </w:p>
    <w:p w:rsidR="00741862" w:rsidRPr="00741862" w:rsidRDefault="00741862" w:rsidP="00741862">
      <w:pPr>
        <w:rPr>
          <w:rFonts w:eastAsiaTheme="minorHAnsi"/>
          <w:color w:val="FF0000"/>
          <w:sz w:val="22"/>
          <w:szCs w:val="22"/>
          <w:lang w:eastAsia="en-US"/>
        </w:rPr>
      </w:pPr>
    </w:p>
    <w:p w:rsidR="00741862" w:rsidRPr="00B5355B" w:rsidRDefault="00741862" w:rsidP="00741862">
      <w:pPr>
        <w:rPr>
          <w:rFonts w:ascii="Arial" w:hAnsi="Arial" w:cs="Arial"/>
          <w:szCs w:val="24"/>
        </w:rPr>
      </w:pPr>
      <w:r w:rsidRPr="00B5355B">
        <w:rPr>
          <w:rFonts w:ascii="Arial" w:hAnsi="Arial" w:cs="Arial"/>
          <w:szCs w:val="24"/>
        </w:rPr>
        <w:t>Tuition fee waivers of two kinds are processed and funded through the same mechanisms a</w:t>
      </w:r>
      <w:r w:rsidR="00803C71" w:rsidRPr="00B5355B">
        <w:rPr>
          <w:rFonts w:ascii="Arial" w:hAnsi="Arial" w:cs="Arial"/>
          <w:szCs w:val="24"/>
        </w:rPr>
        <w:t>s the Cambridge Bursary Schemes:</w:t>
      </w:r>
    </w:p>
    <w:p w:rsidR="00741862" w:rsidRPr="00B5355B" w:rsidRDefault="00741862" w:rsidP="00741862">
      <w:pPr>
        <w:rPr>
          <w:rFonts w:ascii="Arial" w:hAnsi="Arial" w:cs="Arial"/>
          <w:szCs w:val="24"/>
        </w:rPr>
      </w:pPr>
    </w:p>
    <w:p w:rsidR="00741862" w:rsidRPr="00B5355B" w:rsidRDefault="00741862" w:rsidP="00741862">
      <w:pPr>
        <w:rPr>
          <w:rFonts w:ascii="Arial" w:hAnsi="Arial" w:cs="Arial"/>
          <w:szCs w:val="24"/>
          <w:u w:val="single"/>
        </w:rPr>
      </w:pPr>
      <w:r w:rsidRPr="00B5355B">
        <w:rPr>
          <w:rFonts w:ascii="Arial" w:hAnsi="Arial" w:cs="Arial"/>
          <w:szCs w:val="24"/>
          <w:u w:val="single"/>
        </w:rPr>
        <w:t>Cambridge Bursaries Fee Waivers</w:t>
      </w:r>
    </w:p>
    <w:p w:rsidR="00741862" w:rsidRPr="00B5355B" w:rsidRDefault="00741862" w:rsidP="00741862">
      <w:pPr>
        <w:rPr>
          <w:rFonts w:ascii="Arial" w:hAnsi="Arial" w:cs="Arial"/>
          <w:b/>
          <w:szCs w:val="24"/>
          <w:u w:val="single"/>
        </w:rPr>
      </w:pPr>
    </w:p>
    <w:p w:rsidR="00741862" w:rsidRPr="00B5355B" w:rsidRDefault="00741862" w:rsidP="00426D46">
      <w:pPr>
        <w:jc w:val="both"/>
        <w:rPr>
          <w:rFonts w:ascii="Arial" w:hAnsi="Arial" w:cs="Arial"/>
          <w:szCs w:val="24"/>
        </w:rPr>
      </w:pPr>
      <w:r w:rsidRPr="00B5355B">
        <w:rPr>
          <w:rFonts w:ascii="Arial" w:hAnsi="Arial" w:cs="Arial"/>
          <w:szCs w:val="24"/>
        </w:rPr>
        <w:t>Cambridge bursaries are intended to help students with their living costs. Students in receipt of a Cambridge Bursary of at least £2,000 and who had taken the fee waiver option in 2013-14 were offered the opportunity to set all or part of their bursary against their tuition fees, up to a maximum of £3,000.  Cambridge Bursary fee waivers were not made available to new</w:t>
      </w:r>
      <w:r w:rsidRPr="00741862">
        <w:rPr>
          <w:rFonts w:ascii="Arial" w:hAnsi="Arial" w:cs="Arial"/>
          <w:sz w:val="22"/>
          <w:szCs w:val="22"/>
        </w:rPr>
        <w:t xml:space="preserve"> </w:t>
      </w:r>
      <w:r w:rsidRPr="00B5355B">
        <w:rPr>
          <w:rFonts w:ascii="Arial" w:hAnsi="Arial" w:cs="Arial"/>
          <w:szCs w:val="24"/>
        </w:rPr>
        <w:t>students. Colleges were asked to discuss this option with those students who had indicated an interest in their application and confirm their decision to the Trust.</w:t>
      </w:r>
    </w:p>
    <w:p w:rsidR="00741862" w:rsidRPr="00B5355B" w:rsidRDefault="00741862" w:rsidP="00B5355B">
      <w:pPr>
        <w:jc w:val="center"/>
        <w:rPr>
          <w:rFonts w:ascii="Arial" w:hAnsi="Arial" w:cs="Arial"/>
          <w:szCs w:val="24"/>
        </w:rPr>
      </w:pPr>
    </w:p>
    <w:p w:rsidR="00741862" w:rsidRPr="00B5355B" w:rsidRDefault="00741862" w:rsidP="00741862">
      <w:pPr>
        <w:rPr>
          <w:rFonts w:ascii="Arial" w:hAnsi="Arial" w:cs="Arial"/>
          <w:szCs w:val="24"/>
        </w:rPr>
      </w:pPr>
      <w:r w:rsidRPr="00B5355B">
        <w:rPr>
          <w:rFonts w:ascii="Arial" w:hAnsi="Arial" w:cs="Arial"/>
          <w:szCs w:val="24"/>
        </w:rPr>
        <w:t>Of those eligible for the CBS 28 took the fee waive</w:t>
      </w:r>
      <w:r w:rsidR="00803C71" w:rsidRPr="00B5355B">
        <w:rPr>
          <w:rFonts w:ascii="Arial" w:hAnsi="Arial" w:cs="Arial"/>
          <w:szCs w:val="24"/>
        </w:rPr>
        <w:t>r option in 2014-15 (</w:t>
      </w:r>
      <w:r w:rsidRPr="00B5355B">
        <w:rPr>
          <w:rFonts w:ascii="Arial" w:hAnsi="Arial" w:cs="Arial"/>
          <w:szCs w:val="24"/>
        </w:rPr>
        <w:t>50 in 2013-14</w:t>
      </w:r>
      <w:r w:rsidR="00803C71" w:rsidRPr="00B5355B">
        <w:rPr>
          <w:rFonts w:ascii="Arial" w:hAnsi="Arial" w:cs="Arial"/>
          <w:szCs w:val="24"/>
        </w:rPr>
        <w:t>)</w:t>
      </w:r>
      <w:r w:rsidRPr="00B5355B">
        <w:rPr>
          <w:rFonts w:ascii="Arial" w:hAnsi="Arial" w:cs="Arial"/>
          <w:szCs w:val="24"/>
        </w:rPr>
        <w:t>.</w:t>
      </w:r>
    </w:p>
    <w:p w:rsidR="005F6747" w:rsidRPr="00B5355B" w:rsidRDefault="005F6747" w:rsidP="002E7B45">
      <w:pPr>
        <w:rPr>
          <w:rFonts w:ascii="Arial" w:hAnsi="Arial" w:cs="Arial"/>
          <w:szCs w:val="24"/>
        </w:rPr>
      </w:pPr>
    </w:p>
    <w:p w:rsidR="00741862" w:rsidRPr="00B5355B" w:rsidRDefault="00741862" w:rsidP="00741862">
      <w:pPr>
        <w:rPr>
          <w:rFonts w:ascii="Arial" w:hAnsi="Arial" w:cs="Arial"/>
          <w:szCs w:val="24"/>
          <w:u w:val="single"/>
        </w:rPr>
      </w:pPr>
      <w:r w:rsidRPr="00B5355B">
        <w:rPr>
          <w:rFonts w:ascii="Arial" w:hAnsi="Arial" w:cs="Arial"/>
          <w:szCs w:val="24"/>
          <w:u w:val="single"/>
        </w:rPr>
        <w:t>National Scholarship Programme</w:t>
      </w:r>
      <w:r w:rsidR="00803C71" w:rsidRPr="00B5355B">
        <w:rPr>
          <w:rFonts w:ascii="Arial" w:hAnsi="Arial" w:cs="Arial"/>
          <w:szCs w:val="24"/>
          <w:u w:val="single"/>
        </w:rPr>
        <w:t xml:space="preserve"> (NSP)</w:t>
      </w:r>
    </w:p>
    <w:p w:rsidR="00741862" w:rsidRPr="00B5355B" w:rsidRDefault="00741862" w:rsidP="00741862">
      <w:pPr>
        <w:rPr>
          <w:rFonts w:ascii="Arial" w:hAnsi="Arial" w:cs="Arial"/>
          <w:b/>
          <w:szCs w:val="24"/>
          <w:u w:val="single"/>
        </w:rPr>
      </w:pPr>
    </w:p>
    <w:p w:rsidR="00741862" w:rsidRPr="00B5355B" w:rsidRDefault="00741862" w:rsidP="00426D46">
      <w:pPr>
        <w:jc w:val="both"/>
        <w:rPr>
          <w:rFonts w:ascii="Arial" w:hAnsi="Arial" w:cs="Arial"/>
          <w:szCs w:val="24"/>
        </w:rPr>
      </w:pPr>
      <w:r w:rsidRPr="00B5355B">
        <w:rPr>
          <w:rFonts w:ascii="Arial" w:hAnsi="Arial" w:cs="Arial"/>
          <w:szCs w:val="24"/>
        </w:rPr>
        <w:t>In 2014-15</w:t>
      </w:r>
      <w:r w:rsidR="00803C71" w:rsidRPr="00B5355B">
        <w:rPr>
          <w:rFonts w:ascii="Arial" w:hAnsi="Arial" w:cs="Arial"/>
          <w:szCs w:val="24"/>
        </w:rPr>
        <w:t>,</w:t>
      </w:r>
      <w:r w:rsidRPr="00B5355B">
        <w:rPr>
          <w:rFonts w:ascii="Arial" w:hAnsi="Arial" w:cs="Arial"/>
          <w:szCs w:val="24"/>
        </w:rPr>
        <w:t xml:space="preserve"> out of 283 applications</w:t>
      </w:r>
      <w:r w:rsidR="00803C71" w:rsidRPr="00B5355B">
        <w:rPr>
          <w:rFonts w:ascii="Arial" w:hAnsi="Arial" w:cs="Arial"/>
          <w:szCs w:val="24"/>
        </w:rPr>
        <w:t>,</w:t>
      </w:r>
      <w:r w:rsidRPr="00B5355B">
        <w:rPr>
          <w:rFonts w:ascii="Arial" w:hAnsi="Arial" w:cs="Arial"/>
          <w:szCs w:val="24"/>
        </w:rPr>
        <w:t xml:space="preserve"> 211 tuition fee scholarships worth £6,000 each were offered to English or EU first year applicants with a household income below £25,000.  Lone parents, care leavers and applicants in receipt of free school meals </w:t>
      </w:r>
      <w:r w:rsidRPr="00B5355B">
        <w:rPr>
          <w:rFonts w:ascii="Arial" w:hAnsi="Arial" w:cs="Arial"/>
          <w:szCs w:val="24"/>
        </w:rPr>
        <w:lastRenderedPageBreak/>
        <w:t>with an income below £25,000 automatically received a NSP14 award. Each award was partly funded by the Government (£1,500), and by the University, Colleges and Trust (£4,500), whose contributions were divided on the same basis as post-2012 bursari</w:t>
      </w:r>
      <w:r w:rsidR="00B5355B">
        <w:rPr>
          <w:rFonts w:ascii="Arial" w:hAnsi="Arial" w:cs="Arial"/>
          <w:szCs w:val="24"/>
        </w:rPr>
        <w:t xml:space="preserve">es (University: 50%, Trust: 10%, </w:t>
      </w:r>
      <w:r w:rsidRPr="00B5355B">
        <w:rPr>
          <w:rFonts w:ascii="Arial" w:hAnsi="Arial" w:cs="Arial"/>
          <w:szCs w:val="24"/>
        </w:rPr>
        <w:t xml:space="preserve">colleges: 40%).  </w:t>
      </w:r>
    </w:p>
    <w:p w:rsidR="00741862" w:rsidRPr="00B5355B" w:rsidRDefault="00B5355B" w:rsidP="00B5355B">
      <w:pPr>
        <w:tabs>
          <w:tab w:val="left" w:pos="2758"/>
        </w:tabs>
        <w:rPr>
          <w:rFonts w:ascii="Arial" w:hAnsi="Arial" w:cs="Arial"/>
          <w:szCs w:val="24"/>
        </w:rPr>
      </w:pPr>
      <w:r w:rsidRPr="00B5355B">
        <w:rPr>
          <w:rFonts w:ascii="Arial" w:hAnsi="Arial" w:cs="Arial"/>
          <w:szCs w:val="24"/>
        </w:rPr>
        <w:tab/>
      </w:r>
    </w:p>
    <w:p w:rsidR="00741862" w:rsidRPr="00B5355B" w:rsidRDefault="00741862" w:rsidP="00741862">
      <w:pPr>
        <w:spacing w:after="200" w:line="276" w:lineRule="auto"/>
        <w:rPr>
          <w:rFonts w:ascii="Arial" w:hAnsi="Arial" w:cs="Arial"/>
          <w:szCs w:val="24"/>
        </w:rPr>
      </w:pPr>
      <w:r w:rsidRPr="00B5355B">
        <w:rPr>
          <w:rFonts w:ascii="Arial" w:hAnsi="Arial" w:cs="Arial"/>
          <w:szCs w:val="24"/>
        </w:rPr>
        <w:t xml:space="preserve">The application selection was made by a committee within the University. </w:t>
      </w:r>
    </w:p>
    <w:p w:rsidR="00803C71" w:rsidRPr="00B5355B" w:rsidRDefault="00741862" w:rsidP="00426D46">
      <w:pPr>
        <w:spacing w:after="200" w:line="276" w:lineRule="auto"/>
        <w:jc w:val="both"/>
        <w:rPr>
          <w:rFonts w:ascii="Arial" w:hAnsi="Arial" w:cs="Arial"/>
          <w:szCs w:val="24"/>
        </w:rPr>
      </w:pPr>
      <w:r w:rsidRPr="00B5355B">
        <w:rPr>
          <w:rFonts w:ascii="Arial" w:hAnsi="Arial" w:cs="Arial"/>
          <w:szCs w:val="24"/>
        </w:rPr>
        <w:t xml:space="preserve">The full cost of the </w:t>
      </w:r>
      <w:r w:rsidR="002E7B45" w:rsidRPr="00B5355B">
        <w:rPr>
          <w:rFonts w:ascii="Arial" w:hAnsi="Arial" w:cs="Arial"/>
          <w:szCs w:val="24"/>
        </w:rPr>
        <w:t xml:space="preserve">NCP </w:t>
      </w:r>
      <w:r w:rsidRPr="00B5355B">
        <w:rPr>
          <w:rFonts w:ascii="Arial" w:hAnsi="Arial" w:cs="Arial"/>
          <w:szCs w:val="24"/>
        </w:rPr>
        <w:t>scheme w</w:t>
      </w:r>
      <w:r w:rsidR="00426D46" w:rsidRPr="00B5355B">
        <w:rPr>
          <w:rFonts w:ascii="Arial" w:hAnsi="Arial" w:cs="Arial"/>
          <w:szCs w:val="24"/>
        </w:rPr>
        <w:t>as £913,550 (t</w:t>
      </w:r>
      <w:r w:rsidR="002E7B45" w:rsidRPr="00B5355B">
        <w:rPr>
          <w:rFonts w:ascii="Arial" w:hAnsi="Arial" w:cs="Arial"/>
          <w:szCs w:val="24"/>
        </w:rPr>
        <w:t>his figure take</w:t>
      </w:r>
      <w:r w:rsidRPr="00B5355B">
        <w:rPr>
          <w:rFonts w:ascii="Arial" w:hAnsi="Arial" w:cs="Arial"/>
          <w:szCs w:val="24"/>
        </w:rPr>
        <w:t>s</w:t>
      </w:r>
      <w:r w:rsidR="002E7B45" w:rsidRPr="00B5355B">
        <w:rPr>
          <w:rFonts w:ascii="Arial" w:hAnsi="Arial" w:cs="Arial"/>
          <w:szCs w:val="24"/>
        </w:rPr>
        <w:t xml:space="preserve"> account of </w:t>
      </w:r>
      <w:r w:rsidRPr="00B5355B">
        <w:rPr>
          <w:rFonts w:ascii="Arial" w:hAnsi="Arial" w:cs="Arial"/>
          <w:szCs w:val="24"/>
        </w:rPr>
        <w:t>re</w:t>
      </w:r>
      <w:r w:rsidR="00426D46" w:rsidRPr="00B5355B">
        <w:rPr>
          <w:rFonts w:ascii="Arial" w:hAnsi="Arial" w:cs="Arial"/>
          <w:szCs w:val="24"/>
        </w:rPr>
        <w:t>-imbursements due to intermissions.)</w:t>
      </w:r>
    </w:p>
    <w:p w:rsidR="00803C71" w:rsidRPr="00B5355B" w:rsidRDefault="00741862" w:rsidP="00803C71">
      <w:pPr>
        <w:spacing w:line="276" w:lineRule="auto"/>
        <w:rPr>
          <w:rFonts w:ascii="Arial" w:hAnsi="Arial" w:cs="Arial"/>
          <w:szCs w:val="24"/>
        </w:rPr>
      </w:pPr>
      <w:r w:rsidRPr="00B5355B">
        <w:rPr>
          <w:rFonts w:ascii="Arial" w:hAnsi="Arial" w:cs="Arial"/>
          <w:szCs w:val="24"/>
        </w:rPr>
        <w:t>The College c</w:t>
      </w:r>
      <w:r w:rsidR="00803C71" w:rsidRPr="00B5355B">
        <w:rPr>
          <w:rFonts w:ascii="Arial" w:hAnsi="Arial" w:cs="Arial"/>
          <w:szCs w:val="24"/>
        </w:rPr>
        <w:t>ontribution was     £365,420</w:t>
      </w:r>
    </w:p>
    <w:p w:rsidR="00803C71" w:rsidRPr="00B5355B" w:rsidRDefault="00803C71" w:rsidP="00803C71">
      <w:pPr>
        <w:spacing w:line="276" w:lineRule="auto"/>
        <w:rPr>
          <w:rFonts w:ascii="Arial" w:hAnsi="Arial" w:cs="Arial"/>
          <w:szCs w:val="24"/>
        </w:rPr>
      </w:pPr>
      <w:r w:rsidRPr="00B5355B">
        <w:rPr>
          <w:rFonts w:ascii="Arial" w:hAnsi="Arial" w:cs="Arial"/>
          <w:szCs w:val="24"/>
        </w:rPr>
        <w:t>T</w:t>
      </w:r>
      <w:r w:rsidR="00741862" w:rsidRPr="00B5355B">
        <w:rPr>
          <w:rFonts w:ascii="Arial" w:hAnsi="Arial" w:cs="Arial"/>
          <w:szCs w:val="24"/>
        </w:rPr>
        <w:t xml:space="preserve">he Trust </w:t>
      </w:r>
      <w:r w:rsidRPr="00B5355B">
        <w:rPr>
          <w:rFonts w:ascii="Arial" w:hAnsi="Arial" w:cs="Arial"/>
          <w:szCs w:val="24"/>
        </w:rPr>
        <w:t>contribution was           £91,353</w:t>
      </w:r>
    </w:p>
    <w:p w:rsidR="00741862" w:rsidRPr="00B5355B" w:rsidRDefault="00803C71" w:rsidP="00803C71">
      <w:pPr>
        <w:spacing w:line="276" w:lineRule="auto"/>
        <w:rPr>
          <w:rFonts w:ascii="Arial" w:hAnsi="Arial" w:cs="Arial"/>
          <w:szCs w:val="24"/>
        </w:rPr>
      </w:pPr>
      <w:r w:rsidRPr="00B5355B">
        <w:rPr>
          <w:rFonts w:ascii="Arial" w:hAnsi="Arial" w:cs="Arial"/>
          <w:szCs w:val="24"/>
        </w:rPr>
        <w:t xml:space="preserve">The </w:t>
      </w:r>
      <w:r w:rsidR="00741862" w:rsidRPr="00B5355B">
        <w:rPr>
          <w:rFonts w:ascii="Arial" w:hAnsi="Arial" w:cs="Arial"/>
          <w:szCs w:val="24"/>
        </w:rPr>
        <w:t>Universit</w:t>
      </w:r>
      <w:r w:rsidRPr="00B5355B">
        <w:rPr>
          <w:rFonts w:ascii="Arial" w:hAnsi="Arial" w:cs="Arial"/>
          <w:szCs w:val="24"/>
        </w:rPr>
        <w:t>y contribution was £456,777</w:t>
      </w:r>
    </w:p>
    <w:p w:rsidR="00803C71" w:rsidRPr="00B5355B" w:rsidRDefault="00803C71" w:rsidP="00803C71">
      <w:pPr>
        <w:spacing w:line="276" w:lineRule="auto"/>
        <w:rPr>
          <w:rFonts w:ascii="Arial" w:hAnsi="Arial" w:cs="Arial"/>
          <w:szCs w:val="24"/>
        </w:rPr>
      </w:pPr>
    </w:p>
    <w:p w:rsidR="00741862" w:rsidRPr="00B5355B" w:rsidRDefault="00741862" w:rsidP="00741862">
      <w:pPr>
        <w:spacing w:after="200" w:line="276" w:lineRule="auto"/>
        <w:rPr>
          <w:rFonts w:ascii="Arial" w:hAnsi="Arial" w:cs="Arial"/>
          <w:szCs w:val="24"/>
        </w:rPr>
      </w:pPr>
      <w:r w:rsidRPr="00B5355B">
        <w:rPr>
          <w:rFonts w:ascii="Arial" w:hAnsi="Arial" w:cs="Arial"/>
          <w:szCs w:val="24"/>
        </w:rPr>
        <w:t>The NSP has been run for the last time</w:t>
      </w:r>
      <w:r w:rsidR="00426D46" w:rsidRPr="00B5355B">
        <w:rPr>
          <w:rFonts w:ascii="Arial" w:hAnsi="Arial" w:cs="Arial"/>
          <w:szCs w:val="24"/>
        </w:rPr>
        <w:t xml:space="preserve"> this year</w:t>
      </w:r>
      <w:r w:rsidRPr="00B5355B">
        <w:rPr>
          <w:rFonts w:ascii="Arial" w:hAnsi="Arial" w:cs="Arial"/>
          <w:szCs w:val="24"/>
        </w:rPr>
        <w:t>.</w:t>
      </w:r>
    </w:p>
    <w:p w:rsidR="003F62C5" w:rsidRDefault="003F62C5" w:rsidP="003F62C5">
      <w:pPr>
        <w:rPr>
          <w:rFonts w:ascii="Arial" w:hAnsi="Arial" w:cs="Arial"/>
          <w:b/>
          <w:color w:val="FF0000"/>
          <w:sz w:val="22"/>
          <w:szCs w:val="22"/>
        </w:rPr>
      </w:pPr>
    </w:p>
    <w:p w:rsidR="002E7B45" w:rsidRDefault="002E7B45" w:rsidP="003F62C5">
      <w:pPr>
        <w:rPr>
          <w:rFonts w:ascii="Arial" w:hAnsi="Arial" w:cs="Arial"/>
          <w:b/>
          <w:color w:val="FF0000"/>
          <w:sz w:val="22"/>
          <w:szCs w:val="22"/>
        </w:rPr>
      </w:pPr>
    </w:p>
    <w:p w:rsidR="002E7B45" w:rsidRPr="00B5355B" w:rsidRDefault="002E7B45" w:rsidP="002E7B45">
      <w:pPr>
        <w:rPr>
          <w:b/>
          <w:szCs w:val="24"/>
        </w:rPr>
      </w:pPr>
      <w:r w:rsidRPr="00B5355B">
        <w:rPr>
          <w:rFonts w:ascii="Arial" w:hAnsi="Arial" w:cs="Arial"/>
          <w:b/>
          <w:szCs w:val="24"/>
          <w:u w:val="single"/>
        </w:rPr>
        <w:t xml:space="preserve">Administrative Processes </w:t>
      </w:r>
    </w:p>
    <w:p w:rsidR="002E7B45" w:rsidRPr="00741862" w:rsidRDefault="002E7B45" w:rsidP="002E7B45">
      <w:pPr>
        <w:rPr>
          <w:color w:val="FF0000"/>
        </w:rPr>
      </w:pPr>
    </w:p>
    <w:p w:rsidR="002E7B45" w:rsidRPr="00B5355B" w:rsidRDefault="002E7B45" w:rsidP="002E7B45">
      <w:pPr>
        <w:rPr>
          <w:rFonts w:ascii="Arial" w:hAnsi="Arial" w:cs="Arial"/>
          <w:szCs w:val="24"/>
        </w:rPr>
      </w:pPr>
      <w:r w:rsidRPr="00B5355B">
        <w:rPr>
          <w:rFonts w:ascii="Arial" w:hAnsi="Arial" w:cs="Arial"/>
          <w:szCs w:val="24"/>
        </w:rPr>
        <w:t xml:space="preserve">This year CBS bursaries continued to be processed by the Trust’s Administrator through CamSIS.  </w:t>
      </w:r>
    </w:p>
    <w:p w:rsidR="002E7B45" w:rsidRPr="00B5355B" w:rsidRDefault="002E7B45" w:rsidP="002E7B45">
      <w:pPr>
        <w:rPr>
          <w:rFonts w:ascii="Arial" w:hAnsi="Arial" w:cs="Arial"/>
          <w:szCs w:val="24"/>
        </w:rPr>
      </w:pPr>
    </w:p>
    <w:p w:rsidR="002E7B45" w:rsidRPr="00B5355B" w:rsidRDefault="002E7B45" w:rsidP="002E7B45">
      <w:pPr>
        <w:rPr>
          <w:rFonts w:ascii="Arial" w:hAnsi="Arial" w:cs="Arial"/>
          <w:szCs w:val="24"/>
        </w:rPr>
      </w:pPr>
      <w:r w:rsidRPr="00B5355B">
        <w:rPr>
          <w:rFonts w:ascii="Arial" w:hAnsi="Arial" w:cs="Arial"/>
          <w:szCs w:val="24"/>
        </w:rPr>
        <w:t>Considerable preparation work was done over the summer by the Administrator and the Assistant Administrator to set up new streamlined procedures for the elaboration of the data.</w:t>
      </w:r>
      <w:r w:rsidRPr="00741862">
        <w:rPr>
          <w:rFonts w:ascii="Arial" w:hAnsi="Arial" w:cs="Arial"/>
          <w:sz w:val="22"/>
          <w:szCs w:val="22"/>
        </w:rPr>
        <w:t xml:space="preserve"> </w:t>
      </w:r>
      <w:r w:rsidRPr="00B5355B">
        <w:rPr>
          <w:rFonts w:ascii="Arial" w:hAnsi="Arial" w:cs="Arial"/>
          <w:szCs w:val="24"/>
        </w:rPr>
        <w:t xml:space="preserve">The processing of the CBS14 was done by the Administrator. </w:t>
      </w:r>
    </w:p>
    <w:p w:rsidR="002E7B45" w:rsidRPr="00B5355B" w:rsidRDefault="002E7B45" w:rsidP="002E7B45">
      <w:pPr>
        <w:rPr>
          <w:rFonts w:ascii="Arial" w:hAnsi="Arial" w:cs="Arial"/>
          <w:szCs w:val="24"/>
        </w:rPr>
      </w:pPr>
    </w:p>
    <w:p w:rsidR="002E7B45" w:rsidRPr="00B5355B" w:rsidRDefault="002E7B45" w:rsidP="002E7B45">
      <w:pPr>
        <w:rPr>
          <w:rFonts w:ascii="Arial" w:hAnsi="Arial" w:cs="Arial"/>
          <w:szCs w:val="24"/>
        </w:rPr>
      </w:pPr>
      <w:r w:rsidRPr="00B5355B">
        <w:rPr>
          <w:rFonts w:ascii="Arial" w:hAnsi="Arial" w:cs="Arial"/>
          <w:szCs w:val="24"/>
        </w:rPr>
        <w:t>The closing date for applications was 24</w:t>
      </w:r>
      <w:r w:rsidRPr="00B5355B">
        <w:rPr>
          <w:rFonts w:ascii="Arial" w:hAnsi="Arial" w:cs="Arial"/>
          <w:szCs w:val="24"/>
          <w:vertAlign w:val="superscript"/>
        </w:rPr>
        <w:t xml:space="preserve"> </w:t>
      </w:r>
      <w:r w:rsidRPr="00B5355B">
        <w:rPr>
          <w:rFonts w:ascii="Arial" w:hAnsi="Arial" w:cs="Arial"/>
          <w:szCs w:val="24"/>
        </w:rPr>
        <w:t>October 2014 and the bursary awards were made on 25 November 2014, one month earlier than the previous years. Payments were made on 27</w:t>
      </w:r>
      <w:r w:rsidRPr="00B5355B">
        <w:rPr>
          <w:rFonts w:ascii="Arial" w:hAnsi="Arial" w:cs="Arial"/>
          <w:szCs w:val="24"/>
          <w:vertAlign w:val="superscript"/>
        </w:rPr>
        <w:t xml:space="preserve"> </w:t>
      </w:r>
      <w:r w:rsidRPr="00B5355B">
        <w:rPr>
          <w:rFonts w:ascii="Arial" w:hAnsi="Arial" w:cs="Arial"/>
          <w:szCs w:val="24"/>
        </w:rPr>
        <w:t>November and 2</w:t>
      </w:r>
      <w:r w:rsidRPr="00B5355B">
        <w:rPr>
          <w:rFonts w:ascii="Arial" w:hAnsi="Arial" w:cs="Arial"/>
          <w:szCs w:val="24"/>
          <w:vertAlign w:val="superscript"/>
        </w:rPr>
        <w:t xml:space="preserve"> </w:t>
      </w:r>
      <w:r w:rsidRPr="00B5355B">
        <w:rPr>
          <w:rFonts w:ascii="Arial" w:hAnsi="Arial" w:cs="Arial"/>
          <w:szCs w:val="24"/>
        </w:rPr>
        <w:t>December.</w:t>
      </w:r>
    </w:p>
    <w:p w:rsidR="002E7B45" w:rsidRPr="00B5355B" w:rsidRDefault="002E7B45" w:rsidP="002E7B45">
      <w:pPr>
        <w:rPr>
          <w:rFonts w:ascii="Arial" w:hAnsi="Arial" w:cs="Arial"/>
          <w:szCs w:val="24"/>
        </w:rPr>
      </w:pPr>
    </w:p>
    <w:p w:rsidR="002E7B45" w:rsidRPr="00B5355B" w:rsidRDefault="002E7B45" w:rsidP="002E7B45">
      <w:pPr>
        <w:rPr>
          <w:rFonts w:ascii="Arial" w:hAnsi="Arial" w:cs="Arial"/>
          <w:szCs w:val="24"/>
        </w:rPr>
      </w:pPr>
      <w:r w:rsidRPr="00B5355B">
        <w:rPr>
          <w:rFonts w:ascii="Arial" w:hAnsi="Arial" w:cs="Arial"/>
          <w:szCs w:val="24"/>
        </w:rPr>
        <w:t xml:space="preserve">Appreciative comments were received from Colleges who could make college bill payment arrangements with the bursary awardees in good time. </w:t>
      </w:r>
    </w:p>
    <w:p w:rsidR="002E7B45" w:rsidRPr="00B5355B" w:rsidRDefault="002E7B45" w:rsidP="002E7B45">
      <w:pPr>
        <w:rPr>
          <w:rFonts w:ascii="Arial" w:hAnsi="Arial" w:cs="Arial"/>
          <w:color w:val="FF0000"/>
          <w:szCs w:val="24"/>
        </w:rPr>
      </w:pPr>
    </w:p>
    <w:p w:rsidR="002E7B45" w:rsidRPr="00B5355B" w:rsidRDefault="002E7B45" w:rsidP="002E7B45">
      <w:pPr>
        <w:rPr>
          <w:rFonts w:ascii="Arial" w:hAnsi="Arial" w:cs="Arial"/>
          <w:szCs w:val="24"/>
        </w:rPr>
      </w:pPr>
      <w:r w:rsidRPr="00B5355B">
        <w:rPr>
          <w:rFonts w:ascii="Arial" w:hAnsi="Arial" w:cs="Arial"/>
          <w:szCs w:val="24"/>
        </w:rPr>
        <w:t>Periodically the Trust provides the Office of Intercollegiate Services with an accounts report, so that they can recalculate the amount to be contributed by each College in line with their relative wealth. This procedure is operating smoothly.</w:t>
      </w:r>
    </w:p>
    <w:p w:rsidR="002E7B45" w:rsidRPr="00B5355B" w:rsidRDefault="002E7B45" w:rsidP="003F62C5">
      <w:pPr>
        <w:rPr>
          <w:rFonts w:ascii="Arial" w:hAnsi="Arial" w:cs="Arial"/>
          <w:b/>
          <w:color w:val="FF0000"/>
          <w:szCs w:val="24"/>
        </w:rPr>
        <w:sectPr w:rsidR="002E7B45" w:rsidRPr="00B5355B" w:rsidSect="008A6B4D">
          <w:headerReference w:type="default" r:id="rId17"/>
          <w:footerReference w:type="even" r:id="rId18"/>
          <w:footerReference w:type="default" r:id="rId19"/>
          <w:footerReference w:type="first" r:id="rId20"/>
          <w:pgSz w:w="11907" w:h="16840" w:code="9"/>
          <w:pgMar w:top="1440" w:right="1440" w:bottom="1440" w:left="1440" w:header="709" w:footer="862" w:gutter="0"/>
          <w:paperSrc w:first="15" w:other="15"/>
          <w:cols w:space="720"/>
          <w:docGrid w:linePitch="326"/>
        </w:sectPr>
      </w:pPr>
    </w:p>
    <w:p w:rsidR="00741862" w:rsidRPr="005E1630" w:rsidRDefault="00F40049" w:rsidP="00741862">
      <w:pPr>
        <w:spacing w:after="200" w:line="276" w:lineRule="auto"/>
        <w:rPr>
          <w:rFonts w:ascii="Arial" w:eastAsia="Calibri" w:hAnsi="Arial" w:cs="Arial"/>
          <w:b/>
          <w:color w:val="000000" w:themeColor="text1"/>
          <w:sz w:val="22"/>
          <w:szCs w:val="22"/>
          <w:lang w:eastAsia="en-US"/>
        </w:rPr>
      </w:pPr>
      <w:r>
        <w:rPr>
          <w:rFonts w:ascii="Arial" w:eastAsia="Calibri" w:hAnsi="Arial" w:cs="Arial"/>
          <w:b/>
          <w:color w:val="000000" w:themeColor="text1"/>
          <w:sz w:val="22"/>
          <w:szCs w:val="22"/>
          <w:lang w:eastAsia="en-US"/>
        </w:rPr>
        <w:lastRenderedPageBreak/>
        <w:t>Bursary Report</w:t>
      </w:r>
      <w:r w:rsidR="005E1630" w:rsidRPr="005E1630">
        <w:rPr>
          <w:rFonts w:ascii="Arial" w:eastAsia="Calibri" w:hAnsi="Arial" w:cs="Arial"/>
          <w:b/>
          <w:color w:val="000000" w:themeColor="text1"/>
          <w:sz w:val="22"/>
          <w:szCs w:val="22"/>
          <w:lang w:eastAsia="en-US"/>
        </w:rPr>
        <w:t>:</w:t>
      </w:r>
      <w:r w:rsidR="00741862" w:rsidRPr="005E1630">
        <w:rPr>
          <w:rFonts w:ascii="Arial" w:eastAsia="Calibri" w:hAnsi="Arial" w:cs="Arial"/>
          <w:b/>
          <w:color w:val="000000" w:themeColor="text1"/>
          <w:sz w:val="22"/>
          <w:szCs w:val="22"/>
          <w:lang w:eastAsia="en-US"/>
        </w:rPr>
        <w:t xml:space="preserve"> Figures from 2014-15 </w:t>
      </w:r>
    </w:p>
    <w:p w:rsidR="00741862" w:rsidRPr="00187C14" w:rsidRDefault="00741862" w:rsidP="00741862">
      <w:pPr>
        <w:spacing w:after="200" w:line="276" w:lineRule="auto"/>
        <w:rPr>
          <w:rFonts w:ascii="Arial" w:eastAsia="Calibri" w:hAnsi="Arial" w:cs="Arial"/>
          <w:color w:val="000000" w:themeColor="text1"/>
          <w:sz w:val="20"/>
          <w:lang w:eastAsia="en-US"/>
        </w:rPr>
      </w:pPr>
      <w:r w:rsidRPr="00187C14">
        <w:rPr>
          <w:rFonts w:ascii="Arial" w:eastAsia="Calibri" w:hAnsi="Arial" w:cs="Arial"/>
          <w:color w:val="000000" w:themeColor="text1"/>
          <w:sz w:val="20"/>
          <w:lang w:eastAsia="en-US"/>
        </w:rPr>
        <w:t>In 2014-15 the upper household income limit for eligibility for a Cambridge B</w:t>
      </w:r>
      <w:r w:rsidR="00C60D64" w:rsidRPr="00187C14">
        <w:rPr>
          <w:rFonts w:ascii="Arial" w:eastAsia="Calibri" w:hAnsi="Arial" w:cs="Arial"/>
          <w:color w:val="000000" w:themeColor="text1"/>
          <w:sz w:val="20"/>
          <w:lang w:eastAsia="en-US"/>
        </w:rPr>
        <w:t>ursary for new starters was £42,</w:t>
      </w:r>
      <w:r w:rsidRPr="00187C14">
        <w:rPr>
          <w:rFonts w:ascii="Arial" w:eastAsia="Calibri" w:hAnsi="Arial" w:cs="Arial"/>
          <w:color w:val="000000" w:themeColor="text1"/>
          <w:sz w:val="20"/>
          <w:lang w:eastAsia="en-US"/>
        </w:rPr>
        <w:t xml:space="preserve">620, while the upper household income limit for a maximum bursary was £25,000.  </w:t>
      </w:r>
    </w:p>
    <w:p w:rsidR="00741862" w:rsidRPr="00187C14" w:rsidRDefault="00C60D64" w:rsidP="00741862">
      <w:pPr>
        <w:spacing w:after="200" w:line="276" w:lineRule="auto"/>
        <w:rPr>
          <w:rFonts w:ascii="Arial" w:eastAsia="Calibri" w:hAnsi="Arial" w:cs="Arial"/>
          <w:color w:val="000000" w:themeColor="text1"/>
          <w:sz w:val="20"/>
          <w:lang w:eastAsia="en-US"/>
        </w:rPr>
      </w:pPr>
      <w:r w:rsidRPr="00187C14">
        <w:rPr>
          <w:rFonts w:ascii="Arial" w:eastAsia="Calibri" w:hAnsi="Arial" w:cs="Arial"/>
          <w:color w:val="000000" w:themeColor="text1"/>
          <w:sz w:val="20"/>
          <w:lang w:eastAsia="en-US"/>
        </w:rPr>
        <w:t xml:space="preserve">For OFFA reporting purposes, </w:t>
      </w:r>
      <w:r w:rsidR="00741862" w:rsidRPr="00187C14">
        <w:rPr>
          <w:rFonts w:ascii="Arial" w:eastAsia="Calibri" w:hAnsi="Arial" w:cs="Arial"/>
          <w:color w:val="000000" w:themeColor="text1"/>
          <w:sz w:val="20"/>
          <w:lang w:eastAsia="en-US"/>
        </w:rPr>
        <w:t xml:space="preserve">household income data of 2014-15 bursary applicants has been gathered, in order to show the numbers falling within these thresholds for each cohort, divided between mature and non-mature applicants. </w:t>
      </w:r>
    </w:p>
    <w:tbl>
      <w:tblPr>
        <w:tblW w:w="14565" w:type="dxa"/>
        <w:jc w:val="center"/>
        <w:tblLayout w:type="fixed"/>
        <w:tblLook w:val="04A0" w:firstRow="1" w:lastRow="0" w:firstColumn="1" w:lastColumn="0" w:noHBand="0" w:noVBand="1"/>
      </w:tblPr>
      <w:tblGrid>
        <w:gridCol w:w="1137"/>
        <w:gridCol w:w="1027"/>
        <w:gridCol w:w="992"/>
        <w:gridCol w:w="993"/>
        <w:gridCol w:w="992"/>
        <w:gridCol w:w="1134"/>
        <w:gridCol w:w="992"/>
        <w:gridCol w:w="992"/>
        <w:gridCol w:w="1134"/>
        <w:gridCol w:w="1134"/>
        <w:gridCol w:w="1134"/>
        <w:gridCol w:w="1134"/>
        <w:gridCol w:w="1770"/>
      </w:tblGrid>
      <w:tr w:rsidR="00741862" w:rsidRPr="005E1630" w:rsidTr="005E1630">
        <w:trPr>
          <w:trHeight w:val="498"/>
          <w:jc w:val="center"/>
        </w:trPr>
        <w:tc>
          <w:tcPr>
            <w:tcW w:w="1137" w:type="dxa"/>
            <w:tcBorders>
              <w:top w:val="single" w:sz="4" w:space="0" w:color="auto"/>
              <w:left w:val="single" w:sz="4" w:space="0" w:color="auto"/>
              <w:bottom w:val="single" w:sz="4" w:space="0" w:color="auto"/>
              <w:right w:val="single" w:sz="4" w:space="0" w:color="auto"/>
            </w:tcBorders>
            <w:vAlign w:val="bottom"/>
            <w:hideMark/>
          </w:tcPr>
          <w:p w:rsidR="00741862" w:rsidRPr="005E1630" w:rsidRDefault="00741862" w:rsidP="00741862">
            <w:pPr>
              <w:jc w:val="center"/>
              <w:rPr>
                <w:rFonts w:ascii="Arial" w:hAnsi="Arial" w:cs="Arial"/>
                <w:b/>
                <w:color w:val="000000"/>
                <w:sz w:val="18"/>
                <w:szCs w:val="18"/>
              </w:rPr>
            </w:pPr>
            <w:r w:rsidRPr="005E1630">
              <w:rPr>
                <w:rFonts w:ascii="Arial" w:hAnsi="Arial" w:cs="Arial"/>
                <w:b/>
                <w:color w:val="000000"/>
                <w:sz w:val="18"/>
                <w:szCs w:val="18"/>
              </w:rPr>
              <w:t>Income threshold</w:t>
            </w:r>
          </w:p>
        </w:tc>
        <w:tc>
          <w:tcPr>
            <w:tcW w:w="1027" w:type="dxa"/>
            <w:tcBorders>
              <w:top w:val="single" w:sz="4" w:space="0" w:color="auto"/>
              <w:left w:val="nil"/>
              <w:bottom w:val="single" w:sz="4" w:space="0" w:color="auto"/>
              <w:right w:val="single" w:sz="4" w:space="0" w:color="auto"/>
            </w:tcBorders>
            <w:vAlign w:val="bottom"/>
            <w:hideMark/>
          </w:tcPr>
          <w:p w:rsidR="00741862" w:rsidRPr="005E1630" w:rsidRDefault="00741862" w:rsidP="00741862">
            <w:pPr>
              <w:jc w:val="center"/>
              <w:rPr>
                <w:rFonts w:ascii="Arial" w:hAnsi="Arial" w:cs="Arial"/>
                <w:b/>
                <w:color w:val="000000"/>
                <w:sz w:val="18"/>
                <w:szCs w:val="18"/>
              </w:rPr>
            </w:pPr>
            <w:r w:rsidRPr="005E1630">
              <w:rPr>
                <w:rFonts w:ascii="Arial" w:hAnsi="Arial" w:cs="Arial"/>
                <w:b/>
                <w:color w:val="000000"/>
                <w:sz w:val="18"/>
                <w:szCs w:val="18"/>
              </w:rPr>
              <w:t>Age</w:t>
            </w:r>
          </w:p>
        </w:tc>
        <w:tc>
          <w:tcPr>
            <w:tcW w:w="992" w:type="dxa"/>
            <w:tcBorders>
              <w:top w:val="single" w:sz="4" w:space="0" w:color="auto"/>
              <w:left w:val="single" w:sz="4" w:space="0" w:color="auto"/>
              <w:bottom w:val="single" w:sz="4" w:space="0" w:color="auto"/>
              <w:right w:val="single" w:sz="4" w:space="0" w:color="auto"/>
            </w:tcBorders>
            <w:vAlign w:val="bottom"/>
          </w:tcPr>
          <w:p w:rsidR="00741862" w:rsidRPr="005E1630" w:rsidRDefault="00741862" w:rsidP="005E1630">
            <w:pPr>
              <w:rPr>
                <w:rFonts w:ascii="Arial" w:hAnsi="Arial" w:cs="Arial"/>
                <w:b/>
                <w:color w:val="000000"/>
                <w:sz w:val="18"/>
                <w:szCs w:val="18"/>
              </w:rPr>
            </w:pPr>
            <w:r w:rsidRPr="005E1630">
              <w:rPr>
                <w:rFonts w:ascii="Arial" w:hAnsi="Arial" w:cs="Arial"/>
                <w:b/>
                <w:color w:val="000000"/>
                <w:sz w:val="18"/>
                <w:szCs w:val="18"/>
              </w:rPr>
              <w:t>2006-07</w:t>
            </w:r>
          </w:p>
          <w:p w:rsidR="00741862" w:rsidRPr="005E1630" w:rsidRDefault="005E1630" w:rsidP="00741862">
            <w:pPr>
              <w:jc w:val="center"/>
              <w:rPr>
                <w:rFonts w:ascii="Arial" w:hAnsi="Arial" w:cs="Arial"/>
                <w:b/>
                <w:color w:val="000000"/>
                <w:sz w:val="18"/>
                <w:szCs w:val="18"/>
              </w:rPr>
            </w:pPr>
            <w:r w:rsidRPr="005E1630">
              <w:rPr>
                <w:rFonts w:ascii="Arial" w:hAnsi="Arial" w:cs="Arial"/>
                <w:b/>
                <w:color w:val="000000"/>
                <w:sz w:val="18"/>
                <w:szCs w:val="18"/>
              </w:rPr>
              <w:t>E</w:t>
            </w:r>
            <w:r w:rsidR="00741862" w:rsidRPr="005E1630">
              <w:rPr>
                <w:rFonts w:ascii="Arial" w:hAnsi="Arial" w:cs="Arial"/>
                <w:b/>
                <w:color w:val="000000"/>
                <w:sz w:val="18"/>
                <w:szCs w:val="18"/>
              </w:rPr>
              <w:t>ntrants</w:t>
            </w:r>
          </w:p>
        </w:tc>
        <w:tc>
          <w:tcPr>
            <w:tcW w:w="993" w:type="dxa"/>
            <w:tcBorders>
              <w:top w:val="single" w:sz="4" w:space="0" w:color="auto"/>
              <w:left w:val="single" w:sz="4" w:space="0" w:color="auto"/>
              <w:bottom w:val="single" w:sz="4" w:space="0" w:color="auto"/>
              <w:right w:val="single" w:sz="4" w:space="0" w:color="auto"/>
            </w:tcBorders>
            <w:vAlign w:val="bottom"/>
          </w:tcPr>
          <w:p w:rsidR="00741862" w:rsidRPr="005E1630" w:rsidRDefault="00741862" w:rsidP="005E1630">
            <w:pPr>
              <w:rPr>
                <w:rFonts w:ascii="Arial" w:hAnsi="Arial" w:cs="Arial"/>
                <w:b/>
                <w:color w:val="000000"/>
                <w:sz w:val="18"/>
                <w:szCs w:val="18"/>
              </w:rPr>
            </w:pPr>
            <w:r w:rsidRPr="005E1630">
              <w:rPr>
                <w:rFonts w:ascii="Arial" w:hAnsi="Arial" w:cs="Arial"/>
                <w:b/>
                <w:color w:val="000000"/>
                <w:sz w:val="18"/>
                <w:szCs w:val="18"/>
              </w:rPr>
              <w:t>2007-08</w:t>
            </w:r>
          </w:p>
          <w:p w:rsidR="00741862" w:rsidRPr="005E1630" w:rsidRDefault="00741862" w:rsidP="00741862">
            <w:pPr>
              <w:jc w:val="right"/>
              <w:rPr>
                <w:rFonts w:ascii="Arial" w:hAnsi="Arial" w:cs="Arial"/>
                <w:b/>
                <w:color w:val="000000"/>
                <w:sz w:val="18"/>
                <w:szCs w:val="18"/>
              </w:rPr>
            </w:pPr>
            <w:r w:rsidRPr="005E1630">
              <w:rPr>
                <w:rFonts w:ascii="Arial" w:hAnsi="Arial" w:cs="Arial"/>
                <w:b/>
                <w:color w:val="000000"/>
                <w:sz w:val="18"/>
                <w:szCs w:val="18"/>
              </w:rPr>
              <w:t>entrants</w:t>
            </w:r>
          </w:p>
        </w:tc>
        <w:tc>
          <w:tcPr>
            <w:tcW w:w="992" w:type="dxa"/>
            <w:tcBorders>
              <w:top w:val="single" w:sz="4" w:space="0" w:color="auto"/>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color w:val="000000"/>
                <w:sz w:val="18"/>
                <w:szCs w:val="18"/>
              </w:rPr>
            </w:pPr>
            <w:r w:rsidRPr="005E1630">
              <w:rPr>
                <w:rFonts w:ascii="Arial" w:hAnsi="Arial" w:cs="Arial"/>
                <w:b/>
                <w:color w:val="000000"/>
                <w:sz w:val="18"/>
                <w:szCs w:val="18"/>
              </w:rPr>
              <w:t>2008-09 entrants</w:t>
            </w:r>
          </w:p>
        </w:tc>
        <w:tc>
          <w:tcPr>
            <w:tcW w:w="1134" w:type="dxa"/>
            <w:tcBorders>
              <w:top w:val="single" w:sz="4" w:space="0" w:color="auto"/>
              <w:left w:val="nil"/>
              <w:bottom w:val="single" w:sz="4" w:space="0" w:color="auto"/>
              <w:right w:val="single" w:sz="4" w:space="0" w:color="auto"/>
            </w:tcBorders>
            <w:vAlign w:val="bottom"/>
          </w:tcPr>
          <w:p w:rsidR="00741862" w:rsidRPr="005E1630" w:rsidRDefault="00741862" w:rsidP="00741862">
            <w:pPr>
              <w:jc w:val="right"/>
              <w:rPr>
                <w:rFonts w:ascii="Arial" w:hAnsi="Arial" w:cs="Arial"/>
                <w:b/>
                <w:color w:val="000000"/>
                <w:sz w:val="18"/>
                <w:szCs w:val="18"/>
              </w:rPr>
            </w:pPr>
            <w:r w:rsidRPr="005E1630">
              <w:rPr>
                <w:rFonts w:ascii="Arial" w:hAnsi="Arial" w:cs="Arial"/>
                <w:b/>
                <w:color w:val="000000"/>
                <w:sz w:val="18"/>
                <w:szCs w:val="18"/>
              </w:rPr>
              <w:t>2009-10 entrants</w:t>
            </w:r>
          </w:p>
        </w:tc>
        <w:tc>
          <w:tcPr>
            <w:tcW w:w="992" w:type="dxa"/>
            <w:tcBorders>
              <w:top w:val="single" w:sz="4" w:space="0" w:color="auto"/>
              <w:left w:val="nil"/>
              <w:bottom w:val="single" w:sz="4" w:space="0" w:color="auto"/>
              <w:right w:val="single" w:sz="4" w:space="0" w:color="auto"/>
            </w:tcBorders>
            <w:vAlign w:val="bottom"/>
          </w:tcPr>
          <w:p w:rsidR="00741862" w:rsidRPr="005E1630" w:rsidRDefault="00741862" w:rsidP="00741862">
            <w:pPr>
              <w:jc w:val="right"/>
              <w:rPr>
                <w:rFonts w:ascii="Arial" w:hAnsi="Arial" w:cs="Arial"/>
                <w:b/>
                <w:color w:val="000000"/>
                <w:sz w:val="18"/>
                <w:szCs w:val="18"/>
              </w:rPr>
            </w:pPr>
            <w:r w:rsidRPr="005E1630">
              <w:rPr>
                <w:rFonts w:ascii="Arial" w:hAnsi="Arial" w:cs="Arial"/>
                <w:b/>
                <w:color w:val="000000"/>
                <w:sz w:val="18"/>
                <w:szCs w:val="18"/>
              </w:rPr>
              <w:t>2010-11 entrants</w:t>
            </w:r>
          </w:p>
        </w:tc>
        <w:tc>
          <w:tcPr>
            <w:tcW w:w="992" w:type="dxa"/>
            <w:tcBorders>
              <w:top w:val="single" w:sz="4" w:space="0" w:color="auto"/>
              <w:left w:val="nil"/>
              <w:bottom w:val="single" w:sz="4" w:space="0" w:color="auto"/>
              <w:right w:val="single" w:sz="4" w:space="0" w:color="auto"/>
            </w:tcBorders>
            <w:vAlign w:val="bottom"/>
          </w:tcPr>
          <w:p w:rsidR="00741862" w:rsidRPr="005E1630" w:rsidRDefault="00741862" w:rsidP="00741862">
            <w:pPr>
              <w:jc w:val="right"/>
              <w:rPr>
                <w:rFonts w:ascii="Arial" w:hAnsi="Arial" w:cs="Arial"/>
                <w:b/>
                <w:color w:val="000000"/>
                <w:sz w:val="18"/>
                <w:szCs w:val="18"/>
              </w:rPr>
            </w:pPr>
            <w:r w:rsidRPr="005E1630">
              <w:rPr>
                <w:rFonts w:ascii="Arial" w:hAnsi="Arial" w:cs="Arial"/>
                <w:b/>
                <w:color w:val="000000"/>
                <w:sz w:val="18"/>
                <w:szCs w:val="18"/>
              </w:rPr>
              <w:t>2011-12 entrants</w:t>
            </w:r>
          </w:p>
        </w:tc>
        <w:tc>
          <w:tcPr>
            <w:tcW w:w="1134" w:type="dxa"/>
            <w:tcBorders>
              <w:top w:val="single" w:sz="4" w:space="0" w:color="auto"/>
              <w:left w:val="nil"/>
              <w:bottom w:val="single" w:sz="4" w:space="0" w:color="auto"/>
              <w:right w:val="single" w:sz="4" w:space="0" w:color="auto"/>
            </w:tcBorders>
            <w:vAlign w:val="bottom"/>
          </w:tcPr>
          <w:p w:rsidR="00741862" w:rsidRPr="005E1630" w:rsidRDefault="00741862" w:rsidP="00741862">
            <w:pPr>
              <w:jc w:val="right"/>
              <w:rPr>
                <w:rFonts w:ascii="Arial" w:hAnsi="Arial" w:cs="Arial"/>
                <w:b/>
                <w:color w:val="000000"/>
                <w:sz w:val="18"/>
                <w:szCs w:val="18"/>
              </w:rPr>
            </w:pPr>
            <w:r w:rsidRPr="005E1630">
              <w:rPr>
                <w:rFonts w:ascii="Arial" w:hAnsi="Arial" w:cs="Arial"/>
                <w:b/>
                <w:color w:val="000000"/>
                <w:sz w:val="18"/>
                <w:szCs w:val="18"/>
              </w:rPr>
              <w:t xml:space="preserve">2012-13 </w:t>
            </w:r>
          </w:p>
          <w:p w:rsidR="00741862" w:rsidRPr="005E1630" w:rsidRDefault="00741862" w:rsidP="00741862">
            <w:pPr>
              <w:jc w:val="right"/>
              <w:rPr>
                <w:rFonts w:ascii="Arial" w:hAnsi="Arial" w:cs="Arial"/>
                <w:b/>
                <w:color w:val="000000"/>
                <w:sz w:val="18"/>
                <w:szCs w:val="18"/>
              </w:rPr>
            </w:pPr>
            <w:r w:rsidRPr="005E1630">
              <w:rPr>
                <w:rFonts w:ascii="Arial" w:hAnsi="Arial" w:cs="Arial"/>
                <w:b/>
                <w:color w:val="000000"/>
                <w:sz w:val="18"/>
                <w:szCs w:val="18"/>
              </w:rPr>
              <w:t>entrants</w:t>
            </w:r>
          </w:p>
        </w:tc>
        <w:tc>
          <w:tcPr>
            <w:tcW w:w="1134" w:type="dxa"/>
            <w:tcBorders>
              <w:top w:val="single" w:sz="4" w:space="0" w:color="auto"/>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color w:val="000000"/>
                <w:sz w:val="18"/>
                <w:szCs w:val="18"/>
              </w:rPr>
            </w:pPr>
            <w:r w:rsidRPr="005E1630">
              <w:rPr>
                <w:rFonts w:ascii="Arial" w:hAnsi="Arial" w:cs="Arial"/>
                <w:b/>
                <w:color w:val="000000"/>
                <w:sz w:val="18"/>
                <w:szCs w:val="18"/>
              </w:rPr>
              <w:t>2013-14</w:t>
            </w:r>
          </w:p>
          <w:p w:rsidR="00741862" w:rsidRPr="005E1630" w:rsidRDefault="00741862" w:rsidP="00741862">
            <w:pPr>
              <w:jc w:val="right"/>
              <w:rPr>
                <w:rFonts w:ascii="Arial" w:hAnsi="Arial" w:cs="Arial"/>
                <w:b/>
                <w:color w:val="000000"/>
                <w:sz w:val="18"/>
                <w:szCs w:val="18"/>
              </w:rPr>
            </w:pPr>
            <w:r w:rsidRPr="005E1630">
              <w:rPr>
                <w:rFonts w:ascii="Arial" w:hAnsi="Arial" w:cs="Arial"/>
                <w:b/>
                <w:color w:val="000000"/>
                <w:sz w:val="18"/>
                <w:szCs w:val="18"/>
              </w:rPr>
              <w:t>entrants</w:t>
            </w:r>
          </w:p>
        </w:tc>
        <w:tc>
          <w:tcPr>
            <w:tcW w:w="1134" w:type="dxa"/>
            <w:tcBorders>
              <w:top w:val="single" w:sz="4" w:space="0" w:color="auto"/>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color w:val="000000"/>
                <w:sz w:val="18"/>
                <w:szCs w:val="18"/>
              </w:rPr>
            </w:pPr>
            <w:r w:rsidRPr="005E1630">
              <w:rPr>
                <w:rFonts w:ascii="Arial" w:hAnsi="Arial" w:cs="Arial"/>
                <w:b/>
                <w:color w:val="000000"/>
                <w:sz w:val="18"/>
                <w:szCs w:val="18"/>
              </w:rPr>
              <w:t>2014-15</w:t>
            </w:r>
          </w:p>
          <w:p w:rsidR="00741862" w:rsidRPr="005E1630" w:rsidRDefault="00741862" w:rsidP="00741862">
            <w:pPr>
              <w:jc w:val="right"/>
              <w:rPr>
                <w:rFonts w:ascii="Arial" w:hAnsi="Arial" w:cs="Arial"/>
                <w:b/>
                <w:color w:val="000000"/>
                <w:sz w:val="18"/>
                <w:szCs w:val="18"/>
              </w:rPr>
            </w:pPr>
            <w:r w:rsidRPr="005E1630">
              <w:rPr>
                <w:rFonts w:ascii="Arial" w:hAnsi="Arial" w:cs="Arial"/>
                <w:b/>
                <w:color w:val="000000"/>
                <w:sz w:val="18"/>
                <w:szCs w:val="18"/>
              </w:rPr>
              <w:t>entrants</w:t>
            </w:r>
          </w:p>
        </w:tc>
        <w:tc>
          <w:tcPr>
            <w:tcW w:w="1134" w:type="dxa"/>
            <w:tcBorders>
              <w:top w:val="single" w:sz="4" w:space="0" w:color="auto"/>
              <w:left w:val="single" w:sz="4" w:space="0" w:color="auto"/>
              <w:bottom w:val="single" w:sz="4" w:space="0" w:color="auto"/>
              <w:right w:val="single" w:sz="4" w:space="0" w:color="auto"/>
            </w:tcBorders>
            <w:vAlign w:val="bottom"/>
          </w:tcPr>
          <w:p w:rsidR="00741862" w:rsidRPr="005E1630" w:rsidRDefault="005E1630" w:rsidP="005E1630">
            <w:pPr>
              <w:rPr>
                <w:rFonts w:ascii="Arial" w:hAnsi="Arial" w:cs="Arial"/>
                <w:b/>
                <w:color w:val="000000"/>
                <w:sz w:val="18"/>
                <w:szCs w:val="18"/>
              </w:rPr>
            </w:pPr>
            <w:r w:rsidRPr="005E1630">
              <w:rPr>
                <w:rFonts w:ascii="Arial" w:hAnsi="Arial" w:cs="Arial"/>
                <w:b/>
                <w:color w:val="000000"/>
                <w:sz w:val="18"/>
                <w:szCs w:val="18"/>
              </w:rPr>
              <w:t xml:space="preserve"> </w:t>
            </w:r>
            <w:r w:rsidR="00741862" w:rsidRPr="005E1630">
              <w:rPr>
                <w:rFonts w:ascii="Arial" w:hAnsi="Arial" w:cs="Arial"/>
                <w:b/>
                <w:color w:val="000000"/>
                <w:sz w:val="18"/>
                <w:szCs w:val="18"/>
              </w:rPr>
              <w:t>GCMB 2014-15</w:t>
            </w:r>
          </w:p>
        </w:tc>
        <w:tc>
          <w:tcPr>
            <w:tcW w:w="1770" w:type="dxa"/>
            <w:tcBorders>
              <w:top w:val="single" w:sz="4" w:space="0" w:color="auto"/>
              <w:left w:val="single" w:sz="4" w:space="0" w:color="auto"/>
              <w:bottom w:val="single" w:sz="4" w:space="0" w:color="auto"/>
              <w:right w:val="single" w:sz="4" w:space="0" w:color="auto"/>
            </w:tcBorders>
            <w:vAlign w:val="center"/>
            <w:hideMark/>
          </w:tcPr>
          <w:p w:rsidR="00741862" w:rsidRPr="005E1630" w:rsidRDefault="00741862" w:rsidP="00741862">
            <w:pPr>
              <w:jc w:val="center"/>
              <w:rPr>
                <w:rFonts w:ascii="Arial" w:hAnsi="Arial" w:cs="Arial"/>
                <w:b/>
                <w:color w:val="000000"/>
                <w:sz w:val="18"/>
                <w:szCs w:val="18"/>
              </w:rPr>
            </w:pPr>
            <w:r w:rsidRPr="005E1630">
              <w:rPr>
                <w:rFonts w:ascii="Arial" w:hAnsi="Arial" w:cs="Arial"/>
                <w:b/>
                <w:color w:val="000000"/>
                <w:sz w:val="18"/>
                <w:szCs w:val="18"/>
              </w:rPr>
              <w:t>Total</w:t>
            </w:r>
          </w:p>
        </w:tc>
      </w:tr>
      <w:tr w:rsidR="00741862" w:rsidRPr="005E1630" w:rsidTr="00AD3E71">
        <w:trPr>
          <w:trHeight w:val="279"/>
          <w:jc w:val="center"/>
        </w:trPr>
        <w:tc>
          <w:tcPr>
            <w:tcW w:w="1137" w:type="dxa"/>
            <w:vMerge w:val="restart"/>
            <w:tcBorders>
              <w:top w:val="nil"/>
              <w:left w:val="single" w:sz="4" w:space="0" w:color="auto"/>
              <w:bottom w:val="single" w:sz="4" w:space="0" w:color="auto"/>
              <w:right w:val="single" w:sz="4" w:space="0" w:color="auto"/>
            </w:tcBorders>
            <w:vAlign w:val="center"/>
            <w:hideMark/>
          </w:tcPr>
          <w:p w:rsidR="00741862" w:rsidRPr="005E1630" w:rsidRDefault="00741862" w:rsidP="00741862">
            <w:pPr>
              <w:rPr>
                <w:rFonts w:ascii="Arial" w:hAnsi="Arial" w:cs="Arial"/>
                <w:b/>
                <w:color w:val="000000"/>
                <w:sz w:val="18"/>
                <w:szCs w:val="18"/>
              </w:rPr>
            </w:pPr>
            <w:r w:rsidRPr="005E1630">
              <w:rPr>
                <w:rFonts w:ascii="Arial" w:hAnsi="Arial" w:cs="Arial"/>
                <w:b/>
                <w:color w:val="000000"/>
                <w:sz w:val="18"/>
                <w:szCs w:val="18"/>
              </w:rPr>
              <w:t xml:space="preserve">£0 – </w:t>
            </w:r>
          </w:p>
          <w:p w:rsidR="00741862" w:rsidRPr="005E1630" w:rsidRDefault="00741862" w:rsidP="00741862">
            <w:pPr>
              <w:rPr>
                <w:rFonts w:ascii="Arial" w:hAnsi="Arial" w:cs="Arial"/>
                <w:b/>
                <w:color w:val="000000"/>
                <w:sz w:val="18"/>
                <w:szCs w:val="18"/>
              </w:rPr>
            </w:pPr>
            <w:r w:rsidRPr="005E1630">
              <w:rPr>
                <w:rFonts w:ascii="Arial" w:hAnsi="Arial" w:cs="Arial"/>
                <w:b/>
                <w:color w:val="000000"/>
                <w:sz w:val="18"/>
                <w:szCs w:val="18"/>
              </w:rPr>
              <w:t>£9999</w:t>
            </w:r>
          </w:p>
        </w:tc>
        <w:tc>
          <w:tcPr>
            <w:tcW w:w="1027" w:type="dxa"/>
            <w:tcBorders>
              <w:top w:val="single" w:sz="4" w:space="0" w:color="auto"/>
              <w:left w:val="nil"/>
              <w:bottom w:val="single" w:sz="4" w:space="0" w:color="auto"/>
              <w:right w:val="single" w:sz="4" w:space="0" w:color="auto"/>
            </w:tcBorders>
            <w:vAlign w:val="center"/>
            <w:hideMark/>
          </w:tcPr>
          <w:p w:rsidR="00741862" w:rsidRPr="005E1630" w:rsidRDefault="00741862" w:rsidP="00741862">
            <w:pPr>
              <w:jc w:val="center"/>
              <w:rPr>
                <w:rFonts w:ascii="Arial" w:hAnsi="Arial" w:cs="Arial"/>
                <w:color w:val="000000"/>
                <w:sz w:val="18"/>
                <w:szCs w:val="18"/>
              </w:rPr>
            </w:pPr>
            <w:r w:rsidRPr="005E1630">
              <w:rPr>
                <w:rFonts w:ascii="Arial" w:hAnsi="Arial" w:cs="Arial"/>
                <w:color w:val="000000"/>
                <w:sz w:val="18"/>
                <w:szCs w:val="18"/>
              </w:rPr>
              <w:t>Standard</w:t>
            </w:r>
          </w:p>
        </w:tc>
        <w:tc>
          <w:tcPr>
            <w:tcW w:w="992"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£1,700</w:t>
            </w:r>
          </w:p>
        </w:tc>
        <w:tc>
          <w:tcPr>
            <w:tcW w:w="993"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£6,800</w:t>
            </w:r>
          </w:p>
        </w:tc>
        <w:tc>
          <w:tcPr>
            <w:tcW w:w="992"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£13,600</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£39,100</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£226,100</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£498,339</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£554,095</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£551,365</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£31,550</w:t>
            </w:r>
          </w:p>
        </w:tc>
        <w:tc>
          <w:tcPr>
            <w:tcW w:w="1770"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£1,922,649</w:t>
            </w:r>
          </w:p>
        </w:tc>
      </w:tr>
      <w:tr w:rsidR="00741862" w:rsidRPr="005E1630" w:rsidTr="00536B3D">
        <w:trPr>
          <w:trHeight w:val="283"/>
          <w:jc w:val="center"/>
        </w:trPr>
        <w:tc>
          <w:tcPr>
            <w:tcW w:w="1137" w:type="dxa"/>
            <w:vMerge/>
            <w:tcBorders>
              <w:top w:val="nil"/>
              <w:left w:val="single" w:sz="4" w:space="0" w:color="auto"/>
              <w:bottom w:val="single" w:sz="4" w:space="0" w:color="auto"/>
              <w:right w:val="single" w:sz="4" w:space="0" w:color="auto"/>
            </w:tcBorders>
            <w:vAlign w:val="center"/>
            <w:hideMark/>
          </w:tcPr>
          <w:p w:rsidR="00741862" w:rsidRPr="005E1630" w:rsidRDefault="00741862" w:rsidP="00741862">
            <w:pPr>
              <w:rPr>
                <w:rFonts w:ascii="Arial" w:hAnsi="Arial" w:cs="Arial"/>
                <w:b/>
                <w:color w:val="000000"/>
                <w:sz w:val="18"/>
                <w:szCs w:val="18"/>
              </w:rPr>
            </w:pPr>
          </w:p>
        </w:tc>
        <w:tc>
          <w:tcPr>
            <w:tcW w:w="1027" w:type="dxa"/>
            <w:tcBorders>
              <w:top w:val="single" w:sz="4" w:space="0" w:color="auto"/>
              <w:left w:val="nil"/>
              <w:bottom w:val="single" w:sz="4" w:space="0" w:color="auto"/>
              <w:right w:val="single" w:sz="4" w:space="0" w:color="auto"/>
            </w:tcBorders>
            <w:vAlign w:val="center"/>
            <w:hideMark/>
          </w:tcPr>
          <w:p w:rsidR="00741862" w:rsidRPr="005E1630" w:rsidRDefault="00741862" w:rsidP="00536B3D">
            <w:pPr>
              <w:jc w:val="center"/>
              <w:rPr>
                <w:rFonts w:ascii="Arial" w:hAnsi="Arial" w:cs="Arial"/>
                <w:color w:val="000000"/>
                <w:sz w:val="18"/>
                <w:szCs w:val="18"/>
              </w:rPr>
            </w:pPr>
            <w:r w:rsidRPr="005E1630">
              <w:rPr>
                <w:rFonts w:ascii="Arial" w:hAnsi="Arial" w:cs="Arial"/>
                <w:color w:val="000000"/>
                <w:sz w:val="18"/>
                <w:szCs w:val="18"/>
              </w:rPr>
              <w:t>Mature</w:t>
            </w:r>
          </w:p>
        </w:tc>
        <w:tc>
          <w:tcPr>
            <w:tcW w:w="992" w:type="dxa"/>
            <w:tcBorders>
              <w:top w:val="nil"/>
              <w:left w:val="single" w:sz="4" w:space="0" w:color="auto"/>
              <w:bottom w:val="single" w:sz="4" w:space="0" w:color="auto"/>
              <w:right w:val="single" w:sz="4" w:space="0" w:color="auto"/>
            </w:tcBorders>
            <w:vAlign w:val="bottom"/>
          </w:tcPr>
          <w:p w:rsidR="00741862" w:rsidRPr="005E1630" w:rsidRDefault="00536B3D" w:rsidP="00536B3D">
            <w:pPr>
              <w:rPr>
                <w:rFonts w:ascii="Arial" w:hAnsi="Arial" w:cs="Arial"/>
                <w:sz w:val="18"/>
                <w:szCs w:val="18"/>
              </w:rPr>
            </w:pPr>
            <w:r w:rsidRPr="005E1630">
              <w:rPr>
                <w:rFonts w:ascii="Arial" w:hAnsi="Arial" w:cs="Arial"/>
                <w:sz w:val="18"/>
                <w:szCs w:val="18"/>
              </w:rPr>
              <w:t xml:space="preserve">           </w:t>
            </w:r>
            <w:r w:rsidR="00741862" w:rsidRPr="005E1630">
              <w:rPr>
                <w:rFonts w:ascii="Arial" w:hAnsi="Arial" w:cs="Arial"/>
                <w:sz w:val="18"/>
                <w:szCs w:val="18"/>
              </w:rPr>
              <w:t>£0</w:t>
            </w:r>
          </w:p>
        </w:tc>
        <w:tc>
          <w:tcPr>
            <w:tcW w:w="993"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£5,600</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£11,200</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£56,000</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£21,565</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£78,196</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£76,533</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£70,000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770"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£319,094</w:t>
            </w:r>
          </w:p>
        </w:tc>
      </w:tr>
      <w:tr w:rsidR="00741862" w:rsidRPr="005E1630" w:rsidTr="00AD3E71">
        <w:trPr>
          <w:trHeight w:val="375"/>
          <w:jc w:val="center"/>
        </w:trPr>
        <w:tc>
          <w:tcPr>
            <w:tcW w:w="1137" w:type="dxa"/>
            <w:vMerge w:val="restart"/>
            <w:tcBorders>
              <w:top w:val="nil"/>
              <w:left w:val="single" w:sz="4" w:space="0" w:color="auto"/>
              <w:bottom w:val="single" w:sz="4" w:space="0" w:color="auto"/>
              <w:right w:val="single" w:sz="4" w:space="0" w:color="auto"/>
            </w:tcBorders>
            <w:vAlign w:val="center"/>
            <w:hideMark/>
          </w:tcPr>
          <w:p w:rsidR="00741862" w:rsidRPr="005E1630" w:rsidRDefault="00741862" w:rsidP="00741862">
            <w:pPr>
              <w:rPr>
                <w:rFonts w:ascii="Arial" w:hAnsi="Arial" w:cs="Arial"/>
                <w:b/>
                <w:color w:val="000000"/>
                <w:sz w:val="18"/>
                <w:szCs w:val="18"/>
              </w:rPr>
            </w:pPr>
            <w:r w:rsidRPr="005E1630">
              <w:rPr>
                <w:rFonts w:ascii="Arial" w:hAnsi="Arial" w:cs="Arial"/>
                <w:b/>
                <w:color w:val="000000"/>
                <w:sz w:val="18"/>
                <w:szCs w:val="18"/>
              </w:rPr>
              <w:t>£10,000-</w:t>
            </w:r>
          </w:p>
          <w:p w:rsidR="00741862" w:rsidRPr="005E1630" w:rsidRDefault="00741862" w:rsidP="00741862">
            <w:pPr>
              <w:rPr>
                <w:rFonts w:ascii="Arial" w:hAnsi="Arial" w:cs="Arial"/>
                <w:b/>
                <w:color w:val="000000"/>
                <w:sz w:val="18"/>
                <w:szCs w:val="18"/>
              </w:rPr>
            </w:pPr>
            <w:r w:rsidRPr="005E1630">
              <w:rPr>
                <w:rFonts w:ascii="Arial" w:hAnsi="Arial" w:cs="Arial"/>
                <w:b/>
                <w:color w:val="000000"/>
                <w:sz w:val="18"/>
                <w:szCs w:val="18"/>
              </w:rPr>
              <w:t>£15,999</w:t>
            </w:r>
          </w:p>
        </w:tc>
        <w:tc>
          <w:tcPr>
            <w:tcW w:w="1027" w:type="dxa"/>
            <w:tcBorders>
              <w:top w:val="single" w:sz="4" w:space="0" w:color="auto"/>
              <w:left w:val="nil"/>
              <w:bottom w:val="single" w:sz="4" w:space="0" w:color="auto"/>
              <w:right w:val="single" w:sz="4" w:space="0" w:color="auto"/>
            </w:tcBorders>
            <w:vAlign w:val="center"/>
            <w:hideMark/>
          </w:tcPr>
          <w:p w:rsidR="00741862" w:rsidRPr="005E1630" w:rsidRDefault="00741862" w:rsidP="00741862">
            <w:pPr>
              <w:jc w:val="center"/>
              <w:rPr>
                <w:rFonts w:ascii="Arial" w:hAnsi="Arial" w:cs="Arial"/>
                <w:color w:val="000000"/>
                <w:sz w:val="18"/>
                <w:szCs w:val="18"/>
              </w:rPr>
            </w:pPr>
            <w:r w:rsidRPr="005E1630">
              <w:rPr>
                <w:rFonts w:ascii="Arial" w:hAnsi="Arial" w:cs="Arial"/>
                <w:color w:val="000000"/>
                <w:sz w:val="18"/>
                <w:szCs w:val="18"/>
              </w:rPr>
              <w:t>Standard</w:t>
            </w:r>
          </w:p>
        </w:tc>
        <w:tc>
          <w:tcPr>
            <w:tcW w:w="992"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sz w:val="18"/>
                <w:szCs w:val="18"/>
              </w:rPr>
            </w:pPr>
          </w:p>
        </w:tc>
        <w:tc>
          <w:tcPr>
            <w:tcW w:w="993"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£3,325</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£17,000</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£109,056</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£243,467</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£303,839</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£251,792</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770"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£928,479</w:t>
            </w:r>
          </w:p>
        </w:tc>
      </w:tr>
      <w:tr w:rsidR="00741862" w:rsidRPr="005E1630" w:rsidTr="005E1630">
        <w:trPr>
          <w:trHeight w:val="339"/>
          <w:jc w:val="center"/>
        </w:trPr>
        <w:tc>
          <w:tcPr>
            <w:tcW w:w="1137" w:type="dxa"/>
            <w:vMerge/>
            <w:tcBorders>
              <w:top w:val="nil"/>
              <w:left w:val="single" w:sz="4" w:space="0" w:color="auto"/>
              <w:bottom w:val="single" w:sz="4" w:space="0" w:color="auto"/>
              <w:right w:val="single" w:sz="4" w:space="0" w:color="auto"/>
            </w:tcBorders>
            <w:vAlign w:val="center"/>
            <w:hideMark/>
          </w:tcPr>
          <w:p w:rsidR="00741862" w:rsidRPr="005E1630" w:rsidRDefault="00741862" w:rsidP="00741862">
            <w:pPr>
              <w:rPr>
                <w:rFonts w:ascii="Arial" w:hAnsi="Arial" w:cs="Arial"/>
                <w:b/>
                <w:color w:val="000000"/>
                <w:sz w:val="18"/>
                <w:szCs w:val="18"/>
              </w:rPr>
            </w:pPr>
          </w:p>
        </w:tc>
        <w:tc>
          <w:tcPr>
            <w:tcW w:w="1027" w:type="dxa"/>
            <w:tcBorders>
              <w:top w:val="single" w:sz="4" w:space="0" w:color="auto"/>
              <w:left w:val="nil"/>
              <w:bottom w:val="single" w:sz="4" w:space="0" w:color="auto"/>
              <w:right w:val="single" w:sz="4" w:space="0" w:color="auto"/>
            </w:tcBorders>
            <w:vAlign w:val="center"/>
            <w:hideMark/>
          </w:tcPr>
          <w:p w:rsidR="00741862" w:rsidRPr="005E1630" w:rsidRDefault="00741862" w:rsidP="00741862">
            <w:pPr>
              <w:jc w:val="center"/>
              <w:rPr>
                <w:rFonts w:ascii="Arial" w:hAnsi="Arial" w:cs="Arial"/>
                <w:color w:val="000000"/>
                <w:sz w:val="18"/>
                <w:szCs w:val="18"/>
              </w:rPr>
            </w:pPr>
            <w:r w:rsidRPr="005E1630">
              <w:rPr>
                <w:rFonts w:ascii="Arial" w:hAnsi="Arial" w:cs="Arial"/>
                <w:color w:val="000000"/>
                <w:sz w:val="18"/>
                <w:szCs w:val="18"/>
              </w:rPr>
              <w:t>Mature</w:t>
            </w:r>
          </w:p>
        </w:tc>
        <w:tc>
          <w:tcPr>
            <w:tcW w:w="992"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sz w:val="18"/>
                <w:szCs w:val="18"/>
              </w:rPr>
            </w:pPr>
          </w:p>
        </w:tc>
        <w:tc>
          <w:tcPr>
            <w:tcW w:w="993"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£3,400</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£5,213</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770"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£8,613</w:t>
            </w:r>
          </w:p>
        </w:tc>
      </w:tr>
      <w:tr w:rsidR="00741862" w:rsidRPr="005E1630" w:rsidTr="00AD3E71">
        <w:trPr>
          <w:trHeight w:val="273"/>
          <w:jc w:val="center"/>
        </w:trPr>
        <w:tc>
          <w:tcPr>
            <w:tcW w:w="1137" w:type="dxa"/>
            <w:vMerge w:val="restart"/>
            <w:tcBorders>
              <w:top w:val="nil"/>
              <w:left w:val="single" w:sz="4" w:space="0" w:color="auto"/>
              <w:bottom w:val="single" w:sz="4" w:space="0" w:color="auto"/>
              <w:right w:val="single" w:sz="4" w:space="0" w:color="auto"/>
            </w:tcBorders>
            <w:vAlign w:val="center"/>
            <w:hideMark/>
          </w:tcPr>
          <w:p w:rsidR="00741862" w:rsidRPr="005E1630" w:rsidRDefault="00741862" w:rsidP="00741862">
            <w:pPr>
              <w:rPr>
                <w:rFonts w:ascii="Arial" w:hAnsi="Arial" w:cs="Arial"/>
                <w:b/>
                <w:color w:val="000000"/>
                <w:sz w:val="18"/>
                <w:szCs w:val="18"/>
              </w:rPr>
            </w:pPr>
            <w:r w:rsidRPr="005E1630">
              <w:rPr>
                <w:rFonts w:ascii="Arial" w:hAnsi="Arial" w:cs="Arial"/>
                <w:b/>
                <w:color w:val="000000"/>
                <w:sz w:val="18"/>
                <w:szCs w:val="18"/>
              </w:rPr>
              <w:t>£16,000-</w:t>
            </w:r>
          </w:p>
          <w:p w:rsidR="00741862" w:rsidRPr="005E1630" w:rsidRDefault="00741862" w:rsidP="00741862">
            <w:pPr>
              <w:rPr>
                <w:rFonts w:ascii="Arial" w:hAnsi="Arial" w:cs="Arial"/>
                <w:b/>
                <w:color w:val="000000"/>
                <w:sz w:val="18"/>
                <w:szCs w:val="18"/>
              </w:rPr>
            </w:pPr>
            <w:r w:rsidRPr="005E1630">
              <w:rPr>
                <w:rFonts w:ascii="Arial" w:hAnsi="Arial" w:cs="Arial"/>
                <w:b/>
                <w:color w:val="000000"/>
                <w:sz w:val="18"/>
                <w:szCs w:val="18"/>
              </w:rPr>
              <w:t xml:space="preserve"> £24,999</w:t>
            </w:r>
          </w:p>
        </w:tc>
        <w:tc>
          <w:tcPr>
            <w:tcW w:w="1027" w:type="dxa"/>
            <w:tcBorders>
              <w:top w:val="single" w:sz="4" w:space="0" w:color="auto"/>
              <w:left w:val="nil"/>
              <w:bottom w:val="single" w:sz="4" w:space="0" w:color="auto"/>
              <w:right w:val="single" w:sz="4" w:space="0" w:color="auto"/>
            </w:tcBorders>
            <w:vAlign w:val="center"/>
            <w:hideMark/>
          </w:tcPr>
          <w:p w:rsidR="00741862" w:rsidRPr="005E1630" w:rsidRDefault="00741862" w:rsidP="00741862">
            <w:pPr>
              <w:jc w:val="center"/>
              <w:rPr>
                <w:rFonts w:ascii="Arial" w:hAnsi="Arial" w:cs="Arial"/>
                <w:color w:val="000000"/>
                <w:sz w:val="18"/>
                <w:szCs w:val="18"/>
              </w:rPr>
            </w:pPr>
            <w:r w:rsidRPr="005E1630">
              <w:rPr>
                <w:rFonts w:ascii="Arial" w:hAnsi="Arial" w:cs="Arial"/>
                <w:color w:val="000000"/>
                <w:sz w:val="18"/>
                <w:szCs w:val="18"/>
              </w:rPr>
              <w:t>Standard</w:t>
            </w:r>
          </w:p>
        </w:tc>
        <w:tc>
          <w:tcPr>
            <w:tcW w:w="992"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sz w:val="18"/>
                <w:szCs w:val="18"/>
              </w:rPr>
            </w:pPr>
          </w:p>
        </w:tc>
        <w:tc>
          <w:tcPr>
            <w:tcW w:w="993"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£3,078</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£45,400</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£111,293</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£188,533</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£476,120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£419,608</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£382,959</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770"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£1,626,991</w:t>
            </w:r>
          </w:p>
        </w:tc>
      </w:tr>
      <w:tr w:rsidR="00741862" w:rsidRPr="005E1630" w:rsidTr="00AD3E71">
        <w:trPr>
          <w:trHeight w:val="277"/>
          <w:jc w:val="center"/>
        </w:trPr>
        <w:tc>
          <w:tcPr>
            <w:tcW w:w="1137" w:type="dxa"/>
            <w:vMerge/>
            <w:tcBorders>
              <w:top w:val="nil"/>
              <w:left w:val="single" w:sz="4" w:space="0" w:color="auto"/>
              <w:bottom w:val="single" w:sz="4" w:space="0" w:color="auto"/>
              <w:right w:val="single" w:sz="4" w:space="0" w:color="auto"/>
            </w:tcBorders>
            <w:vAlign w:val="center"/>
            <w:hideMark/>
          </w:tcPr>
          <w:p w:rsidR="00741862" w:rsidRPr="005E1630" w:rsidRDefault="00741862" w:rsidP="00741862">
            <w:pPr>
              <w:rPr>
                <w:rFonts w:ascii="Arial" w:hAnsi="Arial" w:cs="Arial"/>
                <w:b/>
                <w:color w:val="000000"/>
                <w:sz w:val="18"/>
                <w:szCs w:val="18"/>
              </w:rPr>
            </w:pPr>
          </w:p>
        </w:tc>
        <w:tc>
          <w:tcPr>
            <w:tcW w:w="1027" w:type="dxa"/>
            <w:tcBorders>
              <w:top w:val="single" w:sz="4" w:space="0" w:color="auto"/>
              <w:left w:val="nil"/>
              <w:bottom w:val="single" w:sz="4" w:space="0" w:color="auto"/>
              <w:right w:val="single" w:sz="4" w:space="0" w:color="auto"/>
            </w:tcBorders>
            <w:vAlign w:val="center"/>
            <w:hideMark/>
          </w:tcPr>
          <w:p w:rsidR="00741862" w:rsidRPr="005E1630" w:rsidRDefault="00741862" w:rsidP="00741862">
            <w:pPr>
              <w:jc w:val="center"/>
              <w:rPr>
                <w:rFonts w:ascii="Arial" w:hAnsi="Arial" w:cs="Arial"/>
                <w:color w:val="000000"/>
                <w:sz w:val="18"/>
                <w:szCs w:val="18"/>
              </w:rPr>
            </w:pPr>
            <w:r w:rsidRPr="005E1630">
              <w:rPr>
                <w:rFonts w:ascii="Arial" w:hAnsi="Arial" w:cs="Arial"/>
                <w:color w:val="000000"/>
                <w:sz w:val="18"/>
                <w:szCs w:val="18"/>
              </w:rPr>
              <w:t>Mature</w:t>
            </w:r>
          </w:p>
        </w:tc>
        <w:tc>
          <w:tcPr>
            <w:tcW w:w="992"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sz w:val="18"/>
                <w:szCs w:val="18"/>
              </w:rPr>
            </w:pPr>
          </w:p>
        </w:tc>
        <w:tc>
          <w:tcPr>
            <w:tcW w:w="993"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£11,200</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£11,200</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£16,800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770"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£39,200</w:t>
            </w:r>
          </w:p>
        </w:tc>
      </w:tr>
      <w:tr w:rsidR="00741862" w:rsidRPr="005E1630" w:rsidTr="00AD3E71">
        <w:trPr>
          <w:trHeight w:val="267"/>
          <w:jc w:val="center"/>
        </w:trPr>
        <w:tc>
          <w:tcPr>
            <w:tcW w:w="1137" w:type="dxa"/>
            <w:vMerge w:val="restart"/>
            <w:tcBorders>
              <w:top w:val="nil"/>
              <w:left w:val="single" w:sz="4" w:space="0" w:color="auto"/>
              <w:bottom w:val="single" w:sz="4" w:space="0" w:color="auto"/>
              <w:right w:val="single" w:sz="4" w:space="0" w:color="auto"/>
            </w:tcBorders>
            <w:vAlign w:val="center"/>
            <w:hideMark/>
          </w:tcPr>
          <w:p w:rsidR="00741862" w:rsidRPr="005E1630" w:rsidRDefault="00741862" w:rsidP="00741862">
            <w:pPr>
              <w:rPr>
                <w:rFonts w:ascii="Arial" w:hAnsi="Arial" w:cs="Arial"/>
                <w:b/>
                <w:color w:val="000000"/>
                <w:sz w:val="18"/>
                <w:szCs w:val="18"/>
              </w:rPr>
            </w:pPr>
            <w:r w:rsidRPr="005E1630">
              <w:rPr>
                <w:rFonts w:ascii="Arial" w:hAnsi="Arial" w:cs="Arial"/>
                <w:b/>
                <w:color w:val="000000"/>
                <w:sz w:val="18"/>
                <w:szCs w:val="18"/>
              </w:rPr>
              <w:t>£25,000-</w:t>
            </w:r>
          </w:p>
          <w:p w:rsidR="00741862" w:rsidRPr="005E1630" w:rsidRDefault="00741862" w:rsidP="00741862">
            <w:pPr>
              <w:rPr>
                <w:rFonts w:ascii="Arial" w:hAnsi="Arial" w:cs="Arial"/>
                <w:b/>
                <w:color w:val="000000"/>
                <w:sz w:val="18"/>
                <w:szCs w:val="18"/>
              </w:rPr>
            </w:pPr>
            <w:r w:rsidRPr="005E1630">
              <w:rPr>
                <w:rFonts w:ascii="Arial" w:hAnsi="Arial" w:cs="Arial"/>
                <w:b/>
                <w:color w:val="000000"/>
                <w:sz w:val="18"/>
                <w:szCs w:val="18"/>
              </w:rPr>
              <w:t>£42,620</w:t>
            </w:r>
          </w:p>
        </w:tc>
        <w:tc>
          <w:tcPr>
            <w:tcW w:w="1027" w:type="dxa"/>
            <w:tcBorders>
              <w:top w:val="single" w:sz="4" w:space="0" w:color="auto"/>
              <w:left w:val="nil"/>
              <w:bottom w:val="single" w:sz="4" w:space="0" w:color="auto"/>
              <w:right w:val="single" w:sz="4" w:space="0" w:color="auto"/>
            </w:tcBorders>
            <w:vAlign w:val="center"/>
            <w:hideMark/>
          </w:tcPr>
          <w:p w:rsidR="00741862" w:rsidRPr="005E1630" w:rsidRDefault="00741862" w:rsidP="00741862">
            <w:pPr>
              <w:jc w:val="center"/>
              <w:rPr>
                <w:rFonts w:ascii="Arial" w:hAnsi="Arial" w:cs="Arial"/>
                <w:color w:val="000000"/>
                <w:sz w:val="18"/>
                <w:szCs w:val="18"/>
              </w:rPr>
            </w:pPr>
            <w:r w:rsidRPr="005E1630">
              <w:rPr>
                <w:rFonts w:ascii="Arial" w:hAnsi="Arial" w:cs="Arial"/>
                <w:color w:val="000000"/>
                <w:sz w:val="18"/>
                <w:szCs w:val="18"/>
              </w:rPr>
              <w:t>Standard</w:t>
            </w:r>
          </w:p>
        </w:tc>
        <w:tc>
          <w:tcPr>
            <w:tcW w:w="992"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sz w:val="18"/>
                <w:szCs w:val="18"/>
              </w:rPr>
            </w:pPr>
          </w:p>
        </w:tc>
        <w:tc>
          <w:tcPr>
            <w:tcW w:w="993"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£2,127</w:t>
            </w:r>
          </w:p>
        </w:tc>
        <w:tc>
          <w:tcPr>
            <w:tcW w:w="992"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£23,050</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£42,750</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£135,675</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£376,322</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£369,292</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£401,451</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£7,000</w:t>
            </w:r>
          </w:p>
        </w:tc>
        <w:tc>
          <w:tcPr>
            <w:tcW w:w="1770"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£1,357,667</w:t>
            </w:r>
          </w:p>
        </w:tc>
      </w:tr>
      <w:tr w:rsidR="00741862" w:rsidRPr="005E1630" w:rsidTr="00AD3E71">
        <w:trPr>
          <w:trHeight w:val="285"/>
          <w:jc w:val="center"/>
        </w:trPr>
        <w:tc>
          <w:tcPr>
            <w:tcW w:w="1137" w:type="dxa"/>
            <w:vMerge/>
            <w:tcBorders>
              <w:top w:val="nil"/>
              <w:left w:val="single" w:sz="4" w:space="0" w:color="auto"/>
              <w:bottom w:val="single" w:sz="4" w:space="0" w:color="auto"/>
              <w:right w:val="single" w:sz="4" w:space="0" w:color="auto"/>
            </w:tcBorders>
            <w:vAlign w:val="center"/>
            <w:hideMark/>
          </w:tcPr>
          <w:p w:rsidR="00741862" w:rsidRPr="005E1630" w:rsidRDefault="00741862" w:rsidP="00741862">
            <w:pPr>
              <w:rPr>
                <w:rFonts w:ascii="Arial" w:hAnsi="Arial" w:cs="Arial"/>
                <w:b/>
                <w:color w:val="000000"/>
                <w:sz w:val="18"/>
                <w:szCs w:val="18"/>
              </w:rPr>
            </w:pPr>
          </w:p>
        </w:tc>
        <w:tc>
          <w:tcPr>
            <w:tcW w:w="1027" w:type="dxa"/>
            <w:tcBorders>
              <w:top w:val="single" w:sz="4" w:space="0" w:color="auto"/>
              <w:left w:val="nil"/>
              <w:bottom w:val="single" w:sz="4" w:space="0" w:color="auto"/>
              <w:right w:val="single" w:sz="4" w:space="0" w:color="auto"/>
            </w:tcBorders>
            <w:vAlign w:val="center"/>
            <w:hideMark/>
          </w:tcPr>
          <w:p w:rsidR="00741862" w:rsidRPr="005E1630" w:rsidRDefault="00741862" w:rsidP="00741862">
            <w:pPr>
              <w:jc w:val="center"/>
              <w:rPr>
                <w:rFonts w:ascii="Arial" w:hAnsi="Arial" w:cs="Arial"/>
                <w:color w:val="000000"/>
                <w:sz w:val="18"/>
                <w:szCs w:val="18"/>
              </w:rPr>
            </w:pPr>
            <w:r w:rsidRPr="005E1630">
              <w:rPr>
                <w:rFonts w:ascii="Arial" w:hAnsi="Arial" w:cs="Arial"/>
                <w:color w:val="000000"/>
                <w:sz w:val="18"/>
                <w:szCs w:val="18"/>
              </w:rPr>
              <w:t>Mature</w:t>
            </w:r>
          </w:p>
        </w:tc>
        <w:tc>
          <w:tcPr>
            <w:tcW w:w="992"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sz w:val="18"/>
                <w:szCs w:val="18"/>
              </w:rPr>
            </w:pPr>
          </w:p>
        </w:tc>
        <w:tc>
          <w:tcPr>
            <w:tcW w:w="993"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£1,950</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£1,000</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£10,923</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£6,700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770"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£20,573</w:t>
            </w:r>
          </w:p>
        </w:tc>
      </w:tr>
      <w:tr w:rsidR="00741862" w:rsidRPr="005E1630" w:rsidTr="00AD3E71">
        <w:trPr>
          <w:trHeight w:val="275"/>
          <w:jc w:val="center"/>
        </w:trPr>
        <w:tc>
          <w:tcPr>
            <w:tcW w:w="1137" w:type="dxa"/>
            <w:vMerge w:val="restart"/>
            <w:tcBorders>
              <w:top w:val="nil"/>
              <w:left w:val="single" w:sz="4" w:space="0" w:color="auto"/>
              <w:bottom w:val="single" w:sz="4" w:space="0" w:color="auto"/>
              <w:right w:val="single" w:sz="4" w:space="0" w:color="auto"/>
            </w:tcBorders>
            <w:vAlign w:val="center"/>
            <w:hideMark/>
          </w:tcPr>
          <w:p w:rsidR="00741862" w:rsidRPr="005E1630" w:rsidRDefault="00741862" w:rsidP="00741862">
            <w:pPr>
              <w:rPr>
                <w:rFonts w:ascii="Arial" w:hAnsi="Arial" w:cs="Arial"/>
                <w:b/>
                <w:color w:val="000000"/>
                <w:sz w:val="18"/>
                <w:szCs w:val="18"/>
              </w:rPr>
            </w:pPr>
            <w:r w:rsidRPr="005E1630">
              <w:rPr>
                <w:rFonts w:ascii="Arial" w:hAnsi="Arial" w:cs="Arial"/>
                <w:b/>
                <w:color w:val="000000"/>
                <w:sz w:val="18"/>
                <w:szCs w:val="18"/>
              </w:rPr>
              <w:t>Over £42,620</w:t>
            </w:r>
          </w:p>
        </w:tc>
        <w:tc>
          <w:tcPr>
            <w:tcW w:w="1027" w:type="dxa"/>
            <w:tcBorders>
              <w:top w:val="single" w:sz="4" w:space="0" w:color="auto"/>
              <w:left w:val="nil"/>
              <w:bottom w:val="single" w:sz="4" w:space="0" w:color="auto"/>
              <w:right w:val="single" w:sz="4" w:space="0" w:color="auto"/>
            </w:tcBorders>
            <w:vAlign w:val="center"/>
            <w:hideMark/>
          </w:tcPr>
          <w:p w:rsidR="00741862" w:rsidRPr="005E1630" w:rsidRDefault="00741862" w:rsidP="00741862">
            <w:pPr>
              <w:jc w:val="center"/>
              <w:rPr>
                <w:rFonts w:ascii="Arial" w:hAnsi="Arial" w:cs="Arial"/>
                <w:color w:val="000000"/>
                <w:sz w:val="18"/>
                <w:szCs w:val="18"/>
              </w:rPr>
            </w:pPr>
            <w:r w:rsidRPr="005E1630">
              <w:rPr>
                <w:rFonts w:ascii="Arial" w:hAnsi="Arial" w:cs="Arial"/>
                <w:color w:val="000000"/>
                <w:sz w:val="18"/>
                <w:szCs w:val="18"/>
              </w:rPr>
              <w:t>Standard</w:t>
            </w:r>
          </w:p>
        </w:tc>
        <w:tc>
          <w:tcPr>
            <w:tcW w:w="992"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sz w:val="18"/>
                <w:szCs w:val="18"/>
              </w:rPr>
            </w:pPr>
          </w:p>
        </w:tc>
        <w:tc>
          <w:tcPr>
            <w:tcW w:w="993"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£4,850</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£3,650</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£8,800</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770"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£17,300</w:t>
            </w:r>
          </w:p>
        </w:tc>
      </w:tr>
      <w:tr w:rsidR="00741862" w:rsidRPr="005E1630" w:rsidTr="00AD3E71">
        <w:trPr>
          <w:trHeight w:val="265"/>
          <w:jc w:val="center"/>
        </w:trPr>
        <w:tc>
          <w:tcPr>
            <w:tcW w:w="1137" w:type="dxa"/>
            <w:vMerge/>
            <w:tcBorders>
              <w:top w:val="nil"/>
              <w:left w:val="single" w:sz="4" w:space="0" w:color="auto"/>
              <w:bottom w:val="single" w:sz="4" w:space="0" w:color="auto"/>
              <w:right w:val="single" w:sz="4" w:space="0" w:color="auto"/>
            </w:tcBorders>
            <w:vAlign w:val="center"/>
            <w:hideMark/>
          </w:tcPr>
          <w:p w:rsidR="00741862" w:rsidRPr="005E1630" w:rsidRDefault="00741862" w:rsidP="00741862">
            <w:pPr>
              <w:rPr>
                <w:rFonts w:ascii="Arial" w:hAnsi="Arial" w:cs="Arial"/>
                <w:b/>
                <w:color w:val="000000"/>
                <w:sz w:val="18"/>
                <w:szCs w:val="18"/>
              </w:rPr>
            </w:pPr>
          </w:p>
        </w:tc>
        <w:tc>
          <w:tcPr>
            <w:tcW w:w="1027" w:type="dxa"/>
            <w:tcBorders>
              <w:top w:val="single" w:sz="4" w:space="0" w:color="auto"/>
              <w:left w:val="nil"/>
              <w:bottom w:val="single" w:sz="4" w:space="0" w:color="auto"/>
              <w:right w:val="single" w:sz="4" w:space="0" w:color="auto"/>
            </w:tcBorders>
            <w:vAlign w:val="center"/>
            <w:hideMark/>
          </w:tcPr>
          <w:p w:rsidR="00741862" w:rsidRPr="005E1630" w:rsidRDefault="00741862" w:rsidP="00741862">
            <w:pPr>
              <w:jc w:val="center"/>
              <w:rPr>
                <w:rFonts w:ascii="Arial" w:hAnsi="Arial" w:cs="Arial"/>
                <w:color w:val="000000"/>
                <w:sz w:val="18"/>
                <w:szCs w:val="18"/>
              </w:rPr>
            </w:pPr>
            <w:r w:rsidRPr="005E1630">
              <w:rPr>
                <w:rFonts w:ascii="Arial" w:hAnsi="Arial" w:cs="Arial"/>
                <w:color w:val="000000"/>
                <w:sz w:val="18"/>
                <w:szCs w:val="18"/>
              </w:rPr>
              <w:t>Mature</w:t>
            </w:r>
          </w:p>
        </w:tc>
        <w:tc>
          <w:tcPr>
            <w:tcW w:w="992"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sz w:val="18"/>
                <w:szCs w:val="18"/>
              </w:rPr>
            </w:pPr>
          </w:p>
        </w:tc>
        <w:tc>
          <w:tcPr>
            <w:tcW w:w="993"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770"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£0</w:t>
            </w:r>
          </w:p>
        </w:tc>
      </w:tr>
      <w:tr w:rsidR="00741862" w:rsidRPr="005E1630" w:rsidTr="00C60D64">
        <w:trPr>
          <w:trHeight w:val="240"/>
          <w:jc w:val="center"/>
        </w:trPr>
        <w:tc>
          <w:tcPr>
            <w:tcW w:w="1137" w:type="dxa"/>
            <w:tcBorders>
              <w:top w:val="nil"/>
              <w:left w:val="single" w:sz="4" w:space="0" w:color="auto"/>
              <w:bottom w:val="single" w:sz="4" w:space="0" w:color="auto"/>
              <w:right w:val="single" w:sz="4" w:space="0" w:color="auto"/>
            </w:tcBorders>
            <w:vAlign w:val="center"/>
            <w:hideMark/>
          </w:tcPr>
          <w:p w:rsidR="00741862" w:rsidRPr="005E1630" w:rsidRDefault="00741862" w:rsidP="00741862">
            <w:pPr>
              <w:rPr>
                <w:rFonts w:ascii="Arial" w:hAnsi="Arial" w:cs="Arial"/>
                <w:b/>
                <w:color w:val="000000"/>
                <w:sz w:val="18"/>
                <w:szCs w:val="18"/>
              </w:rPr>
            </w:pPr>
            <w:r w:rsidRPr="005E1630">
              <w:rPr>
                <w:rFonts w:ascii="Arial" w:hAnsi="Arial" w:cs="Arial"/>
                <w:b/>
                <w:color w:val="000000"/>
                <w:sz w:val="18"/>
                <w:szCs w:val="18"/>
              </w:rPr>
              <w:t>Totals</w:t>
            </w:r>
          </w:p>
        </w:tc>
        <w:tc>
          <w:tcPr>
            <w:tcW w:w="1027" w:type="dxa"/>
            <w:tcBorders>
              <w:top w:val="single" w:sz="4" w:space="0" w:color="auto"/>
              <w:left w:val="nil"/>
              <w:bottom w:val="single" w:sz="4" w:space="0" w:color="auto"/>
              <w:right w:val="single" w:sz="4" w:space="0" w:color="auto"/>
            </w:tcBorders>
            <w:vAlign w:val="center"/>
          </w:tcPr>
          <w:p w:rsidR="00741862" w:rsidRPr="005E1630" w:rsidRDefault="00741862" w:rsidP="00741862">
            <w:pPr>
              <w:jc w:val="center"/>
              <w:rPr>
                <w:rFonts w:ascii="Arial" w:hAnsi="Arial" w:cs="Arial"/>
                <w:color w:val="000000"/>
                <w:sz w:val="18"/>
                <w:szCs w:val="18"/>
              </w:rPr>
            </w:pPr>
          </w:p>
        </w:tc>
        <w:tc>
          <w:tcPr>
            <w:tcW w:w="992"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£1,700</w:t>
            </w:r>
          </w:p>
        </w:tc>
        <w:tc>
          <w:tcPr>
            <w:tcW w:w="993"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£8,927</w:t>
            </w:r>
          </w:p>
        </w:tc>
        <w:tc>
          <w:tcPr>
            <w:tcW w:w="992"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£8,678</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£114,575</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£270,793</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£704,329</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£1,689,244</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£1,739,503</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£1,664,267</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£38,550</w:t>
            </w:r>
          </w:p>
        </w:tc>
        <w:tc>
          <w:tcPr>
            <w:tcW w:w="1770"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£6,240,566</w:t>
            </w:r>
          </w:p>
        </w:tc>
      </w:tr>
      <w:tr w:rsidR="00741862" w:rsidRPr="005E1630" w:rsidTr="00AD3E71">
        <w:trPr>
          <w:trHeight w:val="315"/>
          <w:jc w:val="center"/>
        </w:trPr>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741862" w:rsidRPr="005E1630" w:rsidRDefault="00741862" w:rsidP="00741862">
            <w:pPr>
              <w:rPr>
                <w:rFonts w:ascii="Arial" w:hAnsi="Arial" w:cs="Arial"/>
                <w:b/>
                <w:color w:val="000000"/>
                <w:sz w:val="18"/>
                <w:szCs w:val="18"/>
              </w:rPr>
            </w:pPr>
            <w:r w:rsidRPr="005E1630">
              <w:rPr>
                <w:rFonts w:ascii="Arial" w:hAnsi="Arial" w:cs="Arial"/>
                <w:b/>
                <w:color w:val="000000"/>
                <w:sz w:val="18"/>
                <w:szCs w:val="18"/>
              </w:rPr>
              <w:t xml:space="preserve">£0 – </w:t>
            </w:r>
          </w:p>
          <w:p w:rsidR="00741862" w:rsidRPr="005E1630" w:rsidRDefault="00741862" w:rsidP="00741862">
            <w:pPr>
              <w:rPr>
                <w:rFonts w:ascii="Arial" w:hAnsi="Arial" w:cs="Arial"/>
                <w:b/>
                <w:color w:val="000000"/>
                <w:sz w:val="18"/>
                <w:szCs w:val="18"/>
              </w:rPr>
            </w:pPr>
            <w:r w:rsidRPr="005E1630">
              <w:rPr>
                <w:rFonts w:ascii="Arial" w:hAnsi="Arial" w:cs="Arial"/>
                <w:b/>
                <w:color w:val="000000"/>
                <w:sz w:val="18"/>
                <w:szCs w:val="18"/>
              </w:rPr>
              <w:t>£9999</w:t>
            </w:r>
          </w:p>
        </w:tc>
        <w:tc>
          <w:tcPr>
            <w:tcW w:w="1027" w:type="dxa"/>
            <w:tcBorders>
              <w:top w:val="single" w:sz="4" w:space="0" w:color="auto"/>
              <w:left w:val="nil"/>
              <w:bottom w:val="single" w:sz="4" w:space="0" w:color="auto"/>
              <w:right w:val="single" w:sz="4" w:space="0" w:color="auto"/>
            </w:tcBorders>
            <w:vAlign w:val="center"/>
            <w:hideMark/>
          </w:tcPr>
          <w:p w:rsidR="00741862" w:rsidRPr="005E1630" w:rsidRDefault="00741862" w:rsidP="00741862">
            <w:pPr>
              <w:jc w:val="center"/>
              <w:rPr>
                <w:rFonts w:ascii="Arial" w:hAnsi="Arial" w:cs="Arial"/>
                <w:color w:val="000000"/>
                <w:sz w:val="18"/>
                <w:szCs w:val="18"/>
              </w:rPr>
            </w:pPr>
            <w:r w:rsidRPr="005E1630">
              <w:rPr>
                <w:rFonts w:ascii="Arial" w:hAnsi="Arial" w:cs="Arial"/>
                <w:color w:val="000000"/>
                <w:sz w:val="18"/>
                <w:szCs w:val="18"/>
              </w:rPr>
              <w:t>Standard</w:t>
            </w:r>
          </w:p>
        </w:tc>
        <w:tc>
          <w:tcPr>
            <w:tcW w:w="992" w:type="dxa"/>
            <w:tcBorders>
              <w:top w:val="single" w:sz="4" w:space="0" w:color="auto"/>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w:t>
            </w:r>
          </w:p>
        </w:tc>
        <w:tc>
          <w:tcPr>
            <w:tcW w:w="993" w:type="dxa"/>
            <w:tcBorders>
              <w:top w:val="single" w:sz="4" w:space="0" w:color="auto"/>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2</w:t>
            </w:r>
          </w:p>
        </w:tc>
        <w:tc>
          <w:tcPr>
            <w:tcW w:w="992" w:type="dxa"/>
            <w:tcBorders>
              <w:top w:val="single" w:sz="4" w:space="0" w:color="auto"/>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single" w:sz="4" w:space="0" w:color="auto"/>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4</w:t>
            </w:r>
          </w:p>
        </w:tc>
        <w:tc>
          <w:tcPr>
            <w:tcW w:w="992" w:type="dxa"/>
            <w:tcBorders>
              <w:top w:val="single" w:sz="4" w:space="0" w:color="auto"/>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12</w:t>
            </w:r>
          </w:p>
        </w:tc>
        <w:tc>
          <w:tcPr>
            <w:tcW w:w="992" w:type="dxa"/>
            <w:tcBorders>
              <w:top w:val="single" w:sz="4" w:space="0" w:color="auto"/>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67</w:t>
            </w:r>
          </w:p>
        </w:tc>
        <w:tc>
          <w:tcPr>
            <w:tcW w:w="1134" w:type="dxa"/>
            <w:tcBorders>
              <w:top w:val="single" w:sz="4" w:space="0" w:color="auto"/>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164</w:t>
            </w:r>
          </w:p>
        </w:tc>
        <w:tc>
          <w:tcPr>
            <w:tcW w:w="1134" w:type="dxa"/>
            <w:tcBorders>
              <w:top w:val="single" w:sz="4" w:space="0" w:color="auto"/>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164</w:t>
            </w:r>
          </w:p>
        </w:tc>
        <w:tc>
          <w:tcPr>
            <w:tcW w:w="1134" w:type="dxa"/>
            <w:tcBorders>
              <w:top w:val="single" w:sz="4" w:space="0" w:color="auto"/>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8</w:t>
            </w:r>
          </w:p>
        </w:tc>
        <w:tc>
          <w:tcPr>
            <w:tcW w:w="1770" w:type="dxa"/>
            <w:tcBorders>
              <w:top w:val="single" w:sz="4" w:space="0" w:color="auto"/>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567</w:t>
            </w:r>
          </w:p>
        </w:tc>
      </w:tr>
      <w:tr w:rsidR="00741862" w:rsidRPr="005E1630" w:rsidTr="00AD3E71">
        <w:trPr>
          <w:trHeight w:val="277"/>
          <w:jc w:val="center"/>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741862" w:rsidRPr="005E1630" w:rsidRDefault="00741862" w:rsidP="00741862">
            <w:pPr>
              <w:rPr>
                <w:rFonts w:ascii="Arial" w:hAnsi="Arial" w:cs="Arial"/>
                <w:b/>
                <w:color w:val="000000"/>
                <w:sz w:val="18"/>
                <w:szCs w:val="18"/>
              </w:rPr>
            </w:pPr>
          </w:p>
        </w:tc>
        <w:tc>
          <w:tcPr>
            <w:tcW w:w="1027" w:type="dxa"/>
            <w:tcBorders>
              <w:top w:val="single" w:sz="4" w:space="0" w:color="auto"/>
              <w:left w:val="nil"/>
              <w:bottom w:val="single" w:sz="4" w:space="0" w:color="auto"/>
              <w:right w:val="single" w:sz="4" w:space="0" w:color="auto"/>
            </w:tcBorders>
            <w:vAlign w:val="center"/>
            <w:hideMark/>
          </w:tcPr>
          <w:p w:rsidR="00741862" w:rsidRPr="005E1630" w:rsidRDefault="00741862" w:rsidP="00741862">
            <w:pPr>
              <w:jc w:val="center"/>
              <w:rPr>
                <w:rFonts w:ascii="Arial" w:hAnsi="Arial" w:cs="Arial"/>
                <w:color w:val="000000"/>
                <w:sz w:val="18"/>
                <w:szCs w:val="18"/>
              </w:rPr>
            </w:pPr>
            <w:r w:rsidRPr="005E1630">
              <w:rPr>
                <w:rFonts w:ascii="Arial" w:hAnsi="Arial" w:cs="Arial"/>
                <w:color w:val="000000"/>
                <w:sz w:val="18"/>
                <w:szCs w:val="18"/>
              </w:rPr>
              <w:t>Mature</w:t>
            </w:r>
          </w:p>
        </w:tc>
        <w:tc>
          <w:tcPr>
            <w:tcW w:w="992"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3"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2</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12</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4</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18</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15</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14</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770"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66</w:t>
            </w:r>
          </w:p>
        </w:tc>
      </w:tr>
      <w:tr w:rsidR="00741862" w:rsidRPr="005E1630" w:rsidTr="00536B3D">
        <w:trPr>
          <w:trHeight w:val="293"/>
          <w:jc w:val="center"/>
        </w:trPr>
        <w:tc>
          <w:tcPr>
            <w:tcW w:w="1137" w:type="dxa"/>
            <w:vMerge w:val="restart"/>
            <w:tcBorders>
              <w:top w:val="nil"/>
              <w:left w:val="single" w:sz="4" w:space="0" w:color="auto"/>
              <w:bottom w:val="single" w:sz="4" w:space="0" w:color="auto"/>
              <w:right w:val="single" w:sz="4" w:space="0" w:color="auto"/>
            </w:tcBorders>
            <w:vAlign w:val="center"/>
            <w:hideMark/>
          </w:tcPr>
          <w:p w:rsidR="00741862" w:rsidRPr="005E1630" w:rsidRDefault="00741862" w:rsidP="00741862">
            <w:pPr>
              <w:rPr>
                <w:rFonts w:ascii="Arial" w:hAnsi="Arial" w:cs="Arial"/>
                <w:b/>
                <w:color w:val="000000"/>
                <w:sz w:val="18"/>
                <w:szCs w:val="18"/>
              </w:rPr>
            </w:pPr>
            <w:r w:rsidRPr="005E1630">
              <w:rPr>
                <w:rFonts w:ascii="Arial" w:hAnsi="Arial" w:cs="Arial"/>
                <w:b/>
                <w:color w:val="000000"/>
                <w:sz w:val="18"/>
                <w:szCs w:val="18"/>
              </w:rPr>
              <w:t>£10,000-£15,999</w:t>
            </w:r>
          </w:p>
        </w:tc>
        <w:tc>
          <w:tcPr>
            <w:tcW w:w="1027" w:type="dxa"/>
            <w:tcBorders>
              <w:top w:val="single" w:sz="4" w:space="0" w:color="auto"/>
              <w:left w:val="nil"/>
              <w:bottom w:val="single" w:sz="4" w:space="0" w:color="auto"/>
              <w:right w:val="single" w:sz="4" w:space="0" w:color="auto"/>
            </w:tcBorders>
            <w:vAlign w:val="center"/>
            <w:hideMark/>
          </w:tcPr>
          <w:p w:rsidR="00741862" w:rsidRPr="005E1630" w:rsidRDefault="00741862" w:rsidP="00741862">
            <w:pPr>
              <w:jc w:val="center"/>
              <w:rPr>
                <w:rFonts w:ascii="Arial" w:hAnsi="Arial" w:cs="Arial"/>
                <w:color w:val="000000"/>
                <w:sz w:val="18"/>
                <w:szCs w:val="18"/>
              </w:rPr>
            </w:pPr>
            <w:r w:rsidRPr="005E1630">
              <w:rPr>
                <w:rFonts w:ascii="Arial" w:hAnsi="Arial" w:cs="Arial"/>
                <w:color w:val="000000"/>
                <w:sz w:val="18"/>
                <w:szCs w:val="18"/>
              </w:rPr>
              <w:t>Standard</w:t>
            </w:r>
          </w:p>
        </w:tc>
        <w:tc>
          <w:tcPr>
            <w:tcW w:w="992"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p>
        </w:tc>
        <w:tc>
          <w:tcPr>
            <w:tcW w:w="993"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5</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33</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76</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88</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75</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2</w:t>
            </w:r>
          </w:p>
        </w:tc>
        <w:tc>
          <w:tcPr>
            <w:tcW w:w="1770"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280</w:t>
            </w:r>
          </w:p>
        </w:tc>
      </w:tr>
      <w:tr w:rsidR="00741862" w:rsidRPr="005E1630" w:rsidTr="00536B3D">
        <w:trPr>
          <w:trHeight w:val="282"/>
          <w:jc w:val="center"/>
        </w:trPr>
        <w:tc>
          <w:tcPr>
            <w:tcW w:w="1137" w:type="dxa"/>
            <w:vMerge/>
            <w:tcBorders>
              <w:top w:val="nil"/>
              <w:left w:val="single" w:sz="4" w:space="0" w:color="auto"/>
              <w:bottom w:val="single" w:sz="4" w:space="0" w:color="auto"/>
              <w:right w:val="single" w:sz="4" w:space="0" w:color="auto"/>
            </w:tcBorders>
            <w:vAlign w:val="center"/>
            <w:hideMark/>
          </w:tcPr>
          <w:p w:rsidR="00741862" w:rsidRPr="005E1630" w:rsidRDefault="00741862" w:rsidP="00741862">
            <w:pPr>
              <w:rPr>
                <w:rFonts w:ascii="Arial" w:hAnsi="Arial" w:cs="Arial"/>
                <w:b/>
                <w:color w:val="000000"/>
                <w:sz w:val="18"/>
                <w:szCs w:val="18"/>
              </w:rPr>
            </w:pPr>
          </w:p>
        </w:tc>
        <w:tc>
          <w:tcPr>
            <w:tcW w:w="1027" w:type="dxa"/>
            <w:tcBorders>
              <w:top w:val="single" w:sz="4" w:space="0" w:color="auto"/>
              <w:left w:val="nil"/>
              <w:bottom w:val="single" w:sz="4" w:space="0" w:color="auto"/>
              <w:right w:val="single" w:sz="4" w:space="0" w:color="auto"/>
            </w:tcBorders>
            <w:vAlign w:val="center"/>
            <w:hideMark/>
          </w:tcPr>
          <w:p w:rsidR="00741862" w:rsidRPr="005E1630" w:rsidRDefault="00741862" w:rsidP="00741862">
            <w:pPr>
              <w:jc w:val="center"/>
              <w:rPr>
                <w:rFonts w:ascii="Arial" w:hAnsi="Arial" w:cs="Arial"/>
                <w:color w:val="000000"/>
                <w:sz w:val="18"/>
                <w:szCs w:val="18"/>
              </w:rPr>
            </w:pPr>
            <w:r w:rsidRPr="005E1630">
              <w:rPr>
                <w:rFonts w:ascii="Arial" w:hAnsi="Arial" w:cs="Arial"/>
                <w:color w:val="000000"/>
                <w:sz w:val="18"/>
                <w:szCs w:val="18"/>
              </w:rPr>
              <w:t>Mature</w:t>
            </w:r>
          </w:p>
        </w:tc>
        <w:tc>
          <w:tcPr>
            <w:tcW w:w="992"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sz w:val="18"/>
                <w:szCs w:val="18"/>
              </w:rPr>
            </w:pPr>
          </w:p>
        </w:tc>
        <w:tc>
          <w:tcPr>
            <w:tcW w:w="993"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770"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2</w:t>
            </w:r>
          </w:p>
        </w:tc>
      </w:tr>
      <w:tr w:rsidR="00741862" w:rsidRPr="005E1630" w:rsidTr="00536B3D">
        <w:trPr>
          <w:trHeight w:val="273"/>
          <w:jc w:val="center"/>
        </w:trPr>
        <w:tc>
          <w:tcPr>
            <w:tcW w:w="1137" w:type="dxa"/>
            <w:vMerge w:val="restart"/>
            <w:tcBorders>
              <w:top w:val="nil"/>
              <w:left w:val="single" w:sz="4" w:space="0" w:color="auto"/>
              <w:bottom w:val="single" w:sz="4" w:space="0" w:color="auto"/>
              <w:right w:val="single" w:sz="4" w:space="0" w:color="auto"/>
            </w:tcBorders>
            <w:vAlign w:val="center"/>
            <w:hideMark/>
          </w:tcPr>
          <w:p w:rsidR="00741862" w:rsidRPr="005E1630" w:rsidRDefault="00741862" w:rsidP="00741862">
            <w:pPr>
              <w:rPr>
                <w:rFonts w:ascii="Arial" w:hAnsi="Arial" w:cs="Arial"/>
                <w:b/>
                <w:color w:val="000000"/>
                <w:sz w:val="18"/>
                <w:szCs w:val="18"/>
              </w:rPr>
            </w:pPr>
            <w:r w:rsidRPr="005E1630">
              <w:rPr>
                <w:rFonts w:ascii="Arial" w:hAnsi="Arial" w:cs="Arial"/>
                <w:b/>
                <w:color w:val="000000"/>
                <w:sz w:val="18"/>
                <w:szCs w:val="18"/>
              </w:rPr>
              <w:t>£16,000 - £24,999</w:t>
            </w:r>
          </w:p>
        </w:tc>
        <w:tc>
          <w:tcPr>
            <w:tcW w:w="1027" w:type="dxa"/>
            <w:tcBorders>
              <w:top w:val="single" w:sz="4" w:space="0" w:color="auto"/>
              <w:left w:val="nil"/>
              <w:bottom w:val="single" w:sz="4" w:space="0" w:color="auto"/>
              <w:right w:val="single" w:sz="4" w:space="0" w:color="auto"/>
            </w:tcBorders>
            <w:vAlign w:val="center"/>
            <w:hideMark/>
          </w:tcPr>
          <w:p w:rsidR="00741862" w:rsidRPr="005E1630" w:rsidRDefault="00741862" w:rsidP="00741862">
            <w:pPr>
              <w:jc w:val="center"/>
              <w:rPr>
                <w:rFonts w:ascii="Arial" w:hAnsi="Arial" w:cs="Arial"/>
                <w:color w:val="000000"/>
                <w:sz w:val="18"/>
                <w:szCs w:val="18"/>
              </w:rPr>
            </w:pPr>
            <w:r w:rsidRPr="005E1630">
              <w:rPr>
                <w:rFonts w:ascii="Arial" w:hAnsi="Arial" w:cs="Arial"/>
                <w:color w:val="000000"/>
                <w:sz w:val="18"/>
                <w:szCs w:val="18"/>
              </w:rPr>
              <w:t>Standard</w:t>
            </w:r>
          </w:p>
        </w:tc>
        <w:tc>
          <w:tcPr>
            <w:tcW w:w="992"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sz w:val="18"/>
                <w:szCs w:val="18"/>
              </w:rPr>
            </w:pPr>
          </w:p>
        </w:tc>
        <w:tc>
          <w:tcPr>
            <w:tcW w:w="993"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14</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13</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58</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139</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124</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111</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770"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460</w:t>
            </w:r>
          </w:p>
        </w:tc>
      </w:tr>
      <w:tr w:rsidR="00741862" w:rsidRPr="005E1630" w:rsidTr="00536B3D">
        <w:trPr>
          <w:trHeight w:val="276"/>
          <w:jc w:val="center"/>
        </w:trPr>
        <w:tc>
          <w:tcPr>
            <w:tcW w:w="1137" w:type="dxa"/>
            <w:vMerge/>
            <w:tcBorders>
              <w:top w:val="nil"/>
              <w:left w:val="single" w:sz="4" w:space="0" w:color="auto"/>
              <w:bottom w:val="single" w:sz="4" w:space="0" w:color="auto"/>
              <w:right w:val="single" w:sz="4" w:space="0" w:color="auto"/>
            </w:tcBorders>
            <w:vAlign w:val="center"/>
            <w:hideMark/>
          </w:tcPr>
          <w:p w:rsidR="00741862" w:rsidRPr="005E1630" w:rsidRDefault="00741862" w:rsidP="00741862">
            <w:pPr>
              <w:rPr>
                <w:rFonts w:ascii="Arial" w:hAnsi="Arial" w:cs="Arial"/>
                <w:b/>
                <w:color w:val="000000"/>
                <w:sz w:val="18"/>
                <w:szCs w:val="18"/>
              </w:rPr>
            </w:pPr>
          </w:p>
        </w:tc>
        <w:tc>
          <w:tcPr>
            <w:tcW w:w="1027" w:type="dxa"/>
            <w:tcBorders>
              <w:top w:val="single" w:sz="4" w:space="0" w:color="auto"/>
              <w:left w:val="nil"/>
              <w:bottom w:val="single" w:sz="4" w:space="0" w:color="auto"/>
              <w:right w:val="single" w:sz="4" w:space="0" w:color="auto"/>
            </w:tcBorders>
            <w:vAlign w:val="center"/>
            <w:hideMark/>
          </w:tcPr>
          <w:p w:rsidR="00741862" w:rsidRPr="005E1630" w:rsidRDefault="00741862" w:rsidP="00741862">
            <w:pPr>
              <w:jc w:val="center"/>
              <w:rPr>
                <w:rFonts w:ascii="Arial" w:hAnsi="Arial" w:cs="Arial"/>
                <w:color w:val="000000"/>
                <w:sz w:val="18"/>
                <w:szCs w:val="18"/>
              </w:rPr>
            </w:pPr>
            <w:r w:rsidRPr="005E1630">
              <w:rPr>
                <w:rFonts w:ascii="Arial" w:hAnsi="Arial" w:cs="Arial"/>
                <w:color w:val="000000"/>
                <w:sz w:val="18"/>
                <w:szCs w:val="18"/>
              </w:rPr>
              <w:t>Mature</w:t>
            </w:r>
          </w:p>
        </w:tc>
        <w:tc>
          <w:tcPr>
            <w:tcW w:w="992"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sz w:val="18"/>
                <w:szCs w:val="18"/>
              </w:rPr>
            </w:pPr>
          </w:p>
        </w:tc>
        <w:tc>
          <w:tcPr>
            <w:tcW w:w="993"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2</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2</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4</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770"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8</w:t>
            </w:r>
          </w:p>
        </w:tc>
      </w:tr>
      <w:tr w:rsidR="00741862" w:rsidRPr="005E1630" w:rsidTr="005665D8">
        <w:trPr>
          <w:trHeight w:val="281"/>
          <w:jc w:val="center"/>
        </w:trPr>
        <w:tc>
          <w:tcPr>
            <w:tcW w:w="1137" w:type="dxa"/>
            <w:vMerge w:val="restart"/>
            <w:tcBorders>
              <w:top w:val="nil"/>
              <w:left w:val="single" w:sz="4" w:space="0" w:color="auto"/>
              <w:bottom w:val="single" w:sz="4" w:space="0" w:color="auto"/>
              <w:right w:val="single" w:sz="4" w:space="0" w:color="auto"/>
            </w:tcBorders>
            <w:vAlign w:val="center"/>
            <w:hideMark/>
          </w:tcPr>
          <w:p w:rsidR="00741862" w:rsidRPr="005E1630" w:rsidRDefault="00741862" w:rsidP="00741862">
            <w:pPr>
              <w:rPr>
                <w:rFonts w:ascii="Arial" w:hAnsi="Arial" w:cs="Arial"/>
                <w:b/>
                <w:color w:val="000000"/>
                <w:sz w:val="18"/>
                <w:szCs w:val="18"/>
              </w:rPr>
            </w:pPr>
            <w:r w:rsidRPr="005E1630">
              <w:rPr>
                <w:rFonts w:ascii="Arial" w:hAnsi="Arial" w:cs="Arial"/>
                <w:b/>
                <w:color w:val="000000"/>
                <w:sz w:val="18"/>
                <w:szCs w:val="18"/>
              </w:rPr>
              <w:t>£25,000 - £42,620</w:t>
            </w:r>
          </w:p>
        </w:tc>
        <w:tc>
          <w:tcPr>
            <w:tcW w:w="1027" w:type="dxa"/>
            <w:tcBorders>
              <w:top w:val="single" w:sz="4" w:space="0" w:color="auto"/>
              <w:left w:val="nil"/>
              <w:bottom w:val="single" w:sz="4" w:space="0" w:color="auto"/>
              <w:right w:val="single" w:sz="4" w:space="0" w:color="auto"/>
            </w:tcBorders>
            <w:vAlign w:val="center"/>
            <w:hideMark/>
          </w:tcPr>
          <w:p w:rsidR="00741862" w:rsidRPr="005E1630" w:rsidRDefault="00741862" w:rsidP="00741862">
            <w:pPr>
              <w:jc w:val="center"/>
              <w:rPr>
                <w:rFonts w:ascii="Arial" w:hAnsi="Arial" w:cs="Arial"/>
                <w:color w:val="000000"/>
                <w:sz w:val="18"/>
                <w:szCs w:val="18"/>
              </w:rPr>
            </w:pPr>
            <w:r w:rsidRPr="005E1630">
              <w:rPr>
                <w:rFonts w:ascii="Arial" w:hAnsi="Arial" w:cs="Arial"/>
                <w:color w:val="000000"/>
                <w:sz w:val="18"/>
                <w:szCs w:val="18"/>
              </w:rPr>
              <w:t>Standard</w:t>
            </w:r>
          </w:p>
        </w:tc>
        <w:tc>
          <w:tcPr>
            <w:tcW w:w="992"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sz w:val="18"/>
                <w:szCs w:val="18"/>
              </w:rPr>
            </w:pPr>
          </w:p>
        </w:tc>
        <w:tc>
          <w:tcPr>
            <w:tcW w:w="993"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w:t>
            </w:r>
          </w:p>
        </w:tc>
        <w:tc>
          <w:tcPr>
            <w:tcW w:w="992"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17</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45</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96</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214</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213</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248</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2</w:t>
            </w:r>
          </w:p>
        </w:tc>
        <w:tc>
          <w:tcPr>
            <w:tcW w:w="1770"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836</w:t>
            </w:r>
          </w:p>
        </w:tc>
      </w:tr>
      <w:tr w:rsidR="00741862" w:rsidRPr="005E1630" w:rsidTr="005665D8">
        <w:trPr>
          <w:trHeight w:val="286"/>
          <w:jc w:val="center"/>
        </w:trPr>
        <w:tc>
          <w:tcPr>
            <w:tcW w:w="1137" w:type="dxa"/>
            <w:vMerge/>
            <w:tcBorders>
              <w:top w:val="nil"/>
              <w:left w:val="single" w:sz="4" w:space="0" w:color="auto"/>
              <w:bottom w:val="single" w:sz="4" w:space="0" w:color="auto"/>
              <w:right w:val="single" w:sz="4" w:space="0" w:color="auto"/>
            </w:tcBorders>
            <w:vAlign w:val="center"/>
            <w:hideMark/>
          </w:tcPr>
          <w:p w:rsidR="00741862" w:rsidRPr="005E1630" w:rsidRDefault="00741862" w:rsidP="00741862">
            <w:pPr>
              <w:rPr>
                <w:rFonts w:ascii="Arial" w:hAnsi="Arial" w:cs="Arial"/>
                <w:b/>
                <w:color w:val="000000"/>
                <w:sz w:val="18"/>
                <w:szCs w:val="18"/>
              </w:rPr>
            </w:pPr>
          </w:p>
        </w:tc>
        <w:tc>
          <w:tcPr>
            <w:tcW w:w="1027" w:type="dxa"/>
            <w:tcBorders>
              <w:top w:val="single" w:sz="4" w:space="0" w:color="auto"/>
              <w:left w:val="nil"/>
              <w:bottom w:val="single" w:sz="4" w:space="0" w:color="auto"/>
              <w:right w:val="single" w:sz="4" w:space="0" w:color="auto"/>
            </w:tcBorders>
            <w:vAlign w:val="center"/>
            <w:hideMark/>
          </w:tcPr>
          <w:p w:rsidR="00741862" w:rsidRPr="005E1630" w:rsidRDefault="00741862" w:rsidP="00741862">
            <w:pPr>
              <w:jc w:val="center"/>
              <w:rPr>
                <w:rFonts w:ascii="Arial" w:hAnsi="Arial" w:cs="Arial"/>
                <w:color w:val="000000"/>
                <w:sz w:val="18"/>
                <w:szCs w:val="18"/>
              </w:rPr>
            </w:pPr>
            <w:r w:rsidRPr="005E1630">
              <w:rPr>
                <w:rFonts w:ascii="Arial" w:hAnsi="Arial" w:cs="Arial"/>
                <w:color w:val="000000"/>
                <w:sz w:val="18"/>
                <w:szCs w:val="18"/>
              </w:rPr>
              <w:t>Mature</w:t>
            </w:r>
          </w:p>
        </w:tc>
        <w:tc>
          <w:tcPr>
            <w:tcW w:w="992"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sz w:val="18"/>
                <w:szCs w:val="18"/>
              </w:rPr>
            </w:pPr>
          </w:p>
        </w:tc>
        <w:tc>
          <w:tcPr>
            <w:tcW w:w="993"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1</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4</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4</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770"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10</w:t>
            </w:r>
          </w:p>
        </w:tc>
      </w:tr>
      <w:tr w:rsidR="00741862" w:rsidRPr="005E1630" w:rsidTr="005665D8">
        <w:trPr>
          <w:trHeight w:val="277"/>
          <w:jc w:val="center"/>
        </w:trPr>
        <w:tc>
          <w:tcPr>
            <w:tcW w:w="1137" w:type="dxa"/>
            <w:vMerge w:val="restart"/>
            <w:tcBorders>
              <w:top w:val="nil"/>
              <w:left w:val="single" w:sz="4" w:space="0" w:color="auto"/>
              <w:bottom w:val="single" w:sz="4" w:space="0" w:color="auto"/>
              <w:right w:val="single" w:sz="4" w:space="0" w:color="auto"/>
            </w:tcBorders>
            <w:vAlign w:val="center"/>
            <w:hideMark/>
          </w:tcPr>
          <w:p w:rsidR="00741862" w:rsidRPr="005E1630" w:rsidRDefault="00741862" w:rsidP="00741862">
            <w:pPr>
              <w:rPr>
                <w:rFonts w:ascii="Arial" w:hAnsi="Arial" w:cs="Arial"/>
                <w:b/>
                <w:color w:val="000000"/>
                <w:sz w:val="18"/>
                <w:szCs w:val="18"/>
              </w:rPr>
            </w:pPr>
            <w:r w:rsidRPr="005E1630">
              <w:rPr>
                <w:rFonts w:ascii="Arial" w:hAnsi="Arial" w:cs="Arial"/>
                <w:b/>
                <w:color w:val="000000"/>
                <w:sz w:val="18"/>
                <w:szCs w:val="18"/>
              </w:rPr>
              <w:t>Over £42,620</w:t>
            </w:r>
          </w:p>
        </w:tc>
        <w:tc>
          <w:tcPr>
            <w:tcW w:w="1027" w:type="dxa"/>
            <w:tcBorders>
              <w:top w:val="single" w:sz="4" w:space="0" w:color="auto"/>
              <w:left w:val="nil"/>
              <w:bottom w:val="single" w:sz="4" w:space="0" w:color="auto"/>
              <w:right w:val="single" w:sz="4" w:space="0" w:color="auto"/>
            </w:tcBorders>
            <w:vAlign w:val="center"/>
            <w:hideMark/>
          </w:tcPr>
          <w:p w:rsidR="00741862" w:rsidRPr="005E1630" w:rsidRDefault="00741862" w:rsidP="00741862">
            <w:pPr>
              <w:jc w:val="center"/>
              <w:rPr>
                <w:rFonts w:ascii="Arial" w:hAnsi="Arial" w:cs="Arial"/>
                <w:color w:val="000000"/>
                <w:sz w:val="18"/>
                <w:szCs w:val="18"/>
              </w:rPr>
            </w:pPr>
            <w:r w:rsidRPr="005E1630">
              <w:rPr>
                <w:rFonts w:ascii="Arial" w:hAnsi="Arial" w:cs="Arial"/>
                <w:color w:val="000000"/>
                <w:sz w:val="18"/>
                <w:szCs w:val="18"/>
              </w:rPr>
              <w:t>Standard</w:t>
            </w:r>
          </w:p>
        </w:tc>
        <w:tc>
          <w:tcPr>
            <w:tcW w:w="992"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sz w:val="18"/>
                <w:szCs w:val="18"/>
              </w:rPr>
            </w:pPr>
          </w:p>
        </w:tc>
        <w:tc>
          <w:tcPr>
            <w:tcW w:w="993"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4</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2</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31</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770"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37</w:t>
            </w:r>
          </w:p>
        </w:tc>
      </w:tr>
      <w:tr w:rsidR="00741862" w:rsidRPr="005E1630" w:rsidTr="005665D8">
        <w:trPr>
          <w:trHeight w:val="266"/>
          <w:jc w:val="center"/>
        </w:trPr>
        <w:tc>
          <w:tcPr>
            <w:tcW w:w="1137" w:type="dxa"/>
            <w:vMerge/>
            <w:tcBorders>
              <w:top w:val="nil"/>
              <w:left w:val="single" w:sz="4" w:space="0" w:color="auto"/>
              <w:bottom w:val="single" w:sz="4" w:space="0" w:color="auto"/>
              <w:right w:val="single" w:sz="4" w:space="0" w:color="auto"/>
            </w:tcBorders>
            <w:vAlign w:val="center"/>
            <w:hideMark/>
          </w:tcPr>
          <w:p w:rsidR="00741862" w:rsidRPr="005E1630" w:rsidRDefault="00741862" w:rsidP="00741862">
            <w:pPr>
              <w:rPr>
                <w:rFonts w:ascii="Arial" w:hAnsi="Arial" w:cs="Arial"/>
                <w:b/>
                <w:color w:val="000000"/>
                <w:sz w:val="18"/>
                <w:szCs w:val="18"/>
              </w:rPr>
            </w:pPr>
          </w:p>
        </w:tc>
        <w:tc>
          <w:tcPr>
            <w:tcW w:w="1027" w:type="dxa"/>
            <w:tcBorders>
              <w:top w:val="single" w:sz="4" w:space="0" w:color="auto"/>
              <w:left w:val="nil"/>
              <w:bottom w:val="single" w:sz="4" w:space="0" w:color="auto"/>
              <w:right w:val="single" w:sz="4" w:space="0" w:color="auto"/>
            </w:tcBorders>
            <w:vAlign w:val="center"/>
            <w:hideMark/>
          </w:tcPr>
          <w:p w:rsidR="00741862" w:rsidRPr="005E1630" w:rsidRDefault="00741862" w:rsidP="00741862">
            <w:pPr>
              <w:jc w:val="center"/>
              <w:rPr>
                <w:rFonts w:ascii="Arial" w:hAnsi="Arial" w:cs="Arial"/>
                <w:color w:val="000000"/>
                <w:sz w:val="18"/>
                <w:szCs w:val="18"/>
              </w:rPr>
            </w:pPr>
            <w:r w:rsidRPr="005E1630">
              <w:rPr>
                <w:rFonts w:ascii="Arial" w:hAnsi="Arial" w:cs="Arial"/>
                <w:color w:val="000000"/>
                <w:sz w:val="18"/>
                <w:szCs w:val="18"/>
              </w:rPr>
              <w:t>Mature</w:t>
            </w:r>
          </w:p>
        </w:tc>
        <w:tc>
          <w:tcPr>
            <w:tcW w:w="992"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sz w:val="18"/>
                <w:szCs w:val="18"/>
              </w:rPr>
            </w:pPr>
          </w:p>
        </w:tc>
        <w:tc>
          <w:tcPr>
            <w:tcW w:w="993"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sz w:val="18"/>
                <w:szCs w:val="18"/>
              </w:rPr>
            </w:pPr>
            <w:r w:rsidRPr="005E1630">
              <w:rPr>
                <w:rFonts w:ascii="Arial" w:hAnsi="Arial" w:cs="Arial"/>
                <w:sz w:val="18"/>
                <w:szCs w:val="18"/>
              </w:rPr>
              <w:t>0</w:t>
            </w:r>
          </w:p>
        </w:tc>
        <w:tc>
          <w:tcPr>
            <w:tcW w:w="1770"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0</w:t>
            </w:r>
          </w:p>
        </w:tc>
      </w:tr>
      <w:tr w:rsidR="00741862" w:rsidRPr="005E1630" w:rsidTr="00C60D64">
        <w:trPr>
          <w:trHeight w:val="240"/>
          <w:jc w:val="center"/>
        </w:trPr>
        <w:tc>
          <w:tcPr>
            <w:tcW w:w="1137" w:type="dxa"/>
            <w:tcBorders>
              <w:top w:val="nil"/>
              <w:left w:val="single" w:sz="4" w:space="0" w:color="auto"/>
              <w:bottom w:val="single" w:sz="4" w:space="0" w:color="auto"/>
              <w:right w:val="single" w:sz="4" w:space="0" w:color="auto"/>
            </w:tcBorders>
            <w:vAlign w:val="center"/>
            <w:hideMark/>
          </w:tcPr>
          <w:p w:rsidR="00741862" w:rsidRPr="005E1630" w:rsidRDefault="00741862" w:rsidP="00741862">
            <w:pPr>
              <w:rPr>
                <w:rFonts w:ascii="Arial" w:hAnsi="Arial" w:cs="Arial"/>
                <w:b/>
                <w:sz w:val="18"/>
                <w:szCs w:val="18"/>
              </w:rPr>
            </w:pPr>
            <w:r w:rsidRPr="005E1630">
              <w:rPr>
                <w:rFonts w:ascii="Arial" w:hAnsi="Arial" w:cs="Arial"/>
                <w:b/>
                <w:sz w:val="18"/>
                <w:szCs w:val="18"/>
              </w:rPr>
              <w:t>Totals</w:t>
            </w:r>
          </w:p>
        </w:tc>
        <w:tc>
          <w:tcPr>
            <w:tcW w:w="1027" w:type="dxa"/>
            <w:tcBorders>
              <w:top w:val="single" w:sz="4" w:space="0" w:color="auto"/>
              <w:left w:val="nil"/>
              <w:bottom w:val="single" w:sz="4" w:space="0" w:color="auto"/>
              <w:right w:val="single" w:sz="4" w:space="0" w:color="auto"/>
            </w:tcBorders>
            <w:vAlign w:val="center"/>
          </w:tcPr>
          <w:p w:rsidR="00741862" w:rsidRPr="005E1630" w:rsidRDefault="00741862" w:rsidP="00741862">
            <w:pPr>
              <w:jc w:val="center"/>
              <w:rPr>
                <w:rFonts w:ascii="Arial" w:hAnsi="Arial" w:cs="Arial"/>
                <w:sz w:val="18"/>
                <w:szCs w:val="18"/>
              </w:rPr>
            </w:pPr>
          </w:p>
        </w:tc>
        <w:tc>
          <w:tcPr>
            <w:tcW w:w="992"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1</w:t>
            </w:r>
          </w:p>
        </w:tc>
        <w:tc>
          <w:tcPr>
            <w:tcW w:w="993"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3</w:t>
            </w:r>
          </w:p>
        </w:tc>
        <w:tc>
          <w:tcPr>
            <w:tcW w:w="992"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2</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45</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90</w:t>
            </w:r>
          </w:p>
        </w:tc>
        <w:tc>
          <w:tcPr>
            <w:tcW w:w="992"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292</w:t>
            </w:r>
          </w:p>
        </w:tc>
        <w:tc>
          <w:tcPr>
            <w:tcW w:w="1134" w:type="dxa"/>
            <w:tcBorders>
              <w:top w:val="nil"/>
              <w:left w:val="nil"/>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596</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609</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616</w:t>
            </w:r>
          </w:p>
        </w:tc>
        <w:tc>
          <w:tcPr>
            <w:tcW w:w="1134" w:type="dxa"/>
            <w:tcBorders>
              <w:top w:val="nil"/>
              <w:left w:val="single" w:sz="4" w:space="0" w:color="auto"/>
              <w:bottom w:val="single" w:sz="4" w:space="0" w:color="auto"/>
              <w:right w:val="single" w:sz="4" w:space="0" w:color="auto"/>
            </w:tcBorders>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12</w:t>
            </w:r>
          </w:p>
        </w:tc>
        <w:tc>
          <w:tcPr>
            <w:tcW w:w="1770" w:type="dxa"/>
            <w:tcBorders>
              <w:top w:val="nil"/>
              <w:left w:val="single" w:sz="4" w:space="0" w:color="auto"/>
              <w:bottom w:val="single" w:sz="4" w:space="0" w:color="auto"/>
              <w:right w:val="single" w:sz="4" w:space="0" w:color="auto"/>
            </w:tcBorders>
            <w:noWrap/>
            <w:vAlign w:val="bottom"/>
          </w:tcPr>
          <w:p w:rsidR="00741862" w:rsidRPr="005E1630" w:rsidRDefault="00741862" w:rsidP="00741862">
            <w:pPr>
              <w:jc w:val="right"/>
              <w:rPr>
                <w:rFonts w:ascii="Arial" w:hAnsi="Arial" w:cs="Arial"/>
                <w:b/>
                <w:sz w:val="18"/>
                <w:szCs w:val="18"/>
              </w:rPr>
            </w:pPr>
            <w:r w:rsidRPr="005E1630">
              <w:rPr>
                <w:rFonts w:ascii="Arial" w:hAnsi="Arial" w:cs="Arial"/>
                <w:b/>
                <w:sz w:val="18"/>
                <w:szCs w:val="18"/>
              </w:rPr>
              <w:t>2266</w:t>
            </w:r>
          </w:p>
        </w:tc>
      </w:tr>
    </w:tbl>
    <w:p w:rsidR="00557503" w:rsidRPr="009763DC" w:rsidRDefault="00557503" w:rsidP="00187C14">
      <w:pPr>
        <w:rPr>
          <w:b/>
          <w:color w:val="FF0000"/>
        </w:rPr>
        <w:sectPr w:rsidR="00557503" w:rsidRPr="009763DC" w:rsidSect="00557503">
          <w:headerReference w:type="default" r:id="rId21"/>
          <w:footerReference w:type="even" r:id="rId22"/>
          <w:footerReference w:type="default" r:id="rId23"/>
          <w:footerReference w:type="first" r:id="rId24"/>
          <w:pgSz w:w="16840" w:h="11907" w:orient="landscape" w:code="9"/>
          <w:pgMar w:top="1440" w:right="1440" w:bottom="1440" w:left="1440" w:header="709" w:footer="862" w:gutter="0"/>
          <w:cols w:space="720"/>
          <w:docGrid w:linePitch="326"/>
        </w:sectPr>
      </w:pPr>
    </w:p>
    <w:p w:rsidR="00C54B33" w:rsidRDefault="00C54B33" w:rsidP="003212FC">
      <w:pPr>
        <w:tabs>
          <w:tab w:val="right" w:pos="7371"/>
        </w:tabs>
        <w:jc w:val="center"/>
        <w:rPr>
          <w:rFonts w:ascii="Arial" w:hAnsi="Arial" w:cs="Arial"/>
          <w:b/>
          <w:sz w:val="28"/>
        </w:rPr>
      </w:pPr>
    </w:p>
    <w:p w:rsidR="00EF323C" w:rsidRPr="00C54B33" w:rsidRDefault="00F11577" w:rsidP="00C54B33">
      <w:pPr>
        <w:tabs>
          <w:tab w:val="right" w:pos="7371"/>
        </w:tabs>
        <w:jc w:val="center"/>
        <w:rPr>
          <w:rFonts w:ascii="Arial" w:hAnsi="Arial" w:cs="Arial"/>
          <w:b/>
          <w:sz w:val="28"/>
        </w:rPr>
      </w:pPr>
      <w:r w:rsidRPr="000D4E07">
        <w:rPr>
          <w:rFonts w:ascii="Arial" w:hAnsi="Arial" w:cs="Arial"/>
          <w:b/>
          <w:sz w:val="28"/>
        </w:rPr>
        <w:t>APPENDI</w:t>
      </w:r>
      <w:r w:rsidR="003212FC" w:rsidRPr="000D4E07">
        <w:rPr>
          <w:rFonts w:ascii="Arial" w:hAnsi="Arial" w:cs="Arial"/>
          <w:b/>
          <w:sz w:val="28"/>
        </w:rPr>
        <w:t>CES</w:t>
      </w:r>
    </w:p>
    <w:p w:rsidR="00EF323C" w:rsidRPr="00E03EF9" w:rsidRDefault="00BC4D29" w:rsidP="00BC4D29">
      <w:pPr>
        <w:tabs>
          <w:tab w:val="left" w:pos="2527"/>
          <w:tab w:val="right" w:pos="7371"/>
        </w:tabs>
        <w:ind w:left="567"/>
        <w:rPr>
          <w:b/>
          <w:color w:val="FF0000"/>
          <w:sz w:val="28"/>
        </w:rPr>
      </w:pPr>
      <w:r>
        <w:rPr>
          <w:b/>
          <w:color w:val="FF0000"/>
          <w:sz w:val="28"/>
        </w:rPr>
        <w:tab/>
      </w:r>
    </w:p>
    <w:p w:rsidR="00EF323C" w:rsidRPr="00E03EF9" w:rsidRDefault="00EF323C" w:rsidP="00EF323C">
      <w:pPr>
        <w:tabs>
          <w:tab w:val="right" w:pos="7371"/>
        </w:tabs>
        <w:ind w:left="567"/>
        <w:jc w:val="center"/>
        <w:rPr>
          <w:b/>
          <w:color w:val="FF0000"/>
          <w:sz w:val="28"/>
        </w:rPr>
      </w:pPr>
    </w:p>
    <w:p w:rsidR="00EF323C" w:rsidRPr="00E03EF9" w:rsidRDefault="00EF323C" w:rsidP="00EF323C">
      <w:pPr>
        <w:tabs>
          <w:tab w:val="right" w:pos="7371"/>
        </w:tabs>
        <w:ind w:left="567"/>
        <w:jc w:val="center"/>
        <w:rPr>
          <w:b/>
          <w:color w:val="FF0000"/>
          <w:sz w:val="28"/>
        </w:rPr>
      </w:pPr>
    </w:p>
    <w:p w:rsidR="003212FC" w:rsidRDefault="003212FC" w:rsidP="00C308C5">
      <w:pPr>
        <w:tabs>
          <w:tab w:val="left" w:pos="720"/>
          <w:tab w:val="left" w:pos="1440"/>
        </w:tabs>
        <w:rPr>
          <w:rFonts w:ascii="Arial" w:hAnsi="Arial" w:cs="Arial"/>
          <w:szCs w:val="24"/>
        </w:rPr>
      </w:pPr>
      <w:r w:rsidRPr="00301C1D">
        <w:rPr>
          <w:rFonts w:ascii="Arial" w:hAnsi="Arial" w:cs="Arial"/>
          <w:b/>
          <w:szCs w:val="24"/>
        </w:rPr>
        <w:t xml:space="preserve">Appendix 1: </w:t>
      </w:r>
      <w:r w:rsidRPr="00301C1D">
        <w:rPr>
          <w:rFonts w:ascii="Arial" w:hAnsi="Arial" w:cs="Arial"/>
          <w:szCs w:val="24"/>
        </w:rPr>
        <w:t xml:space="preserve"> Audited a</w:t>
      </w:r>
      <w:r w:rsidR="00C308C5">
        <w:rPr>
          <w:rFonts w:ascii="Arial" w:hAnsi="Arial" w:cs="Arial"/>
          <w:szCs w:val="24"/>
        </w:rPr>
        <w:t>ccounts for financial year ending</w:t>
      </w:r>
      <w:r w:rsidR="002A5495" w:rsidRPr="00301C1D">
        <w:rPr>
          <w:rFonts w:ascii="Arial" w:hAnsi="Arial" w:cs="Arial"/>
          <w:szCs w:val="24"/>
        </w:rPr>
        <w:t xml:space="preserve"> 30 June </w:t>
      </w:r>
      <w:r w:rsidR="000D4E07" w:rsidRPr="00301C1D">
        <w:rPr>
          <w:rFonts w:ascii="Arial" w:hAnsi="Arial" w:cs="Arial"/>
          <w:szCs w:val="24"/>
        </w:rPr>
        <w:t>201</w:t>
      </w:r>
      <w:r w:rsidR="00043939" w:rsidRPr="00301C1D">
        <w:rPr>
          <w:rFonts w:ascii="Arial" w:hAnsi="Arial" w:cs="Arial"/>
          <w:szCs w:val="24"/>
        </w:rPr>
        <w:t>5</w:t>
      </w:r>
    </w:p>
    <w:p w:rsidR="008C1566" w:rsidRDefault="008C1566" w:rsidP="00C308C5">
      <w:pPr>
        <w:tabs>
          <w:tab w:val="left" w:pos="720"/>
          <w:tab w:val="left" w:pos="1440"/>
        </w:tabs>
        <w:rPr>
          <w:rFonts w:ascii="Arial" w:hAnsi="Arial" w:cs="Arial"/>
          <w:szCs w:val="24"/>
        </w:rPr>
      </w:pPr>
    </w:p>
    <w:p w:rsidR="008C1566" w:rsidRPr="008202B3" w:rsidRDefault="008C1566" w:rsidP="008C1566">
      <w:pPr>
        <w:tabs>
          <w:tab w:val="right" w:pos="7371"/>
        </w:tabs>
        <w:ind w:left="567"/>
        <w:rPr>
          <w:rFonts w:ascii="Arial" w:hAnsi="Arial" w:cs="Arial"/>
          <w:szCs w:val="24"/>
        </w:rPr>
      </w:pPr>
      <w:r w:rsidRPr="008202B3">
        <w:rPr>
          <w:rFonts w:ascii="Arial" w:hAnsi="Arial" w:cs="Arial"/>
          <w:szCs w:val="24"/>
        </w:rPr>
        <w:t>Trustees’ report</w:t>
      </w:r>
    </w:p>
    <w:p w:rsidR="008C1566" w:rsidRPr="008202B3" w:rsidRDefault="008C1566" w:rsidP="008C1566">
      <w:pPr>
        <w:tabs>
          <w:tab w:val="right" w:pos="7371"/>
        </w:tabs>
        <w:ind w:left="567"/>
        <w:rPr>
          <w:rFonts w:ascii="Arial" w:hAnsi="Arial" w:cs="Arial"/>
          <w:szCs w:val="24"/>
        </w:rPr>
      </w:pPr>
      <w:r w:rsidRPr="008202B3">
        <w:rPr>
          <w:rFonts w:ascii="Arial" w:hAnsi="Arial" w:cs="Arial"/>
          <w:szCs w:val="24"/>
        </w:rPr>
        <w:t>Independent Auditors’ Report</w:t>
      </w:r>
    </w:p>
    <w:p w:rsidR="008C1566" w:rsidRPr="008202B3" w:rsidRDefault="008C1566" w:rsidP="008C1566">
      <w:pPr>
        <w:tabs>
          <w:tab w:val="right" w:pos="7371"/>
        </w:tabs>
        <w:ind w:left="567"/>
        <w:rPr>
          <w:rFonts w:ascii="Arial" w:hAnsi="Arial" w:cs="Arial"/>
          <w:szCs w:val="24"/>
        </w:rPr>
      </w:pPr>
      <w:r w:rsidRPr="008202B3">
        <w:rPr>
          <w:rFonts w:ascii="Arial" w:hAnsi="Arial" w:cs="Arial"/>
          <w:szCs w:val="24"/>
        </w:rPr>
        <w:t>Accounts for the year 2014-15</w:t>
      </w:r>
    </w:p>
    <w:p w:rsidR="003212FC" w:rsidRPr="00301C1D" w:rsidRDefault="003212FC" w:rsidP="003212FC">
      <w:pPr>
        <w:tabs>
          <w:tab w:val="left" w:pos="720"/>
          <w:tab w:val="left" w:pos="1440"/>
        </w:tabs>
        <w:rPr>
          <w:rFonts w:ascii="Arial" w:hAnsi="Arial" w:cs="Arial"/>
          <w:szCs w:val="24"/>
        </w:rPr>
      </w:pPr>
    </w:p>
    <w:p w:rsidR="003212FC" w:rsidRPr="00301C1D" w:rsidRDefault="003212FC" w:rsidP="005430C8">
      <w:pPr>
        <w:ind w:left="1440" w:hanging="1440"/>
        <w:rPr>
          <w:rFonts w:ascii="Arial" w:hAnsi="Arial" w:cs="Arial"/>
          <w:szCs w:val="24"/>
        </w:rPr>
      </w:pPr>
      <w:r w:rsidRPr="00301C1D">
        <w:rPr>
          <w:rFonts w:ascii="Arial" w:hAnsi="Arial" w:cs="Arial"/>
          <w:b/>
          <w:szCs w:val="24"/>
        </w:rPr>
        <w:t xml:space="preserve">Appendix </w:t>
      </w:r>
      <w:r w:rsidR="002A5495" w:rsidRPr="00301C1D">
        <w:rPr>
          <w:rFonts w:ascii="Arial" w:hAnsi="Arial" w:cs="Arial"/>
          <w:b/>
          <w:szCs w:val="24"/>
        </w:rPr>
        <w:t>2</w:t>
      </w:r>
      <w:r w:rsidRPr="00301C1D">
        <w:rPr>
          <w:rFonts w:ascii="Arial" w:hAnsi="Arial" w:cs="Arial"/>
          <w:b/>
          <w:szCs w:val="24"/>
        </w:rPr>
        <w:t>:</w:t>
      </w:r>
      <w:r w:rsidRPr="00301C1D">
        <w:rPr>
          <w:rFonts w:ascii="Arial" w:hAnsi="Arial" w:cs="Arial"/>
          <w:szCs w:val="24"/>
        </w:rPr>
        <w:t xml:space="preserve">  List of </w:t>
      </w:r>
      <w:r w:rsidR="005430C8">
        <w:rPr>
          <w:rFonts w:ascii="Arial" w:hAnsi="Arial" w:cs="Arial"/>
          <w:szCs w:val="24"/>
        </w:rPr>
        <w:t>Research Grants awarded in 2014-15</w:t>
      </w:r>
    </w:p>
    <w:p w:rsidR="003212FC" w:rsidRPr="00301C1D" w:rsidRDefault="003212FC" w:rsidP="003212FC">
      <w:pPr>
        <w:ind w:left="1440" w:hanging="1440"/>
        <w:rPr>
          <w:rFonts w:ascii="Arial" w:hAnsi="Arial" w:cs="Arial"/>
          <w:szCs w:val="24"/>
        </w:rPr>
      </w:pPr>
    </w:p>
    <w:p w:rsidR="003212FC" w:rsidRPr="00301C1D" w:rsidRDefault="003212FC" w:rsidP="003212FC">
      <w:pPr>
        <w:tabs>
          <w:tab w:val="left" w:pos="720"/>
          <w:tab w:val="left" w:pos="1440"/>
        </w:tabs>
        <w:rPr>
          <w:rFonts w:ascii="Arial" w:hAnsi="Arial" w:cs="Arial"/>
          <w:szCs w:val="24"/>
        </w:rPr>
      </w:pPr>
      <w:r w:rsidRPr="00301C1D">
        <w:rPr>
          <w:rFonts w:ascii="Arial" w:hAnsi="Arial" w:cs="Arial"/>
          <w:b/>
          <w:szCs w:val="24"/>
        </w:rPr>
        <w:t xml:space="preserve">Appendix </w:t>
      </w:r>
      <w:r w:rsidR="002A5495" w:rsidRPr="00301C1D">
        <w:rPr>
          <w:rFonts w:ascii="Arial" w:hAnsi="Arial" w:cs="Arial"/>
          <w:b/>
          <w:szCs w:val="24"/>
        </w:rPr>
        <w:t>3</w:t>
      </w:r>
      <w:r w:rsidRPr="00301C1D">
        <w:rPr>
          <w:rFonts w:ascii="Arial" w:hAnsi="Arial" w:cs="Arial"/>
          <w:b/>
          <w:szCs w:val="24"/>
        </w:rPr>
        <w:t xml:space="preserve">: </w:t>
      </w:r>
      <w:r w:rsidRPr="00301C1D">
        <w:rPr>
          <w:rFonts w:ascii="Arial" w:hAnsi="Arial" w:cs="Arial"/>
          <w:szCs w:val="24"/>
        </w:rPr>
        <w:t xml:space="preserve"> Consolidated list of grants 20</w:t>
      </w:r>
      <w:r w:rsidR="00522558" w:rsidRPr="00301C1D">
        <w:rPr>
          <w:rFonts w:ascii="Arial" w:hAnsi="Arial" w:cs="Arial"/>
          <w:szCs w:val="24"/>
        </w:rPr>
        <w:t>08</w:t>
      </w:r>
      <w:r w:rsidRPr="00301C1D">
        <w:rPr>
          <w:rFonts w:ascii="Arial" w:hAnsi="Arial" w:cs="Arial"/>
          <w:szCs w:val="24"/>
        </w:rPr>
        <w:t xml:space="preserve"> -201</w:t>
      </w:r>
      <w:r w:rsidR="00043939" w:rsidRPr="00301C1D">
        <w:rPr>
          <w:rFonts w:ascii="Arial" w:hAnsi="Arial" w:cs="Arial"/>
          <w:szCs w:val="24"/>
        </w:rPr>
        <w:t>5</w:t>
      </w:r>
      <w:r w:rsidRPr="00301C1D">
        <w:rPr>
          <w:rFonts w:ascii="Arial" w:hAnsi="Arial" w:cs="Arial"/>
          <w:szCs w:val="24"/>
        </w:rPr>
        <w:t xml:space="preserve"> </w:t>
      </w:r>
    </w:p>
    <w:p w:rsidR="003212FC" w:rsidRPr="00301C1D" w:rsidRDefault="000D4E07" w:rsidP="003212FC">
      <w:pPr>
        <w:tabs>
          <w:tab w:val="left" w:pos="720"/>
          <w:tab w:val="left" w:pos="1440"/>
        </w:tabs>
        <w:rPr>
          <w:rFonts w:ascii="Arial" w:hAnsi="Arial" w:cs="Arial"/>
          <w:szCs w:val="24"/>
        </w:rPr>
      </w:pPr>
      <w:r w:rsidRPr="00301C1D">
        <w:rPr>
          <w:rFonts w:ascii="Arial" w:hAnsi="Arial" w:cs="Arial"/>
          <w:szCs w:val="24"/>
        </w:rPr>
        <w:tab/>
      </w:r>
      <w:r w:rsidRPr="00301C1D">
        <w:rPr>
          <w:rFonts w:ascii="Arial" w:hAnsi="Arial" w:cs="Arial"/>
          <w:szCs w:val="24"/>
        </w:rPr>
        <w:tab/>
      </w:r>
      <w:r w:rsidR="0012187B" w:rsidRPr="00301C1D">
        <w:rPr>
          <w:rFonts w:ascii="Arial" w:hAnsi="Arial" w:cs="Arial"/>
          <w:szCs w:val="24"/>
        </w:rPr>
        <w:t xml:space="preserve"> </w:t>
      </w:r>
      <w:r w:rsidR="003212FC" w:rsidRPr="00301C1D">
        <w:rPr>
          <w:rFonts w:ascii="Arial" w:hAnsi="Arial" w:cs="Arial"/>
          <w:szCs w:val="24"/>
        </w:rPr>
        <w:t>Research grants awarded (by Department) – Yellow Table</w:t>
      </w:r>
    </w:p>
    <w:p w:rsidR="003212FC" w:rsidRPr="00301C1D" w:rsidRDefault="003212FC" w:rsidP="003212FC">
      <w:pPr>
        <w:tabs>
          <w:tab w:val="left" w:pos="720"/>
          <w:tab w:val="left" w:pos="1440"/>
        </w:tabs>
      </w:pPr>
    </w:p>
    <w:p w:rsidR="003212FC" w:rsidRPr="00301C1D" w:rsidRDefault="003212FC" w:rsidP="003212FC">
      <w:pPr>
        <w:pStyle w:val="Heading7"/>
        <w:rPr>
          <w:b w:val="0"/>
        </w:rPr>
      </w:pPr>
      <w:r w:rsidRPr="00301C1D">
        <w:rPr>
          <w:b w:val="0"/>
        </w:rPr>
        <w:tab/>
      </w:r>
      <w:r w:rsidRPr="00301C1D">
        <w:rPr>
          <w:b w:val="0"/>
        </w:rPr>
        <w:tab/>
      </w:r>
    </w:p>
    <w:p w:rsidR="00EF323C" w:rsidRPr="00A63965" w:rsidRDefault="00EF323C" w:rsidP="00EF323C">
      <w:pPr>
        <w:tabs>
          <w:tab w:val="right" w:pos="7371"/>
        </w:tabs>
        <w:ind w:left="567"/>
        <w:jc w:val="center"/>
        <w:rPr>
          <w:b/>
          <w:sz w:val="28"/>
        </w:rPr>
      </w:pPr>
    </w:p>
    <w:p w:rsidR="00EF323C" w:rsidRPr="00E875C6" w:rsidRDefault="00EF323C" w:rsidP="00EF323C">
      <w:pPr>
        <w:tabs>
          <w:tab w:val="right" w:pos="7371"/>
        </w:tabs>
        <w:ind w:left="567"/>
        <w:rPr>
          <w:b/>
          <w:color w:val="999999"/>
          <w:sz w:val="28"/>
        </w:rPr>
      </w:pPr>
    </w:p>
    <w:p w:rsidR="00EF323C" w:rsidRPr="00E875C6" w:rsidRDefault="00EF323C" w:rsidP="00EF323C">
      <w:pPr>
        <w:tabs>
          <w:tab w:val="right" w:pos="7371"/>
        </w:tabs>
        <w:ind w:left="567"/>
        <w:rPr>
          <w:b/>
          <w:color w:val="999999"/>
          <w:sz w:val="28"/>
        </w:rPr>
      </w:pPr>
    </w:p>
    <w:p w:rsidR="00BD73C4" w:rsidRPr="00E875C6" w:rsidRDefault="00BD73C4" w:rsidP="00077E4E">
      <w:pPr>
        <w:tabs>
          <w:tab w:val="right" w:pos="7371"/>
        </w:tabs>
        <w:ind w:left="567"/>
        <w:rPr>
          <w:b/>
          <w:color w:val="999999"/>
          <w:sz w:val="28"/>
        </w:rPr>
      </w:pPr>
    </w:p>
    <w:p w:rsidR="00BD73C4" w:rsidRPr="00E875C6" w:rsidRDefault="00BD73C4" w:rsidP="00077E4E">
      <w:pPr>
        <w:tabs>
          <w:tab w:val="right" w:pos="7371"/>
        </w:tabs>
        <w:ind w:left="567"/>
        <w:rPr>
          <w:b/>
          <w:color w:val="999999"/>
          <w:sz w:val="28"/>
        </w:rPr>
      </w:pPr>
    </w:p>
    <w:p w:rsidR="00BD73C4" w:rsidRPr="00E875C6" w:rsidRDefault="00BD73C4" w:rsidP="00077E4E">
      <w:pPr>
        <w:tabs>
          <w:tab w:val="right" w:pos="7371"/>
        </w:tabs>
        <w:ind w:left="567"/>
        <w:rPr>
          <w:b/>
          <w:color w:val="999999"/>
          <w:sz w:val="28"/>
        </w:rPr>
      </w:pPr>
    </w:p>
    <w:p w:rsidR="00BD73C4" w:rsidRPr="00E875C6" w:rsidRDefault="00BD73C4" w:rsidP="00077E4E">
      <w:pPr>
        <w:tabs>
          <w:tab w:val="right" w:pos="7371"/>
        </w:tabs>
        <w:ind w:left="567"/>
        <w:rPr>
          <w:b/>
          <w:color w:val="999999"/>
          <w:sz w:val="28"/>
        </w:rPr>
      </w:pPr>
    </w:p>
    <w:p w:rsidR="00BD73C4" w:rsidRPr="00E875C6" w:rsidRDefault="00BD73C4" w:rsidP="00077E4E">
      <w:pPr>
        <w:tabs>
          <w:tab w:val="right" w:pos="7371"/>
        </w:tabs>
        <w:ind w:left="567"/>
        <w:rPr>
          <w:b/>
          <w:color w:val="999999"/>
          <w:sz w:val="28"/>
        </w:rPr>
      </w:pPr>
    </w:p>
    <w:p w:rsidR="00BD73C4" w:rsidRPr="00E875C6" w:rsidRDefault="00BD73C4" w:rsidP="00077E4E">
      <w:pPr>
        <w:tabs>
          <w:tab w:val="right" w:pos="7371"/>
        </w:tabs>
        <w:ind w:left="567"/>
        <w:rPr>
          <w:b/>
          <w:color w:val="999999"/>
          <w:sz w:val="28"/>
        </w:rPr>
      </w:pPr>
    </w:p>
    <w:p w:rsidR="00BD73C4" w:rsidRPr="00E875C6" w:rsidRDefault="00BD73C4" w:rsidP="00077E4E">
      <w:pPr>
        <w:tabs>
          <w:tab w:val="right" w:pos="7371"/>
        </w:tabs>
        <w:ind w:left="567"/>
        <w:rPr>
          <w:b/>
          <w:color w:val="999999"/>
          <w:sz w:val="28"/>
        </w:rPr>
      </w:pPr>
    </w:p>
    <w:p w:rsidR="00BD73C4" w:rsidRPr="00E875C6" w:rsidRDefault="00BD73C4" w:rsidP="00077E4E">
      <w:pPr>
        <w:tabs>
          <w:tab w:val="right" w:pos="7371"/>
        </w:tabs>
        <w:ind w:left="567"/>
        <w:rPr>
          <w:b/>
          <w:color w:val="999999"/>
          <w:sz w:val="28"/>
        </w:rPr>
      </w:pPr>
    </w:p>
    <w:p w:rsidR="00BD73C4" w:rsidRPr="00E875C6" w:rsidRDefault="00BD73C4" w:rsidP="00077E4E">
      <w:pPr>
        <w:tabs>
          <w:tab w:val="right" w:pos="7371"/>
        </w:tabs>
        <w:ind w:left="567"/>
        <w:rPr>
          <w:b/>
          <w:color w:val="999999"/>
          <w:sz w:val="28"/>
        </w:rPr>
      </w:pPr>
    </w:p>
    <w:p w:rsidR="00BD73C4" w:rsidRPr="00E875C6" w:rsidRDefault="00BD73C4" w:rsidP="00077E4E">
      <w:pPr>
        <w:tabs>
          <w:tab w:val="right" w:pos="7371"/>
        </w:tabs>
        <w:ind w:left="567"/>
        <w:rPr>
          <w:b/>
          <w:color w:val="999999"/>
          <w:sz w:val="28"/>
        </w:rPr>
      </w:pPr>
    </w:p>
    <w:p w:rsidR="00BD73C4" w:rsidRPr="00E875C6" w:rsidRDefault="00BD73C4" w:rsidP="00077E4E">
      <w:pPr>
        <w:tabs>
          <w:tab w:val="right" w:pos="7371"/>
        </w:tabs>
        <w:ind w:left="567"/>
        <w:rPr>
          <w:b/>
          <w:color w:val="999999"/>
          <w:sz w:val="28"/>
        </w:rPr>
      </w:pPr>
    </w:p>
    <w:p w:rsidR="00BD73C4" w:rsidRPr="00E875C6" w:rsidRDefault="00BD73C4" w:rsidP="00077E4E">
      <w:pPr>
        <w:tabs>
          <w:tab w:val="right" w:pos="7371"/>
        </w:tabs>
        <w:ind w:left="567"/>
        <w:rPr>
          <w:b/>
          <w:color w:val="999999"/>
          <w:sz w:val="28"/>
        </w:rPr>
      </w:pPr>
    </w:p>
    <w:p w:rsidR="00BD73C4" w:rsidRPr="00E875C6" w:rsidRDefault="00BD73C4" w:rsidP="00077E4E">
      <w:pPr>
        <w:tabs>
          <w:tab w:val="right" w:pos="7371"/>
        </w:tabs>
        <w:ind w:left="567"/>
        <w:rPr>
          <w:b/>
          <w:color w:val="999999"/>
          <w:sz w:val="28"/>
        </w:rPr>
      </w:pPr>
    </w:p>
    <w:p w:rsidR="00BD73C4" w:rsidRPr="00E875C6" w:rsidRDefault="00BD73C4" w:rsidP="00077E4E">
      <w:pPr>
        <w:tabs>
          <w:tab w:val="right" w:pos="7371"/>
        </w:tabs>
        <w:ind w:left="567"/>
        <w:rPr>
          <w:b/>
          <w:color w:val="999999"/>
          <w:sz w:val="28"/>
        </w:rPr>
      </w:pPr>
    </w:p>
    <w:p w:rsidR="00BD73C4" w:rsidRPr="00E875C6" w:rsidRDefault="00BD73C4" w:rsidP="00077E4E">
      <w:pPr>
        <w:tabs>
          <w:tab w:val="right" w:pos="7371"/>
        </w:tabs>
        <w:ind w:left="567"/>
        <w:rPr>
          <w:b/>
          <w:color w:val="999999"/>
          <w:sz w:val="28"/>
        </w:rPr>
      </w:pPr>
    </w:p>
    <w:p w:rsidR="00BD73C4" w:rsidRPr="00E875C6" w:rsidRDefault="00BD73C4" w:rsidP="00077E4E">
      <w:pPr>
        <w:tabs>
          <w:tab w:val="right" w:pos="7371"/>
        </w:tabs>
        <w:ind w:left="567"/>
        <w:rPr>
          <w:b/>
          <w:color w:val="999999"/>
          <w:sz w:val="28"/>
        </w:rPr>
      </w:pPr>
    </w:p>
    <w:p w:rsidR="00BD73C4" w:rsidRPr="00E875C6" w:rsidRDefault="00BD73C4" w:rsidP="00077E4E">
      <w:pPr>
        <w:tabs>
          <w:tab w:val="right" w:pos="7371"/>
        </w:tabs>
        <w:ind w:left="567"/>
        <w:rPr>
          <w:b/>
          <w:color w:val="999999"/>
          <w:sz w:val="28"/>
        </w:rPr>
      </w:pPr>
    </w:p>
    <w:p w:rsidR="00BD73C4" w:rsidRPr="00E875C6" w:rsidRDefault="00BD73C4" w:rsidP="00077E4E">
      <w:pPr>
        <w:tabs>
          <w:tab w:val="right" w:pos="7371"/>
        </w:tabs>
        <w:ind w:left="567"/>
        <w:rPr>
          <w:b/>
          <w:color w:val="999999"/>
          <w:sz w:val="28"/>
        </w:rPr>
      </w:pPr>
    </w:p>
    <w:p w:rsidR="00BD73C4" w:rsidRPr="00E875C6" w:rsidRDefault="00BD73C4" w:rsidP="00077E4E">
      <w:pPr>
        <w:tabs>
          <w:tab w:val="right" w:pos="7371"/>
        </w:tabs>
        <w:ind w:left="567"/>
        <w:rPr>
          <w:b/>
          <w:color w:val="999999"/>
          <w:sz w:val="28"/>
        </w:rPr>
      </w:pPr>
    </w:p>
    <w:p w:rsidR="00BD73C4" w:rsidRPr="00E875C6" w:rsidRDefault="00BD73C4" w:rsidP="00077E4E">
      <w:pPr>
        <w:tabs>
          <w:tab w:val="right" w:pos="7371"/>
        </w:tabs>
        <w:ind w:left="567"/>
        <w:rPr>
          <w:b/>
          <w:color w:val="999999"/>
          <w:sz w:val="28"/>
        </w:rPr>
      </w:pPr>
    </w:p>
    <w:p w:rsidR="00BD73C4" w:rsidRPr="00E875C6" w:rsidRDefault="00BD73C4" w:rsidP="00077E4E">
      <w:pPr>
        <w:tabs>
          <w:tab w:val="right" w:pos="7371"/>
        </w:tabs>
        <w:ind w:left="567"/>
        <w:rPr>
          <w:b/>
          <w:color w:val="999999"/>
          <w:sz w:val="28"/>
        </w:rPr>
      </w:pPr>
    </w:p>
    <w:p w:rsidR="00DE0FF0" w:rsidRDefault="00DE0FF0" w:rsidP="008202B3">
      <w:pPr>
        <w:tabs>
          <w:tab w:val="right" w:pos="7371"/>
        </w:tabs>
        <w:rPr>
          <w:b/>
          <w:color w:val="999999"/>
          <w:sz w:val="28"/>
        </w:rPr>
        <w:sectPr w:rsidR="00DE0FF0" w:rsidSect="002C26FE">
          <w:headerReference w:type="default" r:id="rId25"/>
          <w:footerReference w:type="default" r:id="rId26"/>
          <w:headerReference w:type="first" r:id="rId27"/>
          <w:pgSz w:w="11906" w:h="16838" w:code="9"/>
          <w:pgMar w:top="1440" w:right="1440" w:bottom="1440" w:left="1440" w:header="737" w:footer="284" w:gutter="0"/>
          <w:cols w:space="720"/>
          <w:docGrid w:linePitch="326"/>
        </w:sectPr>
      </w:pPr>
    </w:p>
    <w:p w:rsidR="000A6BF8" w:rsidRPr="00E03EF9" w:rsidRDefault="000A6BF8" w:rsidP="000A6BF8">
      <w:pPr>
        <w:rPr>
          <w:b/>
          <w:color w:val="FF0000"/>
        </w:rPr>
      </w:pPr>
    </w:p>
    <w:p w:rsidR="000A6BF8" w:rsidRPr="00301C1D" w:rsidRDefault="000A6BF8" w:rsidP="000A6BF8">
      <w:pPr>
        <w:tabs>
          <w:tab w:val="left" w:pos="1410"/>
          <w:tab w:val="right" w:pos="7371"/>
        </w:tabs>
        <w:ind w:left="567"/>
        <w:jc w:val="center"/>
        <w:rPr>
          <w:rFonts w:ascii="Arial" w:hAnsi="Arial" w:cs="Arial"/>
          <w:b/>
          <w:sz w:val="28"/>
        </w:rPr>
      </w:pPr>
      <w:r w:rsidRPr="00301C1D">
        <w:rPr>
          <w:rFonts w:ascii="Arial" w:hAnsi="Arial" w:cs="Arial"/>
          <w:b/>
          <w:sz w:val="28"/>
        </w:rPr>
        <w:t xml:space="preserve">APPENDIX </w:t>
      </w:r>
      <w:r w:rsidR="002A5495" w:rsidRPr="00301C1D">
        <w:rPr>
          <w:rFonts w:ascii="Arial" w:hAnsi="Arial" w:cs="Arial"/>
          <w:b/>
          <w:sz w:val="28"/>
        </w:rPr>
        <w:t>2</w:t>
      </w:r>
    </w:p>
    <w:p w:rsidR="000A6BF8" w:rsidRPr="00301C1D" w:rsidRDefault="000A6BF8" w:rsidP="000A6BF8">
      <w:pPr>
        <w:rPr>
          <w:b/>
        </w:rPr>
      </w:pPr>
    </w:p>
    <w:p w:rsidR="00616E23" w:rsidRPr="00902542" w:rsidRDefault="005430C8" w:rsidP="00902542">
      <w:pPr>
        <w:jc w:val="center"/>
        <w:rPr>
          <w:rFonts w:ascii="Arial" w:hAnsi="Arial" w:cs="Arial"/>
          <w:b/>
          <w:sz w:val="26"/>
          <w:szCs w:val="26"/>
        </w:rPr>
      </w:pPr>
      <w:r w:rsidRPr="00902542">
        <w:rPr>
          <w:rFonts w:ascii="Arial" w:hAnsi="Arial" w:cs="Arial"/>
          <w:b/>
          <w:sz w:val="26"/>
          <w:szCs w:val="26"/>
        </w:rPr>
        <w:t>Isaac Newton Trust Research Grants awarded in 2014-15</w:t>
      </w:r>
    </w:p>
    <w:p w:rsidR="005430C8" w:rsidRDefault="005430C8" w:rsidP="00616E23">
      <w:pPr>
        <w:rPr>
          <w:rFonts w:ascii="Arial" w:hAnsi="Arial" w:cs="Arial"/>
          <w:b/>
          <w:sz w:val="28"/>
        </w:rPr>
      </w:pPr>
    </w:p>
    <w:p w:rsidR="00902542" w:rsidRDefault="00902542" w:rsidP="00902542">
      <w:pPr>
        <w:pStyle w:val="BodyText3"/>
        <w:rPr>
          <w:rFonts w:ascii="Arial" w:hAnsi="Arial" w:cs="Arial"/>
          <w:sz w:val="24"/>
          <w:szCs w:val="24"/>
        </w:rPr>
      </w:pPr>
      <w:r>
        <w:rPr>
          <w:rFonts w:ascii="Arial" w:hAnsi="Arial" w:cs="Arial"/>
          <w:sz w:val="24"/>
          <w:szCs w:val="24"/>
        </w:rPr>
        <w:t xml:space="preserve">Grants </w:t>
      </w:r>
      <w:r w:rsidRPr="00F62C5C">
        <w:rPr>
          <w:rFonts w:ascii="Arial" w:hAnsi="Arial" w:cs="Arial"/>
          <w:sz w:val="24"/>
          <w:szCs w:val="24"/>
        </w:rPr>
        <w:t xml:space="preserve">are listed alphabetically by department.  The amounts of individual grants may be found </w:t>
      </w:r>
      <w:r w:rsidRPr="00222EA1">
        <w:rPr>
          <w:rFonts w:ascii="Arial" w:hAnsi="Arial" w:cs="Arial"/>
          <w:sz w:val="24"/>
          <w:szCs w:val="24"/>
        </w:rPr>
        <w:t xml:space="preserve">in </w:t>
      </w:r>
      <w:r w:rsidR="005877BF" w:rsidRPr="00222EA1">
        <w:rPr>
          <w:rFonts w:ascii="Arial" w:hAnsi="Arial" w:cs="Arial"/>
          <w:sz w:val="24"/>
          <w:szCs w:val="24"/>
        </w:rPr>
        <w:t>Appendix 3</w:t>
      </w:r>
      <w:r w:rsidRPr="00222EA1">
        <w:rPr>
          <w:rFonts w:ascii="Arial" w:hAnsi="Arial" w:cs="Arial"/>
          <w:sz w:val="24"/>
          <w:szCs w:val="24"/>
        </w:rPr>
        <w:t>.</w:t>
      </w:r>
      <w:r w:rsidRPr="00F62C5C">
        <w:rPr>
          <w:rFonts w:ascii="Arial" w:hAnsi="Arial" w:cs="Arial"/>
          <w:sz w:val="24"/>
          <w:szCs w:val="24"/>
        </w:rPr>
        <w:t xml:space="preserve">  </w:t>
      </w:r>
    </w:p>
    <w:p w:rsidR="00902542" w:rsidRDefault="00902542" w:rsidP="00616E23">
      <w:pPr>
        <w:rPr>
          <w:rFonts w:ascii="Arial" w:hAnsi="Arial" w:cs="Arial"/>
          <w:b/>
          <w:sz w:val="28"/>
        </w:rPr>
      </w:pPr>
    </w:p>
    <w:p w:rsidR="005430C8" w:rsidRPr="005877BF" w:rsidRDefault="005430C8" w:rsidP="005430C8">
      <w:pPr>
        <w:widowControl w:val="0"/>
        <w:tabs>
          <w:tab w:val="left" w:pos="566"/>
          <w:tab w:val="left" w:pos="2838"/>
        </w:tabs>
        <w:autoSpaceDE w:val="0"/>
        <w:autoSpaceDN w:val="0"/>
        <w:adjustRightInd w:val="0"/>
        <w:rPr>
          <w:rFonts w:ascii="Arial" w:hAnsi="Arial" w:cs="Arial"/>
          <w:sz w:val="22"/>
          <w:szCs w:val="22"/>
        </w:rPr>
      </w:pPr>
      <w:r w:rsidRPr="005877BF">
        <w:rPr>
          <w:rFonts w:ascii="Arial" w:hAnsi="Arial" w:cs="Arial"/>
          <w:b/>
          <w:sz w:val="22"/>
          <w:szCs w:val="22"/>
        </w:rPr>
        <w:t>Anglo-Saxon, Norse and Celtic</w:t>
      </w:r>
      <w:r w:rsidRPr="005877BF">
        <w:rPr>
          <w:rFonts w:ascii="Arial" w:hAnsi="Arial" w:cs="Arial"/>
          <w:sz w:val="22"/>
          <w:szCs w:val="22"/>
        </w:rPr>
        <w:t xml:space="preserve"> (Dr Máire Ní Mhaonaigh):</w:t>
      </w:r>
    </w:p>
    <w:p w:rsidR="005430C8" w:rsidRPr="005877BF" w:rsidRDefault="005430C8" w:rsidP="005430C8">
      <w:pPr>
        <w:widowControl w:val="0"/>
        <w:tabs>
          <w:tab w:val="left" w:pos="566"/>
          <w:tab w:val="left" w:pos="2838"/>
        </w:tabs>
        <w:autoSpaceDE w:val="0"/>
        <w:autoSpaceDN w:val="0"/>
        <w:adjustRightInd w:val="0"/>
        <w:rPr>
          <w:rFonts w:ascii="Arial" w:hAnsi="Arial" w:cs="Arial"/>
          <w:sz w:val="22"/>
          <w:szCs w:val="22"/>
        </w:rPr>
      </w:pPr>
      <w:r w:rsidRPr="005877BF">
        <w:rPr>
          <w:rFonts w:ascii="Arial" w:hAnsi="Arial" w:cs="Arial"/>
          <w:sz w:val="22"/>
          <w:szCs w:val="22"/>
        </w:rPr>
        <w:t xml:space="preserve">Six-month bridging grant for creation of an online database as a pilot project for a proposed taxonomy of miracle motifs. </w:t>
      </w:r>
    </w:p>
    <w:p w:rsidR="005430C8" w:rsidRPr="005877BF" w:rsidRDefault="005430C8" w:rsidP="005430C8">
      <w:pPr>
        <w:widowControl w:val="0"/>
        <w:tabs>
          <w:tab w:val="left" w:pos="566"/>
          <w:tab w:val="left" w:pos="2838"/>
        </w:tabs>
        <w:autoSpaceDE w:val="0"/>
        <w:autoSpaceDN w:val="0"/>
        <w:adjustRightInd w:val="0"/>
        <w:rPr>
          <w:rFonts w:ascii="Arial" w:hAnsi="Arial" w:cs="Arial"/>
          <w:i/>
          <w:sz w:val="22"/>
          <w:szCs w:val="22"/>
        </w:rPr>
      </w:pPr>
      <w:r w:rsidRPr="005877BF">
        <w:rPr>
          <w:rFonts w:ascii="Arial" w:hAnsi="Arial" w:cs="Arial"/>
          <w:i/>
          <w:sz w:val="22"/>
          <w:szCs w:val="22"/>
        </w:rPr>
        <w:t xml:space="preserve"> Medieval miracle stories concerned with conversion to Christianity in Britain and Ireland, written in the various languages of these regions.</w:t>
      </w:r>
    </w:p>
    <w:p w:rsidR="005430C8" w:rsidRPr="005877BF" w:rsidRDefault="005430C8" w:rsidP="005430C8">
      <w:pPr>
        <w:widowControl w:val="0"/>
        <w:tabs>
          <w:tab w:val="left" w:pos="566"/>
          <w:tab w:val="left" w:pos="2838"/>
        </w:tabs>
        <w:autoSpaceDE w:val="0"/>
        <w:autoSpaceDN w:val="0"/>
        <w:adjustRightInd w:val="0"/>
        <w:rPr>
          <w:rFonts w:ascii="Arial" w:hAnsi="Arial" w:cs="Arial"/>
          <w:sz w:val="22"/>
          <w:szCs w:val="22"/>
        </w:rPr>
      </w:pPr>
    </w:p>
    <w:p w:rsidR="005430C8" w:rsidRPr="005877BF" w:rsidRDefault="005430C8" w:rsidP="005430C8">
      <w:pPr>
        <w:autoSpaceDE w:val="0"/>
        <w:autoSpaceDN w:val="0"/>
        <w:adjustRightInd w:val="0"/>
        <w:rPr>
          <w:rFonts w:ascii="Arial" w:hAnsi="Arial" w:cs="Arial"/>
          <w:sz w:val="22"/>
          <w:szCs w:val="22"/>
        </w:rPr>
      </w:pPr>
      <w:r w:rsidRPr="005877BF">
        <w:rPr>
          <w:rFonts w:ascii="Arial" w:hAnsi="Arial" w:cs="Arial"/>
          <w:b/>
          <w:bCs/>
          <w:sz w:val="22"/>
          <w:szCs w:val="22"/>
        </w:rPr>
        <w:t xml:space="preserve">Applied Mathematics and Theoretical Physics </w:t>
      </w:r>
      <w:r w:rsidRPr="005877BF">
        <w:rPr>
          <w:rFonts w:ascii="Arial" w:hAnsi="Arial" w:cs="Arial"/>
          <w:bCs/>
          <w:sz w:val="22"/>
          <w:szCs w:val="22"/>
        </w:rPr>
        <w:t>(Professor Gordon Ogilvie)</w:t>
      </w:r>
      <w:r w:rsidRPr="005877BF">
        <w:rPr>
          <w:rFonts w:ascii="Arial" w:hAnsi="Arial" w:cs="Arial"/>
          <w:b/>
          <w:bCs/>
          <w:sz w:val="22"/>
          <w:szCs w:val="22"/>
        </w:rPr>
        <w:t>:</w:t>
      </w:r>
      <w:r w:rsidRPr="005877BF">
        <w:rPr>
          <w:rFonts w:ascii="Arial" w:hAnsi="Arial" w:cs="Arial"/>
          <w:bCs/>
          <w:sz w:val="22"/>
          <w:szCs w:val="22"/>
        </w:rPr>
        <w:t xml:space="preserve"> </w:t>
      </w:r>
    </w:p>
    <w:p w:rsidR="005430C8" w:rsidRPr="005877BF" w:rsidRDefault="005430C8" w:rsidP="005430C8">
      <w:pPr>
        <w:autoSpaceDE w:val="0"/>
        <w:autoSpaceDN w:val="0"/>
        <w:adjustRightInd w:val="0"/>
        <w:rPr>
          <w:rFonts w:ascii="Arial" w:hAnsi="Arial" w:cs="Arial"/>
          <w:sz w:val="22"/>
          <w:szCs w:val="22"/>
        </w:rPr>
      </w:pPr>
      <w:r w:rsidRPr="005877BF">
        <w:rPr>
          <w:rFonts w:ascii="Arial" w:hAnsi="Arial" w:cs="Arial"/>
          <w:sz w:val="22"/>
          <w:szCs w:val="22"/>
        </w:rPr>
        <w:t xml:space="preserve">Six-month grant to supplement a Swiss fellowship awarded to Dr Yufeng Lin, Research Associate. </w:t>
      </w:r>
    </w:p>
    <w:p w:rsidR="005430C8" w:rsidRPr="005877BF" w:rsidRDefault="005430C8" w:rsidP="005430C8">
      <w:pPr>
        <w:autoSpaceDE w:val="0"/>
        <w:autoSpaceDN w:val="0"/>
        <w:adjustRightInd w:val="0"/>
        <w:rPr>
          <w:rFonts w:ascii="Arial" w:hAnsi="Arial" w:cs="Arial"/>
          <w:i/>
          <w:sz w:val="22"/>
          <w:szCs w:val="22"/>
        </w:rPr>
      </w:pPr>
      <w:r w:rsidRPr="005877BF">
        <w:rPr>
          <w:rFonts w:ascii="Arial" w:hAnsi="Arial" w:cs="Arial"/>
          <w:i/>
          <w:sz w:val="22"/>
          <w:szCs w:val="22"/>
        </w:rPr>
        <w:t>Complex internal fluid dynamics and magnetohydrodynamics of precessing stars and planets…... astrophysical applications of the results to extrasolar planetary systems and binary stars.</w:t>
      </w:r>
      <w:r w:rsidRPr="005877BF">
        <w:rPr>
          <w:rFonts w:ascii="Arial" w:hAnsi="Arial" w:cs="Arial"/>
          <w:bCs/>
          <w:i/>
          <w:sz w:val="22"/>
          <w:szCs w:val="22"/>
        </w:rPr>
        <w:br/>
      </w:r>
    </w:p>
    <w:p w:rsidR="005430C8" w:rsidRPr="005877BF" w:rsidRDefault="005430C8" w:rsidP="005430C8">
      <w:pPr>
        <w:widowControl w:val="0"/>
        <w:tabs>
          <w:tab w:val="left" w:pos="2838"/>
        </w:tabs>
        <w:autoSpaceDE w:val="0"/>
        <w:autoSpaceDN w:val="0"/>
        <w:adjustRightInd w:val="0"/>
        <w:rPr>
          <w:rFonts w:ascii="Arial" w:hAnsi="Arial" w:cs="Arial"/>
          <w:bCs/>
          <w:sz w:val="22"/>
          <w:szCs w:val="22"/>
        </w:rPr>
      </w:pPr>
      <w:r w:rsidRPr="005877BF">
        <w:rPr>
          <w:rFonts w:ascii="Arial" w:hAnsi="Arial" w:cs="Arial"/>
          <w:b/>
          <w:bCs/>
          <w:sz w:val="22"/>
          <w:szCs w:val="22"/>
        </w:rPr>
        <w:t xml:space="preserve">Applied Mathematics and Theoretical Physics </w:t>
      </w:r>
      <w:r w:rsidRPr="005877BF">
        <w:rPr>
          <w:rFonts w:ascii="Arial" w:hAnsi="Arial" w:cs="Arial"/>
          <w:bCs/>
          <w:sz w:val="22"/>
          <w:szCs w:val="22"/>
        </w:rPr>
        <w:t>(Dr Carola Schoenlieb)</w:t>
      </w:r>
      <w:r w:rsidRPr="005877BF">
        <w:rPr>
          <w:rFonts w:ascii="Arial" w:hAnsi="Arial" w:cs="Arial"/>
          <w:b/>
          <w:bCs/>
          <w:sz w:val="22"/>
          <w:szCs w:val="22"/>
        </w:rPr>
        <w:t>:</w:t>
      </w:r>
      <w:r w:rsidRPr="005877BF">
        <w:rPr>
          <w:rFonts w:ascii="Arial" w:hAnsi="Arial" w:cs="Arial"/>
          <w:bCs/>
          <w:sz w:val="22"/>
          <w:szCs w:val="22"/>
        </w:rPr>
        <w:t xml:space="preserve"> </w:t>
      </w:r>
    </w:p>
    <w:p w:rsidR="005430C8" w:rsidRPr="005877BF" w:rsidRDefault="005430C8" w:rsidP="005430C8">
      <w:pPr>
        <w:widowControl w:val="0"/>
        <w:tabs>
          <w:tab w:val="left" w:pos="2838"/>
        </w:tabs>
        <w:autoSpaceDE w:val="0"/>
        <w:autoSpaceDN w:val="0"/>
        <w:adjustRightInd w:val="0"/>
        <w:rPr>
          <w:rFonts w:ascii="Arial" w:hAnsi="Arial" w:cs="Arial"/>
          <w:sz w:val="22"/>
          <w:szCs w:val="22"/>
        </w:rPr>
      </w:pPr>
      <w:r w:rsidRPr="005877BF">
        <w:rPr>
          <w:rFonts w:ascii="Arial" w:hAnsi="Arial" w:cs="Arial"/>
          <w:bCs/>
          <w:sz w:val="22"/>
          <w:szCs w:val="22"/>
        </w:rPr>
        <w:t xml:space="preserve">Nine-month </w:t>
      </w:r>
      <w:r w:rsidRPr="005877BF">
        <w:rPr>
          <w:rFonts w:ascii="Arial" w:hAnsi="Arial" w:cs="Arial"/>
          <w:sz w:val="22"/>
          <w:szCs w:val="22"/>
        </w:rPr>
        <w:t xml:space="preserve">bridging grant (from the Opportunities Fund) towards the salary costs of Dr Xiaohao Cai, Research Associate </w:t>
      </w:r>
    </w:p>
    <w:p w:rsidR="005430C8" w:rsidRPr="005877BF" w:rsidRDefault="005430C8" w:rsidP="005430C8">
      <w:pPr>
        <w:widowControl w:val="0"/>
        <w:tabs>
          <w:tab w:val="left" w:pos="2838"/>
        </w:tabs>
        <w:autoSpaceDE w:val="0"/>
        <w:autoSpaceDN w:val="0"/>
        <w:adjustRightInd w:val="0"/>
        <w:rPr>
          <w:rFonts w:ascii="Arial" w:hAnsi="Arial" w:cs="Arial"/>
          <w:bCs/>
          <w:i/>
          <w:sz w:val="22"/>
          <w:szCs w:val="22"/>
        </w:rPr>
      </w:pPr>
      <w:r w:rsidRPr="005877BF">
        <w:rPr>
          <w:rFonts w:ascii="Arial" w:hAnsi="Arial" w:cs="Arial"/>
          <w:i/>
          <w:sz w:val="22"/>
          <w:szCs w:val="22"/>
        </w:rPr>
        <w:t>Developing an auto-contouring software for segmenting healthy against cancerous tissue in CT images for radiotherapy treatment planning for cancer patients.</w:t>
      </w:r>
    </w:p>
    <w:p w:rsidR="005430C8" w:rsidRPr="005877BF" w:rsidRDefault="005430C8" w:rsidP="005430C8">
      <w:pPr>
        <w:widowControl w:val="0"/>
        <w:tabs>
          <w:tab w:val="left" w:pos="2838"/>
        </w:tabs>
        <w:autoSpaceDE w:val="0"/>
        <w:autoSpaceDN w:val="0"/>
        <w:adjustRightInd w:val="0"/>
        <w:rPr>
          <w:rFonts w:ascii="Arial" w:hAnsi="Arial" w:cs="Arial"/>
          <w:i/>
          <w:sz w:val="22"/>
          <w:szCs w:val="22"/>
        </w:rPr>
      </w:pPr>
    </w:p>
    <w:p w:rsidR="005430C8" w:rsidRPr="005877BF" w:rsidRDefault="005430C8" w:rsidP="005430C8">
      <w:pPr>
        <w:widowControl w:val="0"/>
        <w:tabs>
          <w:tab w:val="left" w:pos="566"/>
          <w:tab w:val="left" w:pos="2838"/>
        </w:tabs>
        <w:autoSpaceDE w:val="0"/>
        <w:autoSpaceDN w:val="0"/>
        <w:adjustRightInd w:val="0"/>
        <w:rPr>
          <w:rFonts w:ascii="Arial" w:hAnsi="Arial" w:cs="Arial"/>
          <w:sz w:val="22"/>
          <w:szCs w:val="22"/>
        </w:rPr>
      </w:pPr>
      <w:r w:rsidRPr="005877BF">
        <w:rPr>
          <w:rFonts w:ascii="Arial" w:hAnsi="Arial" w:cs="Arial"/>
          <w:b/>
          <w:sz w:val="22"/>
          <w:szCs w:val="22"/>
        </w:rPr>
        <w:t xml:space="preserve">Biochemistry </w:t>
      </w:r>
      <w:r w:rsidRPr="005877BF">
        <w:rPr>
          <w:rFonts w:ascii="Arial" w:hAnsi="Arial" w:cs="Arial"/>
          <w:sz w:val="22"/>
          <w:szCs w:val="22"/>
        </w:rPr>
        <w:t xml:space="preserve">(Professor Ben Luisi): </w:t>
      </w:r>
    </w:p>
    <w:p w:rsidR="005430C8" w:rsidRPr="005877BF" w:rsidRDefault="005430C8" w:rsidP="005430C8">
      <w:pPr>
        <w:widowControl w:val="0"/>
        <w:tabs>
          <w:tab w:val="left" w:pos="566"/>
          <w:tab w:val="left" w:pos="2838"/>
        </w:tabs>
        <w:autoSpaceDE w:val="0"/>
        <w:autoSpaceDN w:val="0"/>
        <w:adjustRightInd w:val="0"/>
        <w:rPr>
          <w:rFonts w:ascii="Arial" w:hAnsi="Arial" w:cs="Arial"/>
          <w:sz w:val="22"/>
          <w:szCs w:val="22"/>
        </w:rPr>
      </w:pPr>
      <w:r w:rsidRPr="005877BF">
        <w:rPr>
          <w:rFonts w:ascii="Arial" w:hAnsi="Arial" w:cs="Arial"/>
          <w:sz w:val="22"/>
          <w:szCs w:val="22"/>
        </w:rPr>
        <w:t xml:space="preserve">One-year bridging grant, to facilitate the return of Dr Daniela Dimastrogiovanni, Research Associate, from maternity leave </w:t>
      </w:r>
    </w:p>
    <w:p w:rsidR="005430C8" w:rsidRPr="005877BF" w:rsidRDefault="005430C8" w:rsidP="005430C8">
      <w:pPr>
        <w:widowControl w:val="0"/>
        <w:tabs>
          <w:tab w:val="left" w:pos="566"/>
          <w:tab w:val="left" w:pos="2838"/>
        </w:tabs>
        <w:autoSpaceDE w:val="0"/>
        <w:autoSpaceDN w:val="0"/>
        <w:adjustRightInd w:val="0"/>
        <w:rPr>
          <w:rFonts w:ascii="Arial" w:hAnsi="Arial" w:cs="Arial"/>
          <w:i/>
          <w:sz w:val="22"/>
          <w:szCs w:val="22"/>
        </w:rPr>
      </w:pPr>
      <w:r w:rsidRPr="005877BF">
        <w:rPr>
          <w:rFonts w:ascii="Arial" w:hAnsi="Arial" w:cs="Arial"/>
          <w:i/>
          <w:sz w:val="22"/>
          <w:szCs w:val="22"/>
        </w:rPr>
        <w:t>How regulatory RNA molecules control the expression of genetic information in bacteria.</w:t>
      </w:r>
    </w:p>
    <w:p w:rsidR="005430C8" w:rsidRPr="005877BF" w:rsidRDefault="005430C8" w:rsidP="005430C8">
      <w:pPr>
        <w:widowControl w:val="0"/>
        <w:tabs>
          <w:tab w:val="left" w:pos="566"/>
          <w:tab w:val="left" w:pos="2838"/>
        </w:tabs>
        <w:autoSpaceDE w:val="0"/>
        <w:autoSpaceDN w:val="0"/>
        <w:adjustRightInd w:val="0"/>
        <w:rPr>
          <w:rFonts w:ascii="Arial" w:hAnsi="Arial" w:cs="Arial"/>
          <w:sz w:val="22"/>
          <w:szCs w:val="22"/>
        </w:rPr>
      </w:pPr>
    </w:p>
    <w:p w:rsidR="005430C8" w:rsidRPr="005877BF" w:rsidRDefault="005430C8" w:rsidP="005430C8">
      <w:pPr>
        <w:widowControl w:val="0"/>
        <w:tabs>
          <w:tab w:val="left" w:pos="567"/>
          <w:tab w:val="left" w:pos="2840"/>
          <w:tab w:val="left" w:pos="9214"/>
        </w:tabs>
        <w:autoSpaceDE w:val="0"/>
        <w:autoSpaceDN w:val="0"/>
        <w:adjustRightInd w:val="0"/>
        <w:rPr>
          <w:rFonts w:ascii="Arial" w:hAnsi="Arial" w:cs="Arial"/>
          <w:bCs/>
          <w:sz w:val="22"/>
          <w:szCs w:val="22"/>
        </w:rPr>
      </w:pPr>
      <w:r w:rsidRPr="005877BF">
        <w:rPr>
          <w:rFonts w:ascii="Arial" w:hAnsi="Arial" w:cs="Arial"/>
          <w:b/>
          <w:bCs/>
          <w:sz w:val="22"/>
          <w:szCs w:val="22"/>
        </w:rPr>
        <w:t>Biochemistry</w:t>
      </w:r>
      <w:r w:rsidRPr="005877BF">
        <w:rPr>
          <w:rFonts w:ascii="Arial" w:hAnsi="Arial" w:cs="Arial"/>
          <w:bCs/>
          <w:sz w:val="22"/>
          <w:szCs w:val="22"/>
        </w:rPr>
        <w:t xml:space="preserve"> (Dr Nancy Standart):</w:t>
      </w:r>
      <w:r w:rsidRPr="005877BF">
        <w:rPr>
          <w:rFonts w:ascii="Arial" w:hAnsi="Arial" w:cs="Arial"/>
          <w:bCs/>
          <w:sz w:val="22"/>
          <w:szCs w:val="22"/>
        </w:rPr>
        <w:br/>
      </w:r>
      <w:r w:rsidRPr="005877BF">
        <w:rPr>
          <w:rFonts w:ascii="Arial" w:hAnsi="Arial" w:cs="Arial"/>
          <w:sz w:val="22"/>
          <w:szCs w:val="22"/>
        </w:rPr>
        <w:t>O</w:t>
      </w:r>
      <w:r w:rsidRPr="005877BF">
        <w:rPr>
          <w:rFonts w:ascii="Arial" w:hAnsi="Arial" w:cs="Arial"/>
          <w:bCs/>
          <w:sz w:val="22"/>
          <w:szCs w:val="22"/>
        </w:rPr>
        <w:t>ne-year bridging grant, partly in the form of underwriting, towards the salary costs of Dr Caroline Vindry, Research Associate</w:t>
      </w:r>
    </w:p>
    <w:p w:rsidR="005430C8" w:rsidRPr="005877BF" w:rsidRDefault="005430C8" w:rsidP="005430C8">
      <w:pPr>
        <w:widowControl w:val="0"/>
        <w:tabs>
          <w:tab w:val="left" w:pos="567"/>
          <w:tab w:val="left" w:pos="2840"/>
          <w:tab w:val="left" w:pos="9214"/>
        </w:tabs>
        <w:autoSpaceDE w:val="0"/>
        <w:autoSpaceDN w:val="0"/>
        <w:adjustRightInd w:val="0"/>
        <w:rPr>
          <w:rFonts w:ascii="Arial" w:hAnsi="Arial" w:cs="Arial"/>
          <w:bCs/>
          <w:i/>
          <w:sz w:val="22"/>
          <w:szCs w:val="22"/>
        </w:rPr>
      </w:pPr>
      <w:r w:rsidRPr="005877BF">
        <w:rPr>
          <w:rFonts w:ascii="Arial" w:hAnsi="Arial" w:cs="Arial"/>
          <w:bCs/>
          <w:i/>
          <w:sz w:val="22"/>
          <w:szCs w:val="22"/>
        </w:rPr>
        <w:t xml:space="preserve">Investigation of the links between nuclear splicing of mRNA and its cytoplasmic decay. </w:t>
      </w:r>
    </w:p>
    <w:p w:rsidR="005430C8" w:rsidRPr="005877BF" w:rsidRDefault="005430C8" w:rsidP="005430C8">
      <w:pPr>
        <w:widowControl w:val="0"/>
        <w:tabs>
          <w:tab w:val="left" w:pos="567"/>
          <w:tab w:val="left" w:pos="2840"/>
          <w:tab w:val="left" w:pos="9214"/>
        </w:tabs>
        <w:autoSpaceDE w:val="0"/>
        <w:autoSpaceDN w:val="0"/>
        <w:adjustRightInd w:val="0"/>
        <w:rPr>
          <w:rFonts w:ascii="Arial" w:hAnsi="Arial" w:cs="Arial"/>
          <w:i/>
          <w:sz w:val="22"/>
          <w:szCs w:val="22"/>
        </w:rPr>
      </w:pPr>
    </w:p>
    <w:p w:rsidR="005430C8" w:rsidRPr="005877BF" w:rsidRDefault="005430C8" w:rsidP="005430C8">
      <w:pPr>
        <w:autoSpaceDE w:val="0"/>
        <w:autoSpaceDN w:val="0"/>
        <w:adjustRightInd w:val="0"/>
        <w:rPr>
          <w:rFonts w:ascii="Arial" w:hAnsi="Arial" w:cs="Arial"/>
          <w:bCs/>
          <w:sz w:val="22"/>
          <w:szCs w:val="22"/>
        </w:rPr>
      </w:pPr>
      <w:r w:rsidRPr="005877BF">
        <w:rPr>
          <w:rFonts w:ascii="Arial" w:hAnsi="Arial" w:cs="Arial"/>
          <w:b/>
          <w:bCs/>
          <w:sz w:val="22"/>
          <w:szCs w:val="22"/>
        </w:rPr>
        <w:t xml:space="preserve">Biochemistry </w:t>
      </w:r>
      <w:r w:rsidRPr="005877BF">
        <w:rPr>
          <w:rFonts w:ascii="Arial" w:hAnsi="Arial" w:cs="Arial"/>
          <w:bCs/>
          <w:sz w:val="22"/>
          <w:szCs w:val="22"/>
        </w:rPr>
        <w:t>(Applicant: Dr Simone Weyand):</w:t>
      </w:r>
    </w:p>
    <w:p w:rsidR="005430C8" w:rsidRPr="005877BF" w:rsidRDefault="005430C8" w:rsidP="005430C8">
      <w:pPr>
        <w:autoSpaceDE w:val="0"/>
        <w:autoSpaceDN w:val="0"/>
        <w:adjustRightInd w:val="0"/>
        <w:rPr>
          <w:rFonts w:ascii="Arial" w:hAnsi="Arial" w:cs="Arial"/>
          <w:bCs/>
          <w:sz w:val="22"/>
          <w:szCs w:val="22"/>
        </w:rPr>
      </w:pPr>
      <w:r w:rsidRPr="005877BF">
        <w:rPr>
          <w:rFonts w:ascii="Arial" w:hAnsi="Arial" w:cs="Arial"/>
          <w:bCs/>
          <w:sz w:val="22"/>
          <w:szCs w:val="22"/>
        </w:rPr>
        <w:t>One-year grant (from the Opportunities Fund) in support of a research associate</w:t>
      </w:r>
    </w:p>
    <w:p w:rsidR="005430C8" w:rsidRPr="005877BF" w:rsidRDefault="005430C8" w:rsidP="005430C8">
      <w:pPr>
        <w:autoSpaceDE w:val="0"/>
        <w:autoSpaceDN w:val="0"/>
        <w:adjustRightInd w:val="0"/>
        <w:rPr>
          <w:rFonts w:ascii="Arial" w:hAnsi="Arial" w:cs="Arial"/>
          <w:i/>
          <w:sz w:val="22"/>
          <w:szCs w:val="22"/>
        </w:rPr>
      </w:pPr>
      <w:r w:rsidRPr="005877BF">
        <w:rPr>
          <w:rFonts w:ascii="Arial" w:hAnsi="Arial" w:cs="Arial"/>
          <w:i/>
          <w:sz w:val="22"/>
          <w:szCs w:val="22"/>
        </w:rPr>
        <w:t xml:space="preserve">Molecular mechanism and cell biology of the ghrelin receptor, using molecular, cell biological and biophysical techniques. </w:t>
      </w:r>
    </w:p>
    <w:p w:rsidR="005430C8" w:rsidRPr="005877BF" w:rsidRDefault="005430C8" w:rsidP="005430C8">
      <w:pPr>
        <w:autoSpaceDE w:val="0"/>
        <w:autoSpaceDN w:val="0"/>
        <w:adjustRightInd w:val="0"/>
        <w:rPr>
          <w:rFonts w:ascii="Arial" w:hAnsi="Arial" w:cs="Arial"/>
          <w:sz w:val="22"/>
          <w:szCs w:val="22"/>
        </w:rPr>
      </w:pPr>
    </w:p>
    <w:p w:rsidR="005430C8" w:rsidRPr="005877BF" w:rsidRDefault="005430C8" w:rsidP="005430C8">
      <w:pPr>
        <w:tabs>
          <w:tab w:val="left" w:pos="426"/>
          <w:tab w:val="left" w:pos="9214"/>
        </w:tabs>
        <w:rPr>
          <w:rFonts w:ascii="Arial" w:hAnsi="Arial" w:cs="Arial"/>
          <w:bCs/>
          <w:sz w:val="22"/>
          <w:szCs w:val="22"/>
        </w:rPr>
      </w:pPr>
      <w:r w:rsidRPr="005877BF">
        <w:rPr>
          <w:rFonts w:ascii="Arial" w:hAnsi="Arial" w:cs="Arial"/>
          <w:b/>
          <w:bCs/>
          <w:sz w:val="22"/>
          <w:szCs w:val="22"/>
        </w:rPr>
        <w:t xml:space="preserve">Chemistry </w:t>
      </w:r>
      <w:r w:rsidRPr="005877BF">
        <w:rPr>
          <w:rFonts w:ascii="Arial" w:hAnsi="Arial" w:cs="Arial"/>
          <w:bCs/>
          <w:sz w:val="22"/>
          <w:szCs w:val="22"/>
        </w:rPr>
        <w:t>(Professor Daan Frenkel)</w:t>
      </w:r>
      <w:r w:rsidRPr="005877BF">
        <w:rPr>
          <w:rFonts w:ascii="Arial" w:hAnsi="Arial" w:cs="Arial"/>
          <w:b/>
          <w:bCs/>
          <w:sz w:val="22"/>
          <w:szCs w:val="22"/>
        </w:rPr>
        <w:t xml:space="preserve">: </w:t>
      </w:r>
    </w:p>
    <w:p w:rsidR="005430C8" w:rsidRPr="005877BF" w:rsidRDefault="005430C8" w:rsidP="005430C8">
      <w:pPr>
        <w:tabs>
          <w:tab w:val="left" w:pos="426"/>
          <w:tab w:val="left" w:pos="9214"/>
        </w:tabs>
        <w:rPr>
          <w:rFonts w:ascii="Arial" w:hAnsi="Arial" w:cs="Arial"/>
          <w:bCs/>
          <w:sz w:val="22"/>
          <w:szCs w:val="22"/>
        </w:rPr>
      </w:pPr>
      <w:r w:rsidRPr="005877BF">
        <w:rPr>
          <w:rFonts w:ascii="Arial" w:hAnsi="Arial" w:cs="Arial"/>
          <w:bCs/>
          <w:sz w:val="22"/>
          <w:szCs w:val="22"/>
        </w:rPr>
        <w:t>Nine-month bridging grant in part-support of Ms Anna Lappala, Research Associate, pending the outcome of a bid for a Finnish fellowship, to be held in Cambridge.</w:t>
      </w:r>
    </w:p>
    <w:p w:rsidR="005430C8" w:rsidRPr="005877BF" w:rsidRDefault="005430C8" w:rsidP="005430C8">
      <w:pPr>
        <w:tabs>
          <w:tab w:val="left" w:pos="426"/>
          <w:tab w:val="left" w:pos="9214"/>
        </w:tabs>
        <w:rPr>
          <w:rFonts w:ascii="Arial" w:hAnsi="Arial" w:cs="Arial"/>
          <w:i/>
          <w:sz w:val="22"/>
          <w:szCs w:val="22"/>
        </w:rPr>
      </w:pPr>
      <w:r w:rsidRPr="005877BF">
        <w:rPr>
          <w:rFonts w:ascii="Arial" w:hAnsi="Arial" w:cs="Arial"/>
          <w:bCs/>
          <w:i/>
          <w:sz w:val="22"/>
          <w:szCs w:val="22"/>
        </w:rPr>
        <w:t>Role of nucleation in the tertiary structure formation of DNA packaging: is it a paradigm for large-scale organisation in biomolecules?</w:t>
      </w:r>
    </w:p>
    <w:p w:rsidR="005430C8" w:rsidRPr="005877BF" w:rsidRDefault="005430C8" w:rsidP="005430C8">
      <w:pPr>
        <w:widowControl w:val="0"/>
        <w:tabs>
          <w:tab w:val="left" w:pos="1700"/>
        </w:tabs>
        <w:autoSpaceDE w:val="0"/>
        <w:autoSpaceDN w:val="0"/>
        <w:adjustRightInd w:val="0"/>
        <w:rPr>
          <w:rFonts w:ascii="Arial" w:hAnsi="Arial" w:cs="Arial"/>
          <w:sz w:val="22"/>
          <w:szCs w:val="22"/>
        </w:rPr>
      </w:pPr>
    </w:p>
    <w:p w:rsidR="005430C8" w:rsidRPr="005877BF" w:rsidRDefault="005430C8" w:rsidP="005430C8">
      <w:pPr>
        <w:widowControl w:val="0"/>
        <w:tabs>
          <w:tab w:val="left" w:pos="566"/>
          <w:tab w:val="left" w:pos="2838"/>
        </w:tabs>
        <w:autoSpaceDE w:val="0"/>
        <w:autoSpaceDN w:val="0"/>
        <w:adjustRightInd w:val="0"/>
        <w:rPr>
          <w:rFonts w:ascii="Arial" w:hAnsi="Arial" w:cs="Arial"/>
          <w:sz w:val="22"/>
          <w:szCs w:val="22"/>
        </w:rPr>
      </w:pPr>
      <w:r w:rsidRPr="005877BF">
        <w:rPr>
          <w:rFonts w:ascii="Arial" w:hAnsi="Arial" w:cs="Arial"/>
          <w:b/>
          <w:sz w:val="22"/>
          <w:szCs w:val="22"/>
        </w:rPr>
        <w:t xml:space="preserve">Chemistry </w:t>
      </w:r>
      <w:r w:rsidRPr="005877BF">
        <w:rPr>
          <w:rFonts w:ascii="Arial" w:hAnsi="Arial" w:cs="Arial"/>
          <w:sz w:val="22"/>
          <w:szCs w:val="22"/>
        </w:rPr>
        <w:t xml:space="preserve">(Dr Sylvia Vignolini): </w:t>
      </w:r>
    </w:p>
    <w:p w:rsidR="005430C8" w:rsidRPr="005877BF" w:rsidRDefault="005430C8" w:rsidP="005430C8">
      <w:pPr>
        <w:widowControl w:val="0"/>
        <w:tabs>
          <w:tab w:val="left" w:pos="566"/>
          <w:tab w:val="left" w:pos="2838"/>
        </w:tabs>
        <w:autoSpaceDE w:val="0"/>
        <w:autoSpaceDN w:val="0"/>
        <w:adjustRightInd w:val="0"/>
        <w:rPr>
          <w:rFonts w:ascii="Arial" w:hAnsi="Arial" w:cs="Arial"/>
          <w:sz w:val="22"/>
          <w:szCs w:val="22"/>
        </w:rPr>
      </w:pPr>
      <w:r w:rsidRPr="005877BF">
        <w:rPr>
          <w:rFonts w:ascii="Arial" w:hAnsi="Arial" w:cs="Arial"/>
          <w:sz w:val="22"/>
          <w:szCs w:val="22"/>
        </w:rPr>
        <w:t>Two-year grant (from the Opportunities Fund) to employ Dr Gen Kamita, Research Associate</w:t>
      </w:r>
    </w:p>
    <w:p w:rsidR="005430C8" w:rsidRPr="005877BF" w:rsidRDefault="005430C8" w:rsidP="005430C8">
      <w:pPr>
        <w:widowControl w:val="0"/>
        <w:tabs>
          <w:tab w:val="left" w:pos="566"/>
          <w:tab w:val="left" w:pos="2838"/>
        </w:tabs>
        <w:autoSpaceDE w:val="0"/>
        <w:autoSpaceDN w:val="0"/>
        <w:adjustRightInd w:val="0"/>
        <w:rPr>
          <w:rFonts w:ascii="Arial" w:hAnsi="Arial" w:cs="Arial"/>
          <w:i/>
          <w:sz w:val="22"/>
          <w:szCs w:val="22"/>
        </w:rPr>
      </w:pPr>
      <w:r w:rsidRPr="005877BF">
        <w:rPr>
          <w:rFonts w:ascii="Arial" w:hAnsi="Arial" w:cs="Arial"/>
          <w:i/>
          <w:sz w:val="22"/>
          <w:szCs w:val="22"/>
        </w:rPr>
        <w:t xml:space="preserve">Development and control of a new class of sustainable photonic materials for sensing and colouring applications, using </w:t>
      </w:r>
      <w:r w:rsidR="005877BF">
        <w:rPr>
          <w:rFonts w:ascii="Arial" w:hAnsi="Arial" w:cs="Arial"/>
          <w:i/>
          <w:sz w:val="22"/>
          <w:szCs w:val="22"/>
        </w:rPr>
        <w:t>cellulose</w:t>
      </w:r>
      <w:r w:rsidRPr="005877BF">
        <w:rPr>
          <w:rFonts w:ascii="Arial" w:hAnsi="Arial" w:cs="Arial"/>
          <w:i/>
          <w:sz w:val="22"/>
          <w:szCs w:val="22"/>
        </w:rPr>
        <w:t xml:space="preserve">. </w:t>
      </w:r>
    </w:p>
    <w:p w:rsidR="005430C8" w:rsidRPr="005877BF" w:rsidRDefault="005430C8" w:rsidP="005430C8">
      <w:pPr>
        <w:widowControl w:val="0"/>
        <w:tabs>
          <w:tab w:val="left" w:pos="566"/>
          <w:tab w:val="left" w:pos="2838"/>
        </w:tabs>
        <w:autoSpaceDE w:val="0"/>
        <w:autoSpaceDN w:val="0"/>
        <w:adjustRightInd w:val="0"/>
        <w:rPr>
          <w:rFonts w:ascii="Arial" w:hAnsi="Arial" w:cs="Arial"/>
          <w:sz w:val="22"/>
          <w:szCs w:val="22"/>
        </w:rPr>
      </w:pPr>
    </w:p>
    <w:p w:rsidR="005430C8" w:rsidRPr="005877BF" w:rsidRDefault="005430C8" w:rsidP="005430C8">
      <w:pPr>
        <w:autoSpaceDE w:val="0"/>
        <w:autoSpaceDN w:val="0"/>
        <w:adjustRightInd w:val="0"/>
        <w:rPr>
          <w:rFonts w:ascii="Arial" w:hAnsi="Arial" w:cs="Arial"/>
          <w:bCs/>
          <w:sz w:val="22"/>
          <w:szCs w:val="22"/>
        </w:rPr>
      </w:pPr>
      <w:r w:rsidRPr="005877BF">
        <w:rPr>
          <w:rFonts w:ascii="Arial" w:hAnsi="Arial" w:cs="Arial"/>
          <w:b/>
          <w:bCs/>
          <w:sz w:val="22"/>
          <w:szCs w:val="22"/>
        </w:rPr>
        <w:t xml:space="preserve">Classics </w:t>
      </w:r>
      <w:r w:rsidRPr="005877BF">
        <w:rPr>
          <w:rFonts w:ascii="Arial" w:hAnsi="Arial" w:cs="Arial"/>
          <w:bCs/>
          <w:sz w:val="22"/>
          <w:szCs w:val="22"/>
        </w:rPr>
        <w:t>(Dr Yannis Galanakis and Professor Martin Millett)</w:t>
      </w:r>
      <w:r w:rsidRPr="005877BF">
        <w:rPr>
          <w:rFonts w:ascii="Arial" w:hAnsi="Arial" w:cs="Arial"/>
          <w:b/>
          <w:bCs/>
          <w:sz w:val="22"/>
          <w:szCs w:val="22"/>
        </w:rPr>
        <w:t>:</w:t>
      </w:r>
      <w:r w:rsidRPr="005877BF">
        <w:rPr>
          <w:rFonts w:ascii="Arial" w:hAnsi="Arial" w:cs="Arial"/>
          <w:bCs/>
          <w:sz w:val="22"/>
          <w:szCs w:val="22"/>
        </w:rPr>
        <w:t xml:space="preserve"> </w:t>
      </w:r>
    </w:p>
    <w:p w:rsidR="005430C8" w:rsidRPr="005877BF" w:rsidRDefault="005430C8" w:rsidP="005430C8">
      <w:pPr>
        <w:autoSpaceDE w:val="0"/>
        <w:autoSpaceDN w:val="0"/>
        <w:adjustRightInd w:val="0"/>
        <w:rPr>
          <w:rFonts w:ascii="Arial" w:hAnsi="Arial" w:cs="Arial"/>
          <w:sz w:val="22"/>
          <w:szCs w:val="22"/>
        </w:rPr>
      </w:pPr>
      <w:r w:rsidRPr="005877BF">
        <w:rPr>
          <w:rFonts w:ascii="Arial" w:hAnsi="Arial" w:cs="Arial"/>
          <w:bCs/>
          <w:sz w:val="22"/>
          <w:szCs w:val="22"/>
        </w:rPr>
        <w:t xml:space="preserve">Three-year grant matching a grant from the American </w:t>
      </w:r>
      <w:r w:rsidRPr="005877BF">
        <w:rPr>
          <w:rFonts w:ascii="Arial" w:hAnsi="Arial" w:cs="Arial"/>
          <w:sz w:val="22"/>
          <w:szCs w:val="22"/>
        </w:rPr>
        <w:t>School of Classical Studies in Athens, awarded to Dr Lindsay Spencer, Research Associate.</w:t>
      </w:r>
    </w:p>
    <w:p w:rsidR="005430C8" w:rsidRPr="005877BF" w:rsidRDefault="005430C8" w:rsidP="005430C8">
      <w:pPr>
        <w:autoSpaceDE w:val="0"/>
        <w:autoSpaceDN w:val="0"/>
        <w:adjustRightInd w:val="0"/>
        <w:rPr>
          <w:rFonts w:ascii="Arial" w:hAnsi="Arial" w:cs="Arial"/>
          <w:bCs/>
          <w:i/>
          <w:sz w:val="22"/>
          <w:szCs w:val="22"/>
        </w:rPr>
      </w:pPr>
      <w:r w:rsidRPr="005877BF">
        <w:rPr>
          <w:rFonts w:ascii="Arial" w:hAnsi="Arial" w:cs="Arial"/>
          <w:i/>
          <w:sz w:val="22"/>
          <w:szCs w:val="22"/>
        </w:rPr>
        <w:t xml:space="preserve">Study of </w:t>
      </w:r>
      <w:r w:rsidRPr="005877BF">
        <w:rPr>
          <w:rFonts w:ascii="Arial" w:hAnsi="Arial" w:cs="Arial"/>
          <w:bCs/>
          <w:i/>
          <w:sz w:val="22"/>
          <w:szCs w:val="22"/>
        </w:rPr>
        <w:t xml:space="preserve">a major assemblage of archaeological material from Lerna: one of the key sites for investigating Minoan trade networks and the emergence of Mycenaean society in the Aegean.  </w:t>
      </w:r>
    </w:p>
    <w:p w:rsidR="005430C8" w:rsidRPr="005877BF" w:rsidRDefault="005430C8" w:rsidP="005430C8">
      <w:pPr>
        <w:rPr>
          <w:rFonts w:ascii="Arial" w:hAnsi="Arial" w:cs="Arial"/>
          <w:b/>
          <w:bCs/>
          <w:sz w:val="22"/>
          <w:szCs w:val="22"/>
        </w:rPr>
      </w:pPr>
    </w:p>
    <w:p w:rsidR="005430C8" w:rsidRPr="005877BF" w:rsidRDefault="005430C8" w:rsidP="005430C8">
      <w:pPr>
        <w:rPr>
          <w:rFonts w:ascii="Arial" w:hAnsi="Arial" w:cs="Arial"/>
          <w:bCs/>
          <w:sz w:val="22"/>
          <w:szCs w:val="22"/>
        </w:rPr>
      </w:pPr>
      <w:r w:rsidRPr="005877BF">
        <w:rPr>
          <w:rFonts w:ascii="Arial" w:hAnsi="Arial" w:cs="Arial"/>
          <w:b/>
          <w:bCs/>
          <w:sz w:val="22"/>
          <w:szCs w:val="22"/>
        </w:rPr>
        <w:t xml:space="preserve">School of Clinical Medicine </w:t>
      </w:r>
      <w:r w:rsidRPr="005877BF">
        <w:rPr>
          <w:rFonts w:ascii="Arial" w:hAnsi="Arial" w:cs="Arial"/>
          <w:bCs/>
          <w:sz w:val="22"/>
          <w:szCs w:val="22"/>
        </w:rPr>
        <w:t>(Professor Patrick Maxwell)</w:t>
      </w:r>
      <w:r w:rsidRPr="005877BF">
        <w:rPr>
          <w:rFonts w:ascii="Arial" w:hAnsi="Arial" w:cs="Arial"/>
          <w:b/>
          <w:bCs/>
          <w:sz w:val="22"/>
          <w:szCs w:val="22"/>
        </w:rPr>
        <w:t>:</w:t>
      </w:r>
      <w:r w:rsidRPr="005877BF">
        <w:rPr>
          <w:rFonts w:ascii="Arial" w:hAnsi="Arial" w:cs="Arial"/>
          <w:bCs/>
          <w:sz w:val="22"/>
          <w:szCs w:val="22"/>
        </w:rPr>
        <w:t xml:space="preserve"> </w:t>
      </w:r>
    </w:p>
    <w:p w:rsidR="005430C8" w:rsidRPr="005877BF" w:rsidRDefault="005430C8" w:rsidP="005430C8">
      <w:pPr>
        <w:rPr>
          <w:rFonts w:ascii="Arial" w:hAnsi="Arial" w:cs="Arial"/>
          <w:sz w:val="22"/>
          <w:szCs w:val="22"/>
        </w:rPr>
      </w:pPr>
      <w:r w:rsidRPr="005877BF">
        <w:rPr>
          <w:rFonts w:ascii="Arial" w:hAnsi="Arial" w:cs="Arial"/>
          <w:bCs/>
          <w:sz w:val="22"/>
          <w:szCs w:val="22"/>
        </w:rPr>
        <w:t xml:space="preserve">Three-year grant towards the salary costs of one holder of a Cambridge Clinical Research Fellowship in each year employed by the University of Cambridge </w:t>
      </w:r>
    </w:p>
    <w:p w:rsidR="005430C8" w:rsidRPr="005877BF" w:rsidRDefault="005430C8" w:rsidP="005430C8">
      <w:pPr>
        <w:autoSpaceDE w:val="0"/>
        <w:autoSpaceDN w:val="0"/>
        <w:adjustRightInd w:val="0"/>
        <w:rPr>
          <w:rFonts w:ascii="Arial" w:hAnsi="Arial" w:cs="Arial"/>
          <w:bCs/>
          <w:i/>
          <w:sz w:val="22"/>
          <w:szCs w:val="22"/>
        </w:rPr>
      </w:pPr>
    </w:p>
    <w:p w:rsidR="005430C8" w:rsidRPr="005877BF" w:rsidRDefault="005430C8" w:rsidP="005430C8">
      <w:pPr>
        <w:tabs>
          <w:tab w:val="left" w:pos="426"/>
          <w:tab w:val="left" w:pos="9214"/>
        </w:tabs>
        <w:rPr>
          <w:rFonts w:ascii="Arial" w:hAnsi="Arial" w:cs="Arial"/>
          <w:sz w:val="22"/>
          <w:szCs w:val="22"/>
        </w:rPr>
      </w:pPr>
      <w:r w:rsidRPr="005877BF">
        <w:rPr>
          <w:rFonts w:ascii="Arial" w:hAnsi="Arial" w:cs="Arial"/>
          <w:b/>
          <w:bCs/>
          <w:sz w:val="22"/>
          <w:szCs w:val="22"/>
        </w:rPr>
        <w:t xml:space="preserve">Earth Sciences </w:t>
      </w:r>
      <w:r w:rsidRPr="005877BF">
        <w:rPr>
          <w:rFonts w:ascii="Arial" w:hAnsi="Arial" w:cs="Arial"/>
          <w:bCs/>
          <w:sz w:val="22"/>
          <w:szCs w:val="22"/>
        </w:rPr>
        <w:t>(Professor Marion Holness)</w:t>
      </w:r>
      <w:r w:rsidRPr="005877BF">
        <w:rPr>
          <w:rFonts w:ascii="Arial" w:hAnsi="Arial" w:cs="Arial"/>
          <w:b/>
          <w:bCs/>
          <w:sz w:val="22"/>
          <w:szCs w:val="22"/>
        </w:rPr>
        <w:t>:</w:t>
      </w:r>
      <w:r w:rsidRPr="005877BF">
        <w:rPr>
          <w:rFonts w:ascii="Arial" w:hAnsi="Arial" w:cs="Arial"/>
          <w:bCs/>
          <w:sz w:val="22"/>
          <w:szCs w:val="22"/>
        </w:rPr>
        <w:t xml:space="preserve"> </w:t>
      </w:r>
    </w:p>
    <w:p w:rsidR="005430C8" w:rsidRPr="005877BF" w:rsidRDefault="005430C8" w:rsidP="005430C8">
      <w:pPr>
        <w:tabs>
          <w:tab w:val="left" w:pos="426"/>
          <w:tab w:val="left" w:pos="9214"/>
        </w:tabs>
        <w:rPr>
          <w:rFonts w:ascii="Arial" w:hAnsi="Arial" w:cs="Arial"/>
          <w:sz w:val="22"/>
          <w:szCs w:val="22"/>
        </w:rPr>
      </w:pPr>
      <w:r w:rsidRPr="005877BF">
        <w:rPr>
          <w:rFonts w:ascii="Arial" w:hAnsi="Arial" w:cs="Arial"/>
          <w:bCs/>
          <w:sz w:val="22"/>
          <w:szCs w:val="22"/>
        </w:rPr>
        <w:t xml:space="preserve">Nine-month grant to support </w:t>
      </w:r>
      <w:r w:rsidRPr="005877BF">
        <w:rPr>
          <w:rFonts w:ascii="Arial" w:hAnsi="Arial" w:cs="Arial"/>
          <w:sz w:val="22"/>
          <w:szCs w:val="22"/>
        </w:rPr>
        <w:t xml:space="preserve">Dr Zoja Vukmanović, Research Associate </w:t>
      </w:r>
    </w:p>
    <w:p w:rsidR="005430C8" w:rsidRPr="005877BF" w:rsidRDefault="005430C8" w:rsidP="005430C8">
      <w:pPr>
        <w:tabs>
          <w:tab w:val="left" w:pos="426"/>
          <w:tab w:val="left" w:pos="9214"/>
        </w:tabs>
        <w:rPr>
          <w:rFonts w:ascii="Arial" w:hAnsi="Arial" w:cs="Arial"/>
          <w:bCs/>
          <w:i/>
          <w:sz w:val="22"/>
          <w:szCs w:val="22"/>
        </w:rPr>
      </w:pPr>
      <w:r w:rsidRPr="005877BF">
        <w:rPr>
          <w:rFonts w:ascii="Arial" w:hAnsi="Arial" w:cs="Arial"/>
          <w:i/>
          <w:sz w:val="22"/>
          <w:szCs w:val="22"/>
        </w:rPr>
        <w:t>Physical controls on the formation and evolution of layers of dense particles on the floor of solidifying magma chambers and their effects on the underlying crystal mushy layer.</w:t>
      </w:r>
      <w:r w:rsidRPr="005877BF">
        <w:rPr>
          <w:rFonts w:ascii="Arial" w:hAnsi="Arial" w:cs="Arial"/>
          <w:bCs/>
          <w:i/>
          <w:sz w:val="22"/>
          <w:szCs w:val="22"/>
        </w:rPr>
        <w:t xml:space="preserve"> </w:t>
      </w:r>
    </w:p>
    <w:p w:rsidR="005430C8" w:rsidRPr="005877BF" w:rsidRDefault="005430C8" w:rsidP="005430C8">
      <w:pPr>
        <w:tabs>
          <w:tab w:val="left" w:pos="960"/>
          <w:tab w:val="num" w:pos="4472"/>
        </w:tabs>
        <w:autoSpaceDE w:val="0"/>
        <w:autoSpaceDN w:val="0"/>
        <w:adjustRightInd w:val="0"/>
        <w:rPr>
          <w:rFonts w:ascii="Arial" w:hAnsi="Arial" w:cs="Arial"/>
          <w:sz w:val="22"/>
          <w:szCs w:val="22"/>
        </w:rPr>
      </w:pPr>
    </w:p>
    <w:p w:rsidR="005430C8" w:rsidRPr="005877BF" w:rsidRDefault="005430C8" w:rsidP="005430C8">
      <w:pPr>
        <w:autoSpaceDE w:val="0"/>
        <w:autoSpaceDN w:val="0"/>
        <w:adjustRightInd w:val="0"/>
        <w:rPr>
          <w:rFonts w:ascii="Arial" w:hAnsi="Arial" w:cs="Arial"/>
          <w:sz w:val="22"/>
          <w:szCs w:val="22"/>
        </w:rPr>
      </w:pPr>
      <w:r w:rsidRPr="005877BF">
        <w:rPr>
          <w:rFonts w:ascii="Arial" w:hAnsi="Arial" w:cs="Arial"/>
          <w:b/>
          <w:bCs/>
          <w:sz w:val="22"/>
          <w:szCs w:val="22"/>
        </w:rPr>
        <w:t xml:space="preserve">Economics </w:t>
      </w:r>
      <w:r w:rsidRPr="005877BF">
        <w:rPr>
          <w:rFonts w:ascii="Arial" w:hAnsi="Arial" w:cs="Arial"/>
          <w:bCs/>
          <w:sz w:val="22"/>
          <w:szCs w:val="22"/>
        </w:rPr>
        <w:t>(</w:t>
      </w:r>
      <w:r w:rsidRPr="005877BF">
        <w:rPr>
          <w:rFonts w:ascii="Arial" w:hAnsi="Arial" w:cs="Arial"/>
          <w:sz w:val="22"/>
          <w:szCs w:val="22"/>
        </w:rPr>
        <w:t xml:space="preserve">Professor Kaivan Munshi): </w:t>
      </w:r>
    </w:p>
    <w:p w:rsidR="005430C8" w:rsidRPr="005877BF" w:rsidRDefault="005430C8" w:rsidP="005430C8">
      <w:pPr>
        <w:autoSpaceDE w:val="0"/>
        <w:autoSpaceDN w:val="0"/>
        <w:adjustRightInd w:val="0"/>
        <w:rPr>
          <w:rFonts w:ascii="Arial" w:hAnsi="Arial" w:cs="Arial"/>
          <w:sz w:val="22"/>
          <w:szCs w:val="22"/>
        </w:rPr>
      </w:pPr>
      <w:r w:rsidRPr="005877BF">
        <w:rPr>
          <w:rFonts w:ascii="Arial" w:hAnsi="Arial" w:cs="Arial"/>
          <w:sz w:val="22"/>
          <w:szCs w:val="22"/>
        </w:rPr>
        <w:t>Three-year grant in support of a field team to build on current and expanding research in South India funded by the US National Institutes of Health</w:t>
      </w:r>
    </w:p>
    <w:p w:rsidR="005430C8" w:rsidRPr="005877BF" w:rsidRDefault="005430C8" w:rsidP="005430C8">
      <w:pPr>
        <w:autoSpaceDE w:val="0"/>
        <w:autoSpaceDN w:val="0"/>
        <w:adjustRightInd w:val="0"/>
        <w:rPr>
          <w:rFonts w:ascii="Arial" w:hAnsi="Arial" w:cs="Arial"/>
          <w:i/>
          <w:sz w:val="22"/>
          <w:szCs w:val="22"/>
        </w:rPr>
      </w:pPr>
      <w:r w:rsidRPr="005877BF">
        <w:rPr>
          <w:rFonts w:ascii="Arial" w:hAnsi="Arial" w:cs="Arial"/>
          <w:i/>
          <w:sz w:val="22"/>
          <w:szCs w:val="22"/>
        </w:rPr>
        <w:t xml:space="preserve">Analysis of south Indian tuberculosis data to test their theory regarding the effects of stigma on health outcomes. </w:t>
      </w:r>
    </w:p>
    <w:p w:rsidR="005430C8" w:rsidRPr="005877BF" w:rsidRDefault="005430C8" w:rsidP="005430C8">
      <w:pPr>
        <w:widowControl w:val="0"/>
        <w:tabs>
          <w:tab w:val="left" w:pos="566"/>
          <w:tab w:val="left" w:pos="2838"/>
        </w:tabs>
        <w:autoSpaceDE w:val="0"/>
        <w:autoSpaceDN w:val="0"/>
        <w:adjustRightInd w:val="0"/>
        <w:rPr>
          <w:rFonts w:ascii="Arial" w:hAnsi="Arial" w:cs="Arial"/>
          <w:b/>
          <w:sz w:val="22"/>
          <w:szCs w:val="22"/>
        </w:rPr>
      </w:pPr>
    </w:p>
    <w:p w:rsidR="005430C8" w:rsidRPr="005877BF" w:rsidRDefault="005430C8" w:rsidP="005430C8">
      <w:pPr>
        <w:widowControl w:val="0"/>
        <w:tabs>
          <w:tab w:val="left" w:pos="566"/>
          <w:tab w:val="left" w:pos="2838"/>
        </w:tabs>
        <w:autoSpaceDE w:val="0"/>
        <w:autoSpaceDN w:val="0"/>
        <w:adjustRightInd w:val="0"/>
        <w:rPr>
          <w:rFonts w:ascii="Arial" w:hAnsi="Arial" w:cs="Arial"/>
          <w:sz w:val="22"/>
          <w:szCs w:val="22"/>
        </w:rPr>
      </w:pPr>
      <w:r w:rsidRPr="005877BF">
        <w:rPr>
          <w:rFonts w:ascii="Arial" w:hAnsi="Arial" w:cs="Arial"/>
          <w:b/>
          <w:sz w:val="22"/>
          <w:szCs w:val="22"/>
        </w:rPr>
        <w:t xml:space="preserve">Engineering </w:t>
      </w:r>
      <w:r w:rsidRPr="005877BF">
        <w:rPr>
          <w:rFonts w:ascii="Arial" w:hAnsi="Arial" w:cs="Arial"/>
          <w:sz w:val="22"/>
          <w:szCs w:val="22"/>
        </w:rPr>
        <w:t xml:space="preserve">(Dr Michael De Volder) : </w:t>
      </w:r>
    </w:p>
    <w:p w:rsidR="005430C8" w:rsidRPr="005877BF" w:rsidRDefault="005430C8" w:rsidP="005430C8">
      <w:pPr>
        <w:autoSpaceDE w:val="0"/>
        <w:autoSpaceDN w:val="0"/>
        <w:adjustRightInd w:val="0"/>
        <w:ind w:right="-45"/>
        <w:rPr>
          <w:rFonts w:ascii="Arial" w:hAnsi="Arial" w:cs="Arial"/>
          <w:sz w:val="22"/>
          <w:szCs w:val="22"/>
        </w:rPr>
      </w:pPr>
      <w:r w:rsidRPr="005877BF">
        <w:rPr>
          <w:rFonts w:ascii="Arial" w:hAnsi="Arial" w:cs="Arial"/>
          <w:sz w:val="22"/>
          <w:szCs w:val="22"/>
        </w:rPr>
        <w:t>Fourteen-month grant (from the Opportunities Fund), to appoint a research associate; to facilitate future large grant applications for an investigation into the possible applications of the developed materials</w:t>
      </w:r>
    </w:p>
    <w:p w:rsidR="005430C8" w:rsidRPr="005877BF" w:rsidRDefault="005430C8" w:rsidP="005430C8">
      <w:pPr>
        <w:autoSpaceDE w:val="0"/>
        <w:autoSpaceDN w:val="0"/>
        <w:adjustRightInd w:val="0"/>
        <w:rPr>
          <w:rFonts w:ascii="Arial" w:hAnsi="Arial" w:cs="Arial"/>
          <w:i/>
          <w:sz w:val="22"/>
          <w:szCs w:val="22"/>
        </w:rPr>
      </w:pPr>
      <w:r w:rsidRPr="005877BF">
        <w:rPr>
          <w:rFonts w:ascii="Arial" w:hAnsi="Arial" w:cs="Arial"/>
          <w:i/>
          <w:sz w:val="22"/>
          <w:szCs w:val="22"/>
        </w:rPr>
        <w:t xml:space="preserve">New techniques for assembling nanoparticles into highly organised superstructures. </w:t>
      </w:r>
    </w:p>
    <w:p w:rsidR="005430C8" w:rsidRPr="005877BF" w:rsidRDefault="005430C8" w:rsidP="005430C8">
      <w:pPr>
        <w:autoSpaceDE w:val="0"/>
        <w:autoSpaceDN w:val="0"/>
        <w:adjustRightInd w:val="0"/>
        <w:rPr>
          <w:rFonts w:ascii="Arial" w:hAnsi="Arial" w:cs="Arial"/>
          <w:b/>
          <w:bCs/>
          <w:sz w:val="22"/>
          <w:szCs w:val="22"/>
        </w:rPr>
      </w:pPr>
    </w:p>
    <w:p w:rsidR="005430C8" w:rsidRPr="005877BF" w:rsidRDefault="005430C8" w:rsidP="005430C8">
      <w:pPr>
        <w:autoSpaceDE w:val="0"/>
        <w:autoSpaceDN w:val="0"/>
        <w:adjustRightInd w:val="0"/>
        <w:rPr>
          <w:rFonts w:ascii="Arial" w:hAnsi="Arial" w:cs="Arial"/>
          <w:bCs/>
          <w:sz w:val="22"/>
          <w:szCs w:val="22"/>
        </w:rPr>
      </w:pPr>
      <w:r w:rsidRPr="005877BF">
        <w:rPr>
          <w:rFonts w:ascii="Arial" w:hAnsi="Arial" w:cs="Arial"/>
          <w:b/>
          <w:bCs/>
          <w:sz w:val="22"/>
          <w:szCs w:val="22"/>
        </w:rPr>
        <w:t>Engineering</w:t>
      </w:r>
      <w:r w:rsidRPr="005877BF">
        <w:rPr>
          <w:rFonts w:ascii="Arial" w:hAnsi="Arial" w:cs="Arial"/>
          <w:bCs/>
          <w:sz w:val="22"/>
          <w:szCs w:val="22"/>
        </w:rPr>
        <w:t xml:space="preserve"> (Professor Michael Kelly)</w:t>
      </w:r>
      <w:r w:rsidRPr="005877BF">
        <w:rPr>
          <w:rFonts w:ascii="Arial" w:hAnsi="Arial" w:cs="Arial"/>
          <w:b/>
          <w:bCs/>
          <w:sz w:val="22"/>
          <w:szCs w:val="22"/>
        </w:rPr>
        <w:t>:</w:t>
      </w:r>
      <w:r w:rsidRPr="005877BF">
        <w:rPr>
          <w:rFonts w:ascii="Arial" w:hAnsi="Arial" w:cs="Arial"/>
          <w:bCs/>
          <w:sz w:val="22"/>
          <w:szCs w:val="22"/>
        </w:rPr>
        <w:t xml:space="preserve"> </w:t>
      </w:r>
    </w:p>
    <w:p w:rsidR="005430C8" w:rsidRPr="005877BF" w:rsidRDefault="005430C8" w:rsidP="005430C8">
      <w:pPr>
        <w:autoSpaceDE w:val="0"/>
        <w:autoSpaceDN w:val="0"/>
        <w:adjustRightInd w:val="0"/>
        <w:rPr>
          <w:rFonts w:ascii="Arial" w:hAnsi="Arial" w:cs="Arial"/>
          <w:sz w:val="22"/>
          <w:szCs w:val="22"/>
        </w:rPr>
      </w:pPr>
      <w:r w:rsidRPr="005877BF">
        <w:rPr>
          <w:rFonts w:ascii="Arial" w:hAnsi="Arial" w:cs="Arial"/>
          <w:bCs/>
          <w:sz w:val="22"/>
          <w:szCs w:val="22"/>
        </w:rPr>
        <w:t xml:space="preserve">One-year grant for the salary costs of </w:t>
      </w:r>
      <w:r w:rsidRPr="005877BF">
        <w:rPr>
          <w:rFonts w:ascii="Arial" w:hAnsi="Arial" w:cs="Arial"/>
          <w:sz w:val="22"/>
          <w:szCs w:val="22"/>
        </w:rPr>
        <w:t>Dr Haider Al-Taie, Research Associate</w:t>
      </w:r>
    </w:p>
    <w:p w:rsidR="005430C8" w:rsidRPr="005877BF" w:rsidRDefault="005430C8" w:rsidP="005430C8">
      <w:pPr>
        <w:autoSpaceDE w:val="0"/>
        <w:autoSpaceDN w:val="0"/>
        <w:adjustRightInd w:val="0"/>
        <w:rPr>
          <w:rFonts w:ascii="Arial" w:hAnsi="Arial" w:cs="Arial"/>
          <w:i/>
          <w:sz w:val="22"/>
          <w:szCs w:val="22"/>
        </w:rPr>
      </w:pPr>
      <w:r w:rsidRPr="005877BF">
        <w:rPr>
          <w:rFonts w:ascii="Arial" w:hAnsi="Arial" w:cs="Arial"/>
          <w:bCs/>
          <w:i/>
          <w:sz w:val="22"/>
          <w:szCs w:val="22"/>
        </w:rPr>
        <w:t xml:space="preserve">Tunnel-based component devices for low power electronic systems’.  </w:t>
      </w:r>
    </w:p>
    <w:p w:rsidR="005430C8" w:rsidRPr="005877BF" w:rsidRDefault="005430C8" w:rsidP="005430C8">
      <w:pPr>
        <w:autoSpaceDE w:val="0"/>
        <w:autoSpaceDN w:val="0"/>
        <w:adjustRightInd w:val="0"/>
        <w:rPr>
          <w:rFonts w:ascii="Arial" w:hAnsi="Arial" w:cs="Arial"/>
          <w:b/>
          <w:bCs/>
          <w:sz w:val="22"/>
          <w:szCs w:val="22"/>
        </w:rPr>
      </w:pPr>
    </w:p>
    <w:p w:rsidR="005430C8" w:rsidRPr="005877BF" w:rsidRDefault="005430C8" w:rsidP="005430C8">
      <w:pPr>
        <w:autoSpaceDE w:val="0"/>
        <w:autoSpaceDN w:val="0"/>
        <w:adjustRightInd w:val="0"/>
        <w:rPr>
          <w:rFonts w:ascii="Arial" w:hAnsi="Arial" w:cs="Arial"/>
          <w:sz w:val="22"/>
          <w:szCs w:val="22"/>
        </w:rPr>
      </w:pPr>
      <w:r w:rsidRPr="005877BF">
        <w:rPr>
          <w:rFonts w:ascii="Arial" w:hAnsi="Arial" w:cs="Arial"/>
          <w:b/>
          <w:bCs/>
          <w:sz w:val="22"/>
          <w:szCs w:val="22"/>
        </w:rPr>
        <w:t xml:space="preserve">MRC Epidemiology Unit </w:t>
      </w:r>
      <w:r w:rsidRPr="005877BF">
        <w:rPr>
          <w:rFonts w:ascii="Arial" w:hAnsi="Arial" w:cs="Arial"/>
          <w:bCs/>
          <w:sz w:val="22"/>
          <w:szCs w:val="22"/>
        </w:rPr>
        <w:t>(Dr Pablo Monsivais)</w:t>
      </w:r>
      <w:r w:rsidRPr="005877BF">
        <w:rPr>
          <w:rFonts w:ascii="Arial" w:hAnsi="Arial" w:cs="Arial"/>
          <w:b/>
          <w:bCs/>
          <w:sz w:val="22"/>
          <w:szCs w:val="22"/>
        </w:rPr>
        <w:t>:</w:t>
      </w:r>
      <w:r w:rsidRPr="005877BF">
        <w:rPr>
          <w:rFonts w:ascii="Arial" w:hAnsi="Arial" w:cs="Arial"/>
          <w:bCs/>
          <w:sz w:val="22"/>
          <w:szCs w:val="22"/>
        </w:rPr>
        <w:t xml:space="preserve"> </w:t>
      </w:r>
    </w:p>
    <w:p w:rsidR="005430C8" w:rsidRPr="005877BF" w:rsidRDefault="005430C8" w:rsidP="005430C8">
      <w:pPr>
        <w:autoSpaceDE w:val="0"/>
        <w:autoSpaceDN w:val="0"/>
        <w:adjustRightInd w:val="0"/>
        <w:rPr>
          <w:rFonts w:ascii="Arial" w:hAnsi="Arial" w:cs="Arial"/>
          <w:sz w:val="22"/>
          <w:szCs w:val="22"/>
        </w:rPr>
      </w:pPr>
      <w:r w:rsidRPr="005877BF">
        <w:rPr>
          <w:rFonts w:ascii="Arial" w:hAnsi="Arial" w:cs="Arial"/>
          <w:bCs/>
          <w:sz w:val="22"/>
          <w:szCs w:val="22"/>
        </w:rPr>
        <w:t xml:space="preserve">Eight-month grant in part-support of </w:t>
      </w:r>
      <w:r w:rsidRPr="005877BF">
        <w:rPr>
          <w:rFonts w:ascii="Arial" w:hAnsi="Arial" w:cs="Arial"/>
          <w:sz w:val="22"/>
          <w:szCs w:val="22"/>
        </w:rPr>
        <w:t>Dr Emilie Aguirre, Research Associate.</w:t>
      </w:r>
    </w:p>
    <w:p w:rsidR="005430C8" w:rsidRPr="005877BF" w:rsidRDefault="005430C8" w:rsidP="005430C8">
      <w:pPr>
        <w:autoSpaceDE w:val="0"/>
        <w:autoSpaceDN w:val="0"/>
        <w:adjustRightInd w:val="0"/>
        <w:rPr>
          <w:rFonts w:ascii="Arial" w:hAnsi="Arial" w:cs="Arial"/>
          <w:i/>
          <w:sz w:val="22"/>
          <w:szCs w:val="22"/>
        </w:rPr>
      </w:pPr>
      <w:r w:rsidRPr="005877BF">
        <w:rPr>
          <w:rFonts w:ascii="Arial" w:hAnsi="Arial" w:cs="Arial"/>
          <w:i/>
          <w:sz w:val="22"/>
          <w:szCs w:val="22"/>
        </w:rPr>
        <w:t xml:space="preserve">Bringing together public health surveillance, epidemiological methods and </w:t>
      </w:r>
    </w:p>
    <w:p w:rsidR="005430C8" w:rsidRPr="005877BF" w:rsidRDefault="005430C8" w:rsidP="005430C8">
      <w:pPr>
        <w:autoSpaceDE w:val="0"/>
        <w:autoSpaceDN w:val="0"/>
        <w:adjustRightInd w:val="0"/>
        <w:rPr>
          <w:rFonts w:ascii="Arial" w:hAnsi="Arial" w:cs="Arial"/>
          <w:i/>
          <w:sz w:val="22"/>
          <w:szCs w:val="22"/>
        </w:rPr>
      </w:pPr>
      <w:r w:rsidRPr="005877BF">
        <w:rPr>
          <w:rFonts w:ascii="Arial" w:hAnsi="Arial" w:cs="Arial"/>
          <w:i/>
          <w:sz w:val="22"/>
          <w:szCs w:val="22"/>
        </w:rPr>
        <w:t xml:space="preserve">legal analysis in order to develop a novel approach to formulating structural healthy eating interventions that are effective, equitable, and legally compliant. </w:t>
      </w:r>
    </w:p>
    <w:p w:rsidR="005430C8" w:rsidRPr="005877BF" w:rsidRDefault="005430C8" w:rsidP="005430C8">
      <w:pPr>
        <w:widowControl w:val="0"/>
        <w:tabs>
          <w:tab w:val="left" w:pos="566"/>
          <w:tab w:val="left" w:pos="2838"/>
        </w:tabs>
        <w:autoSpaceDE w:val="0"/>
        <w:autoSpaceDN w:val="0"/>
        <w:adjustRightInd w:val="0"/>
        <w:rPr>
          <w:rFonts w:ascii="Arial" w:hAnsi="Arial" w:cs="Arial"/>
          <w:sz w:val="22"/>
          <w:szCs w:val="22"/>
        </w:rPr>
      </w:pPr>
    </w:p>
    <w:p w:rsidR="005430C8" w:rsidRPr="005877BF" w:rsidRDefault="005430C8" w:rsidP="005430C8">
      <w:pPr>
        <w:autoSpaceDE w:val="0"/>
        <w:autoSpaceDN w:val="0"/>
        <w:adjustRightInd w:val="0"/>
        <w:rPr>
          <w:rFonts w:ascii="Arial" w:hAnsi="Arial" w:cs="Arial"/>
          <w:sz w:val="22"/>
          <w:szCs w:val="22"/>
        </w:rPr>
      </w:pPr>
      <w:r w:rsidRPr="005877BF">
        <w:rPr>
          <w:rFonts w:ascii="Arial" w:hAnsi="Arial" w:cs="Arial"/>
          <w:b/>
          <w:sz w:val="22"/>
          <w:szCs w:val="22"/>
        </w:rPr>
        <w:t xml:space="preserve">Fitzwilliam Museum </w:t>
      </w:r>
      <w:r w:rsidRPr="005877BF">
        <w:rPr>
          <w:rFonts w:ascii="Arial" w:hAnsi="Arial" w:cs="Arial"/>
          <w:sz w:val="22"/>
          <w:szCs w:val="22"/>
        </w:rPr>
        <w:t xml:space="preserve">(Dr Lucilla Burn): </w:t>
      </w:r>
    </w:p>
    <w:p w:rsidR="005430C8" w:rsidRPr="005877BF" w:rsidRDefault="005430C8" w:rsidP="005430C8">
      <w:pPr>
        <w:autoSpaceDE w:val="0"/>
        <w:autoSpaceDN w:val="0"/>
        <w:adjustRightInd w:val="0"/>
        <w:rPr>
          <w:rFonts w:ascii="Arial" w:hAnsi="Arial" w:cs="Arial"/>
          <w:sz w:val="22"/>
          <w:szCs w:val="22"/>
        </w:rPr>
      </w:pPr>
      <w:r w:rsidRPr="005877BF">
        <w:rPr>
          <w:rFonts w:ascii="Arial" w:hAnsi="Arial" w:cs="Arial"/>
          <w:sz w:val="22"/>
          <w:szCs w:val="22"/>
        </w:rPr>
        <w:t xml:space="preserve">Two-year grant towards the creation of a new post of Research Facilitator/Academic Liaison Officer, who will also be available to support other University museums. </w:t>
      </w:r>
    </w:p>
    <w:p w:rsidR="005430C8" w:rsidRPr="005877BF" w:rsidRDefault="005430C8" w:rsidP="005430C8">
      <w:pPr>
        <w:autoSpaceDE w:val="0"/>
        <w:autoSpaceDN w:val="0"/>
        <w:adjustRightInd w:val="0"/>
        <w:rPr>
          <w:rFonts w:ascii="Arial" w:hAnsi="Arial" w:cs="Arial"/>
          <w:i/>
          <w:sz w:val="22"/>
          <w:szCs w:val="22"/>
        </w:rPr>
      </w:pPr>
      <w:r w:rsidRPr="005877BF">
        <w:rPr>
          <w:rFonts w:ascii="Arial" w:hAnsi="Arial" w:cs="Arial"/>
          <w:i/>
          <w:sz w:val="22"/>
          <w:szCs w:val="22"/>
        </w:rPr>
        <w:t>To develop and implement museum’s research strategy, identify funding major opportunities and play a key role in securing grants from a range of sources to</w:t>
      </w:r>
      <w:r w:rsidRPr="005877BF">
        <w:rPr>
          <w:rFonts w:ascii="Arial" w:hAnsi="Arial" w:cs="Arial"/>
          <w:sz w:val="22"/>
          <w:szCs w:val="22"/>
        </w:rPr>
        <w:t xml:space="preserve"> </w:t>
      </w:r>
      <w:r w:rsidRPr="005877BF">
        <w:rPr>
          <w:rFonts w:ascii="Arial" w:hAnsi="Arial" w:cs="Arial"/>
          <w:i/>
          <w:sz w:val="22"/>
          <w:szCs w:val="22"/>
        </w:rPr>
        <w:t xml:space="preserve">support both research and other collections-related projects. </w:t>
      </w:r>
    </w:p>
    <w:p w:rsidR="005430C8" w:rsidRPr="005877BF" w:rsidRDefault="005430C8" w:rsidP="005430C8">
      <w:pPr>
        <w:autoSpaceDE w:val="0"/>
        <w:autoSpaceDN w:val="0"/>
        <w:adjustRightInd w:val="0"/>
        <w:rPr>
          <w:rFonts w:ascii="Arial" w:hAnsi="Arial" w:cs="Arial"/>
          <w:sz w:val="22"/>
          <w:szCs w:val="22"/>
        </w:rPr>
      </w:pPr>
    </w:p>
    <w:p w:rsidR="005430C8" w:rsidRPr="005877BF" w:rsidRDefault="005430C8" w:rsidP="005430C8">
      <w:pPr>
        <w:autoSpaceDE w:val="0"/>
        <w:autoSpaceDN w:val="0"/>
        <w:adjustRightInd w:val="0"/>
        <w:rPr>
          <w:rFonts w:ascii="Arial" w:hAnsi="Arial" w:cs="Arial"/>
          <w:b/>
          <w:bCs/>
          <w:sz w:val="22"/>
          <w:szCs w:val="22"/>
        </w:rPr>
      </w:pPr>
      <w:r w:rsidRPr="005877BF">
        <w:rPr>
          <w:rFonts w:ascii="Arial" w:hAnsi="Arial" w:cs="Arial"/>
          <w:b/>
          <w:bCs/>
          <w:sz w:val="22"/>
          <w:szCs w:val="22"/>
        </w:rPr>
        <w:t xml:space="preserve">Genetics </w:t>
      </w:r>
      <w:r w:rsidRPr="005877BF">
        <w:rPr>
          <w:rFonts w:ascii="Arial" w:hAnsi="Arial" w:cs="Arial"/>
          <w:bCs/>
          <w:sz w:val="22"/>
          <w:szCs w:val="22"/>
        </w:rPr>
        <w:t>(Dr Rafael Carazo Salas)</w:t>
      </w:r>
      <w:r w:rsidRPr="005877BF">
        <w:rPr>
          <w:rFonts w:ascii="Arial" w:hAnsi="Arial" w:cs="Arial"/>
          <w:b/>
          <w:bCs/>
          <w:sz w:val="22"/>
          <w:szCs w:val="22"/>
        </w:rPr>
        <w:t xml:space="preserve">: </w:t>
      </w:r>
    </w:p>
    <w:p w:rsidR="005430C8" w:rsidRPr="005877BF" w:rsidRDefault="005430C8" w:rsidP="005430C8">
      <w:pPr>
        <w:autoSpaceDE w:val="0"/>
        <w:autoSpaceDN w:val="0"/>
        <w:adjustRightInd w:val="0"/>
        <w:rPr>
          <w:rFonts w:ascii="Arial" w:hAnsi="Arial" w:cs="Arial"/>
          <w:bCs/>
          <w:sz w:val="22"/>
          <w:szCs w:val="22"/>
        </w:rPr>
      </w:pPr>
      <w:r w:rsidRPr="005877BF">
        <w:rPr>
          <w:rFonts w:ascii="Arial" w:hAnsi="Arial" w:cs="Arial"/>
          <w:bCs/>
          <w:sz w:val="22"/>
          <w:szCs w:val="22"/>
        </w:rPr>
        <w:t>One-year grant to support Dr James Dodgson, Research Associate</w:t>
      </w:r>
    </w:p>
    <w:p w:rsidR="005430C8" w:rsidRDefault="005430C8" w:rsidP="005430C8">
      <w:pPr>
        <w:autoSpaceDE w:val="0"/>
        <w:autoSpaceDN w:val="0"/>
        <w:adjustRightInd w:val="0"/>
        <w:rPr>
          <w:rFonts w:ascii="Arial" w:hAnsi="Arial" w:cs="Arial"/>
          <w:i/>
          <w:sz w:val="22"/>
          <w:szCs w:val="22"/>
        </w:rPr>
      </w:pPr>
      <w:r w:rsidRPr="005877BF">
        <w:rPr>
          <w:rFonts w:ascii="Arial" w:hAnsi="Arial" w:cs="Arial"/>
          <w:i/>
          <w:sz w:val="22"/>
          <w:szCs w:val="22"/>
        </w:rPr>
        <w:t>Reconstruction of the first network pictures of the molecular machinery that controls cell polarity using a novel method developed by the team (Localisation Interdependency Network reconstruction), based on high-throughput/high-content microscopy phenotyping technologies.</w:t>
      </w:r>
    </w:p>
    <w:p w:rsidR="005877BF" w:rsidRPr="005877BF" w:rsidRDefault="005877BF" w:rsidP="005430C8">
      <w:pPr>
        <w:autoSpaceDE w:val="0"/>
        <w:autoSpaceDN w:val="0"/>
        <w:adjustRightInd w:val="0"/>
        <w:rPr>
          <w:rFonts w:ascii="Arial" w:hAnsi="Arial" w:cs="Arial"/>
          <w:i/>
          <w:sz w:val="22"/>
          <w:szCs w:val="22"/>
        </w:rPr>
      </w:pPr>
    </w:p>
    <w:p w:rsidR="005430C8" w:rsidRPr="005877BF" w:rsidRDefault="005430C8" w:rsidP="005430C8">
      <w:pPr>
        <w:autoSpaceDE w:val="0"/>
        <w:autoSpaceDN w:val="0"/>
        <w:adjustRightInd w:val="0"/>
        <w:rPr>
          <w:rFonts w:ascii="Arial" w:hAnsi="Arial" w:cs="Arial"/>
          <w:sz w:val="22"/>
          <w:szCs w:val="22"/>
        </w:rPr>
      </w:pPr>
    </w:p>
    <w:p w:rsidR="005430C8" w:rsidRPr="005877BF" w:rsidRDefault="005430C8" w:rsidP="005430C8">
      <w:pPr>
        <w:autoSpaceDE w:val="0"/>
        <w:autoSpaceDN w:val="0"/>
        <w:adjustRightInd w:val="0"/>
        <w:rPr>
          <w:rFonts w:ascii="Arial" w:hAnsi="Arial" w:cs="Arial"/>
          <w:sz w:val="22"/>
          <w:szCs w:val="22"/>
        </w:rPr>
      </w:pPr>
      <w:r w:rsidRPr="005877BF">
        <w:rPr>
          <w:rFonts w:ascii="Arial" w:hAnsi="Arial" w:cs="Arial"/>
          <w:b/>
          <w:sz w:val="22"/>
          <w:szCs w:val="22"/>
        </w:rPr>
        <w:lastRenderedPageBreak/>
        <w:t>Genetics (</w:t>
      </w:r>
      <w:r w:rsidRPr="005877BF">
        <w:rPr>
          <w:rFonts w:ascii="Arial" w:hAnsi="Arial" w:cs="Arial"/>
          <w:sz w:val="22"/>
          <w:szCs w:val="22"/>
        </w:rPr>
        <w:t xml:space="preserve">Professor Alfonso Martinez Arias): </w:t>
      </w:r>
    </w:p>
    <w:p w:rsidR="005430C8" w:rsidRPr="005877BF" w:rsidRDefault="005430C8" w:rsidP="005430C8">
      <w:pPr>
        <w:autoSpaceDE w:val="0"/>
        <w:autoSpaceDN w:val="0"/>
        <w:adjustRightInd w:val="0"/>
        <w:rPr>
          <w:rFonts w:ascii="Arial" w:hAnsi="Arial" w:cs="Arial"/>
          <w:sz w:val="22"/>
          <w:szCs w:val="22"/>
        </w:rPr>
      </w:pPr>
      <w:r w:rsidRPr="005877BF">
        <w:rPr>
          <w:rFonts w:ascii="Arial" w:hAnsi="Arial" w:cs="Arial"/>
          <w:sz w:val="22"/>
          <w:szCs w:val="22"/>
        </w:rPr>
        <w:t>One-year grant towards salary and equipment costs, for Dr Christian Schroeter, Research Associate, who will also train students and researchers in the use of the technology he has created.</w:t>
      </w:r>
    </w:p>
    <w:p w:rsidR="005430C8" w:rsidRPr="005877BF" w:rsidRDefault="005430C8" w:rsidP="005430C8">
      <w:pPr>
        <w:autoSpaceDE w:val="0"/>
        <w:autoSpaceDN w:val="0"/>
        <w:adjustRightInd w:val="0"/>
        <w:rPr>
          <w:rFonts w:ascii="Arial" w:hAnsi="Arial" w:cs="Arial"/>
          <w:i/>
          <w:sz w:val="22"/>
          <w:szCs w:val="22"/>
        </w:rPr>
      </w:pPr>
      <w:r w:rsidRPr="005877BF">
        <w:rPr>
          <w:rFonts w:ascii="Arial" w:hAnsi="Arial" w:cs="Arial"/>
          <w:bCs/>
          <w:i/>
          <w:sz w:val="22"/>
          <w:szCs w:val="22"/>
        </w:rPr>
        <w:t>Single cell dynamics of FGF/MAPK signalling and its role in lineage specification in the mammalian embryo.</w:t>
      </w:r>
    </w:p>
    <w:p w:rsidR="005430C8" w:rsidRPr="005877BF" w:rsidRDefault="005430C8" w:rsidP="005430C8">
      <w:pPr>
        <w:widowControl w:val="0"/>
        <w:tabs>
          <w:tab w:val="left" w:pos="1700"/>
        </w:tabs>
        <w:autoSpaceDE w:val="0"/>
        <w:autoSpaceDN w:val="0"/>
        <w:adjustRightInd w:val="0"/>
        <w:rPr>
          <w:rFonts w:ascii="Arial" w:hAnsi="Arial" w:cs="Arial"/>
          <w:sz w:val="22"/>
          <w:szCs w:val="22"/>
        </w:rPr>
      </w:pPr>
    </w:p>
    <w:p w:rsidR="005430C8" w:rsidRPr="005877BF" w:rsidRDefault="005430C8" w:rsidP="005430C8">
      <w:pPr>
        <w:autoSpaceDE w:val="0"/>
        <w:autoSpaceDN w:val="0"/>
        <w:adjustRightInd w:val="0"/>
        <w:rPr>
          <w:rFonts w:ascii="Arial" w:hAnsi="Arial" w:cs="Arial"/>
          <w:bCs/>
          <w:sz w:val="22"/>
          <w:szCs w:val="22"/>
        </w:rPr>
      </w:pPr>
      <w:r w:rsidRPr="005877BF">
        <w:rPr>
          <w:rFonts w:ascii="Arial" w:hAnsi="Arial" w:cs="Arial"/>
          <w:b/>
          <w:bCs/>
          <w:sz w:val="22"/>
          <w:szCs w:val="22"/>
        </w:rPr>
        <w:t xml:space="preserve">Genetics </w:t>
      </w:r>
      <w:r w:rsidRPr="005877BF">
        <w:rPr>
          <w:rFonts w:ascii="Arial" w:hAnsi="Arial" w:cs="Arial"/>
          <w:bCs/>
          <w:sz w:val="22"/>
          <w:szCs w:val="22"/>
        </w:rPr>
        <w:t>(Dr Cahir O'Kane)</w:t>
      </w:r>
      <w:r w:rsidRPr="005877BF">
        <w:rPr>
          <w:rFonts w:ascii="Arial" w:hAnsi="Arial" w:cs="Arial"/>
          <w:b/>
          <w:bCs/>
          <w:sz w:val="22"/>
          <w:szCs w:val="22"/>
        </w:rPr>
        <w:t>:</w:t>
      </w:r>
      <w:r w:rsidRPr="005877BF">
        <w:rPr>
          <w:rFonts w:ascii="Arial" w:hAnsi="Arial" w:cs="Arial"/>
          <w:bCs/>
          <w:sz w:val="22"/>
          <w:szCs w:val="22"/>
        </w:rPr>
        <w:t xml:space="preserve"> </w:t>
      </w:r>
    </w:p>
    <w:p w:rsidR="005430C8" w:rsidRPr="005877BF" w:rsidRDefault="005430C8" w:rsidP="005430C8">
      <w:pPr>
        <w:autoSpaceDE w:val="0"/>
        <w:autoSpaceDN w:val="0"/>
        <w:adjustRightInd w:val="0"/>
        <w:rPr>
          <w:rFonts w:ascii="Arial" w:hAnsi="Arial" w:cs="Arial"/>
          <w:sz w:val="22"/>
          <w:szCs w:val="22"/>
        </w:rPr>
      </w:pPr>
      <w:r w:rsidRPr="005877BF">
        <w:rPr>
          <w:rFonts w:ascii="Arial" w:hAnsi="Arial" w:cs="Arial"/>
          <w:bCs/>
          <w:sz w:val="22"/>
          <w:szCs w:val="22"/>
        </w:rPr>
        <w:t xml:space="preserve">One-year grant towards the salary costs of </w:t>
      </w:r>
      <w:r w:rsidRPr="005877BF">
        <w:rPr>
          <w:rFonts w:ascii="Arial" w:hAnsi="Arial" w:cs="Arial"/>
          <w:sz w:val="22"/>
          <w:szCs w:val="22"/>
        </w:rPr>
        <w:t>Dr Liria Masuda-Nakagawa, Senior Research Associate</w:t>
      </w:r>
    </w:p>
    <w:p w:rsidR="005430C8" w:rsidRPr="005877BF" w:rsidRDefault="005430C8" w:rsidP="005430C8">
      <w:pPr>
        <w:autoSpaceDE w:val="0"/>
        <w:autoSpaceDN w:val="0"/>
        <w:adjustRightInd w:val="0"/>
        <w:rPr>
          <w:rFonts w:ascii="Arial" w:hAnsi="Arial" w:cs="Arial"/>
          <w:bCs/>
          <w:i/>
          <w:sz w:val="22"/>
          <w:szCs w:val="22"/>
        </w:rPr>
      </w:pPr>
      <w:r w:rsidRPr="005877BF">
        <w:rPr>
          <w:rFonts w:ascii="Arial" w:hAnsi="Arial" w:cs="Arial"/>
          <w:bCs/>
          <w:i/>
          <w:sz w:val="22"/>
          <w:szCs w:val="22"/>
        </w:rPr>
        <w:t xml:space="preserve">Dissecting sensory discrimination circuitry: A circuit map of the drosophila larval mushroom body calyx. </w:t>
      </w:r>
    </w:p>
    <w:p w:rsidR="005430C8" w:rsidRPr="005877BF" w:rsidRDefault="005430C8" w:rsidP="005430C8">
      <w:pPr>
        <w:autoSpaceDE w:val="0"/>
        <w:autoSpaceDN w:val="0"/>
        <w:adjustRightInd w:val="0"/>
        <w:rPr>
          <w:rFonts w:ascii="Arial" w:hAnsi="Arial" w:cs="Arial"/>
          <w:sz w:val="22"/>
          <w:szCs w:val="22"/>
        </w:rPr>
      </w:pPr>
    </w:p>
    <w:p w:rsidR="005430C8" w:rsidRPr="005877BF" w:rsidRDefault="005430C8" w:rsidP="005430C8">
      <w:pPr>
        <w:widowControl w:val="0"/>
        <w:tabs>
          <w:tab w:val="left" w:pos="2838"/>
        </w:tabs>
        <w:autoSpaceDE w:val="0"/>
        <w:autoSpaceDN w:val="0"/>
        <w:adjustRightInd w:val="0"/>
        <w:rPr>
          <w:rFonts w:ascii="Arial" w:hAnsi="Arial" w:cs="Arial"/>
          <w:sz w:val="22"/>
          <w:szCs w:val="22"/>
        </w:rPr>
      </w:pPr>
      <w:r w:rsidRPr="005877BF">
        <w:rPr>
          <w:rFonts w:ascii="Arial" w:hAnsi="Arial" w:cs="Arial"/>
          <w:b/>
          <w:bCs/>
          <w:sz w:val="22"/>
          <w:szCs w:val="22"/>
        </w:rPr>
        <w:t>Geography (</w:t>
      </w:r>
      <w:r w:rsidRPr="005877BF">
        <w:rPr>
          <w:rFonts w:ascii="Arial" w:hAnsi="Arial" w:cs="Arial"/>
          <w:bCs/>
          <w:sz w:val="22"/>
          <w:szCs w:val="22"/>
        </w:rPr>
        <w:t>Applicant: Dr Tom Spencer)</w:t>
      </w:r>
      <w:r w:rsidRPr="005877BF">
        <w:rPr>
          <w:rFonts w:ascii="Arial" w:hAnsi="Arial" w:cs="Arial"/>
          <w:b/>
          <w:bCs/>
          <w:sz w:val="22"/>
          <w:szCs w:val="22"/>
        </w:rPr>
        <w:t>:</w:t>
      </w:r>
      <w:r w:rsidRPr="005877BF">
        <w:rPr>
          <w:rFonts w:ascii="Arial" w:hAnsi="Arial" w:cs="Arial"/>
          <w:bCs/>
          <w:sz w:val="22"/>
          <w:szCs w:val="22"/>
        </w:rPr>
        <w:t xml:space="preserve"> </w:t>
      </w:r>
    </w:p>
    <w:p w:rsidR="005430C8" w:rsidRPr="005877BF" w:rsidRDefault="005430C8" w:rsidP="005430C8">
      <w:pPr>
        <w:widowControl w:val="0"/>
        <w:tabs>
          <w:tab w:val="left" w:pos="2838"/>
        </w:tabs>
        <w:autoSpaceDE w:val="0"/>
        <w:autoSpaceDN w:val="0"/>
        <w:adjustRightInd w:val="0"/>
        <w:rPr>
          <w:rFonts w:ascii="Arial" w:hAnsi="Arial" w:cs="Arial"/>
          <w:sz w:val="22"/>
          <w:szCs w:val="22"/>
        </w:rPr>
      </w:pPr>
      <w:r w:rsidRPr="005877BF">
        <w:rPr>
          <w:rFonts w:ascii="Arial" w:hAnsi="Arial" w:cs="Arial"/>
          <w:bCs/>
          <w:sz w:val="22"/>
          <w:szCs w:val="22"/>
        </w:rPr>
        <w:t xml:space="preserve">Six-month grant towards the salary costs of </w:t>
      </w:r>
      <w:r w:rsidRPr="005877BF">
        <w:rPr>
          <w:rFonts w:ascii="Arial" w:hAnsi="Arial" w:cs="Arial"/>
          <w:sz w:val="22"/>
          <w:szCs w:val="22"/>
        </w:rPr>
        <w:t xml:space="preserve">Dr Elizabeth Christie, Research Associate, </w:t>
      </w:r>
    </w:p>
    <w:p w:rsidR="005430C8" w:rsidRPr="005877BF" w:rsidRDefault="005430C8" w:rsidP="005430C8">
      <w:pPr>
        <w:widowControl w:val="0"/>
        <w:tabs>
          <w:tab w:val="left" w:pos="2838"/>
        </w:tabs>
        <w:autoSpaceDE w:val="0"/>
        <w:autoSpaceDN w:val="0"/>
        <w:adjustRightInd w:val="0"/>
        <w:rPr>
          <w:rFonts w:ascii="Arial" w:hAnsi="Arial" w:cs="Arial"/>
          <w:bCs/>
          <w:i/>
          <w:sz w:val="22"/>
          <w:szCs w:val="22"/>
        </w:rPr>
      </w:pPr>
      <w:r w:rsidRPr="005877BF">
        <w:rPr>
          <w:rFonts w:ascii="Arial" w:hAnsi="Arial" w:cs="Arial"/>
          <w:i/>
          <w:sz w:val="22"/>
          <w:szCs w:val="22"/>
        </w:rPr>
        <w:t>To develop</w:t>
      </w:r>
      <w:r w:rsidRPr="005877BF">
        <w:rPr>
          <w:rFonts w:ascii="Arial" w:hAnsi="Arial" w:cs="Arial"/>
          <w:bCs/>
          <w:i/>
          <w:sz w:val="22"/>
          <w:szCs w:val="22"/>
        </w:rPr>
        <w:t xml:space="preserve"> environmental models</w:t>
      </w:r>
      <w:r w:rsidRPr="005877BF">
        <w:rPr>
          <w:rFonts w:ascii="Arial" w:hAnsi="Arial" w:cs="Arial"/>
          <w:i/>
          <w:sz w:val="22"/>
          <w:szCs w:val="22"/>
        </w:rPr>
        <w:t xml:space="preserve"> of water flows over a range of structural engineering options for marshland site protection and floodwater evacuation. </w:t>
      </w:r>
    </w:p>
    <w:p w:rsidR="005430C8" w:rsidRPr="005877BF" w:rsidRDefault="005430C8" w:rsidP="005430C8">
      <w:pPr>
        <w:widowControl w:val="0"/>
        <w:tabs>
          <w:tab w:val="left" w:pos="2838"/>
        </w:tabs>
        <w:autoSpaceDE w:val="0"/>
        <w:autoSpaceDN w:val="0"/>
        <w:adjustRightInd w:val="0"/>
        <w:rPr>
          <w:rFonts w:ascii="Arial" w:hAnsi="Arial" w:cs="Arial"/>
          <w:bCs/>
          <w:sz w:val="22"/>
          <w:szCs w:val="22"/>
        </w:rPr>
      </w:pPr>
    </w:p>
    <w:p w:rsidR="005430C8" w:rsidRPr="005877BF" w:rsidRDefault="005430C8" w:rsidP="005430C8">
      <w:pPr>
        <w:widowControl w:val="0"/>
        <w:tabs>
          <w:tab w:val="left" w:pos="566"/>
          <w:tab w:val="left" w:pos="2831"/>
        </w:tabs>
        <w:autoSpaceDE w:val="0"/>
        <w:autoSpaceDN w:val="0"/>
        <w:adjustRightInd w:val="0"/>
        <w:rPr>
          <w:rFonts w:ascii="Arial" w:hAnsi="Arial" w:cs="Arial"/>
          <w:b/>
          <w:bCs/>
          <w:sz w:val="22"/>
          <w:szCs w:val="22"/>
        </w:rPr>
      </w:pPr>
      <w:r w:rsidRPr="005877BF">
        <w:rPr>
          <w:rFonts w:ascii="Arial" w:hAnsi="Arial" w:cs="Arial"/>
          <w:b/>
          <w:bCs/>
          <w:sz w:val="22"/>
          <w:szCs w:val="22"/>
        </w:rPr>
        <w:t xml:space="preserve">Gurdon Institute </w:t>
      </w:r>
      <w:r w:rsidRPr="005877BF">
        <w:rPr>
          <w:rFonts w:ascii="Arial" w:hAnsi="Arial" w:cs="Arial"/>
          <w:bCs/>
          <w:sz w:val="22"/>
          <w:szCs w:val="22"/>
        </w:rPr>
        <w:t>(Professor Sir John Gurdon)</w:t>
      </w:r>
      <w:r w:rsidRPr="005877BF">
        <w:rPr>
          <w:rFonts w:ascii="Arial" w:hAnsi="Arial" w:cs="Arial"/>
          <w:b/>
          <w:bCs/>
          <w:sz w:val="22"/>
          <w:szCs w:val="22"/>
        </w:rPr>
        <w:t>:</w:t>
      </w:r>
    </w:p>
    <w:p w:rsidR="005430C8" w:rsidRPr="005877BF" w:rsidRDefault="005430C8" w:rsidP="005430C8">
      <w:pPr>
        <w:widowControl w:val="0"/>
        <w:tabs>
          <w:tab w:val="left" w:pos="566"/>
          <w:tab w:val="left" w:pos="2831"/>
        </w:tabs>
        <w:autoSpaceDE w:val="0"/>
        <w:autoSpaceDN w:val="0"/>
        <w:adjustRightInd w:val="0"/>
        <w:rPr>
          <w:rFonts w:ascii="Arial" w:hAnsi="Arial" w:cs="Arial"/>
          <w:sz w:val="22"/>
          <w:szCs w:val="22"/>
        </w:rPr>
      </w:pPr>
      <w:r w:rsidRPr="005877BF">
        <w:rPr>
          <w:rFonts w:ascii="Arial" w:hAnsi="Arial" w:cs="Arial"/>
          <w:bCs/>
          <w:sz w:val="22"/>
          <w:szCs w:val="22"/>
        </w:rPr>
        <w:t xml:space="preserve">One-year partial underwriting, to bridge the salary costs of </w:t>
      </w:r>
      <w:r w:rsidRPr="005877BF">
        <w:rPr>
          <w:rFonts w:ascii="Arial" w:hAnsi="Arial" w:cs="Arial"/>
          <w:sz w:val="22"/>
          <w:szCs w:val="22"/>
        </w:rPr>
        <w:t>Dr Eva Hörmanseder, Research Associate</w:t>
      </w:r>
    </w:p>
    <w:p w:rsidR="005430C8" w:rsidRPr="005877BF" w:rsidRDefault="005430C8" w:rsidP="005430C8">
      <w:pPr>
        <w:widowControl w:val="0"/>
        <w:tabs>
          <w:tab w:val="left" w:pos="566"/>
          <w:tab w:val="left" w:pos="2831"/>
        </w:tabs>
        <w:autoSpaceDE w:val="0"/>
        <w:autoSpaceDN w:val="0"/>
        <w:adjustRightInd w:val="0"/>
        <w:rPr>
          <w:rFonts w:ascii="Arial" w:hAnsi="Arial" w:cs="Arial"/>
          <w:bCs/>
          <w:i/>
          <w:sz w:val="22"/>
          <w:szCs w:val="22"/>
        </w:rPr>
      </w:pPr>
      <w:r w:rsidRPr="005877BF">
        <w:rPr>
          <w:rFonts w:ascii="Arial" w:hAnsi="Arial" w:cs="Arial"/>
          <w:i/>
          <w:sz w:val="22"/>
          <w:szCs w:val="22"/>
        </w:rPr>
        <w:t xml:space="preserve">Elucidating how cells remember their identity during normal development and how this memory can be removed during nuclear reprogramming. </w:t>
      </w:r>
    </w:p>
    <w:p w:rsidR="005430C8" w:rsidRPr="005877BF" w:rsidRDefault="005430C8" w:rsidP="005430C8">
      <w:pPr>
        <w:widowControl w:val="0"/>
        <w:tabs>
          <w:tab w:val="left" w:pos="566"/>
          <w:tab w:val="left" w:pos="2831"/>
        </w:tabs>
        <w:autoSpaceDE w:val="0"/>
        <w:autoSpaceDN w:val="0"/>
        <w:adjustRightInd w:val="0"/>
        <w:rPr>
          <w:rFonts w:ascii="Arial" w:hAnsi="Arial" w:cs="Arial"/>
          <w:sz w:val="22"/>
          <w:szCs w:val="22"/>
        </w:rPr>
      </w:pPr>
    </w:p>
    <w:p w:rsidR="005430C8" w:rsidRPr="005877BF" w:rsidRDefault="005430C8" w:rsidP="005430C8">
      <w:pPr>
        <w:widowControl w:val="0"/>
        <w:tabs>
          <w:tab w:val="left" w:pos="2838"/>
        </w:tabs>
        <w:autoSpaceDE w:val="0"/>
        <w:autoSpaceDN w:val="0"/>
        <w:adjustRightInd w:val="0"/>
        <w:rPr>
          <w:rFonts w:ascii="Arial" w:hAnsi="Arial" w:cs="Arial"/>
          <w:sz w:val="22"/>
          <w:szCs w:val="22"/>
        </w:rPr>
      </w:pPr>
      <w:r w:rsidRPr="005877BF">
        <w:rPr>
          <w:rFonts w:ascii="Arial" w:hAnsi="Arial" w:cs="Arial"/>
          <w:b/>
          <w:bCs/>
          <w:sz w:val="22"/>
          <w:szCs w:val="22"/>
        </w:rPr>
        <w:t xml:space="preserve">Kettle’s Yard </w:t>
      </w:r>
      <w:r w:rsidRPr="005877BF">
        <w:rPr>
          <w:rFonts w:ascii="Arial" w:hAnsi="Arial" w:cs="Arial"/>
          <w:sz w:val="22"/>
          <w:szCs w:val="22"/>
        </w:rPr>
        <w:t xml:space="preserve"> </w:t>
      </w:r>
      <w:r w:rsidRPr="005877BF">
        <w:rPr>
          <w:rFonts w:ascii="Arial" w:hAnsi="Arial" w:cs="Arial"/>
          <w:bCs/>
          <w:sz w:val="22"/>
          <w:szCs w:val="22"/>
        </w:rPr>
        <w:t>(Dr Jennifer Powell)</w:t>
      </w:r>
      <w:r w:rsidRPr="005877BF">
        <w:rPr>
          <w:rFonts w:ascii="Arial" w:hAnsi="Arial" w:cs="Arial"/>
          <w:b/>
          <w:bCs/>
          <w:sz w:val="22"/>
          <w:szCs w:val="22"/>
        </w:rPr>
        <w:t>:</w:t>
      </w:r>
      <w:r w:rsidRPr="005877BF">
        <w:rPr>
          <w:rFonts w:ascii="Arial" w:hAnsi="Arial" w:cs="Arial"/>
          <w:bCs/>
          <w:sz w:val="22"/>
          <w:szCs w:val="22"/>
        </w:rPr>
        <w:t xml:space="preserve"> </w:t>
      </w:r>
    </w:p>
    <w:p w:rsidR="005430C8" w:rsidRPr="005877BF" w:rsidRDefault="005430C8" w:rsidP="005430C8">
      <w:pPr>
        <w:widowControl w:val="0"/>
        <w:tabs>
          <w:tab w:val="left" w:pos="2838"/>
        </w:tabs>
        <w:autoSpaceDE w:val="0"/>
        <w:autoSpaceDN w:val="0"/>
        <w:adjustRightInd w:val="0"/>
        <w:rPr>
          <w:rFonts w:ascii="Arial" w:hAnsi="Arial" w:cs="Arial"/>
          <w:bCs/>
          <w:sz w:val="22"/>
          <w:szCs w:val="22"/>
        </w:rPr>
      </w:pPr>
      <w:r w:rsidRPr="005877BF">
        <w:rPr>
          <w:rFonts w:ascii="Arial" w:hAnsi="Arial" w:cs="Arial"/>
          <w:bCs/>
          <w:sz w:val="22"/>
          <w:szCs w:val="22"/>
        </w:rPr>
        <w:t xml:space="preserve">Two-year grant in support of Ms Frieda Midgley, part-time Archivist, </w:t>
      </w:r>
    </w:p>
    <w:p w:rsidR="005430C8" w:rsidRPr="005877BF" w:rsidRDefault="005430C8" w:rsidP="005430C8">
      <w:pPr>
        <w:widowControl w:val="0"/>
        <w:tabs>
          <w:tab w:val="left" w:pos="2838"/>
        </w:tabs>
        <w:autoSpaceDE w:val="0"/>
        <w:autoSpaceDN w:val="0"/>
        <w:adjustRightInd w:val="0"/>
        <w:rPr>
          <w:rFonts w:ascii="Arial" w:hAnsi="Arial" w:cs="Arial"/>
          <w:i/>
          <w:sz w:val="22"/>
          <w:szCs w:val="22"/>
        </w:rPr>
      </w:pPr>
      <w:r w:rsidRPr="005877BF">
        <w:rPr>
          <w:rFonts w:ascii="Arial" w:hAnsi="Arial" w:cs="Arial"/>
          <w:i/>
          <w:sz w:val="22"/>
          <w:szCs w:val="22"/>
        </w:rPr>
        <w:t>Providing access to the archive, complete cataloguing priorities, promote research activity, build and embed new collaborative relationships and contribute to sustaining Kettle’s Yard’s programme as it undergoes a major redevelopment.</w:t>
      </w:r>
    </w:p>
    <w:p w:rsidR="005430C8" w:rsidRPr="005877BF" w:rsidRDefault="005430C8" w:rsidP="005430C8">
      <w:pPr>
        <w:widowControl w:val="0"/>
        <w:tabs>
          <w:tab w:val="left" w:pos="1700"/>
        </w:tabs>
        <w:autoSpaceDE w:val="0"/>
        <w:autoSpaceDN w:val="0"/>
        <w:adjustRightInd w:val="0"/>
        <w:jc w:val="center"/>
        <w:rPr>
          <w:rFonts w:ascii="Arial" w:hAnsi="Arial" w:cs="Arial"/>
          <w:sz w:val="22"/>
          <w:szCs w:val="22"/>
        </w:rPr>
      </w:pPr>
    </w:p>
    <w:p w:rsidR="005430C8" w:rsidRPr="005877BF" w:rsidRDefault="005430C8" w:rsidP="005430C8">
      <w:pPr>
        <w:autoSpaceDE w:val="0"/>
        <w:autoSpaceDN w:val="0"/>
        <w:adjustRightInd w:val="0"/>
        <w:rPr>
          <w:rFonts w:ascii="Arial" w:hAnsi="Arial" w:cs="Arial"/>
          <w:sz w:val="22"/>
          <w:szCs w:val="22"/>
        </w:rPr>
      </w:pPr>
      <w:r w:rsidRPr="005877BF">
        <w:rPr>
          <w:rFonts w:ascii="Arial" w:hAnsi="Arial" w:cs="Arial"/>
          <w:b/>
          <w:sz w:val="22"/>
          <w:szCs w:val="22"/>
        </w:rPr>
        <w:t xml:space="preserve">Pathology </w:t>
      </w:r>
      <w:r w:rsidRPr="005877BF">
        <w:rPr>
          <w:rFonts w:ascii="Arial" w:hAnsi="Arial" w:cs="Arial"/>
          <w:sz w:val="22"/>
          <w:szCs w:val="22"/>
        </w:rPr>
        <w:t xml:space="preserve">(Professor Ian Goodfellow): </w:t>
      </w:r>
    </w:p>
    <w:p w:rsidR="005430C8" w:rsidRPr="005877BF" w:rsidRDefault="005430C8" w:rsidP="005430C8">
      <w:pPr>
        <w:autoSpaceDE w:val="0"/>
        <w:autoSpaceDN w:val="0"/>
        <w:adjustRightInd w:val="0"/>
        <w:rPr>
          <w:rFonts w:ascii="Arial" w:hAnsi="Arial" w:cs="Arial"/>
          <w:sz w:val="22"/>
          <w:szCs w:val="22"/>
        </w:rPr>
      </w:pPr>
      <w:r w:rsidRPr="005877BF">
        <w:rPr>
          <w:rFonts w:ascii="Arial" w:hAnsi="Arial" w:cs="Arial"/>
          <w:sz w:val="22"/>
          <w:szCs w:val="22"/>
        </w:rPr>
        <w:t xml:space="preserve">Two-year grant towards the set up and development of an </w:t>
      </w:r>
      <w:r w:rsidRPr="005877BF">
        <w:rPr>
          <w:rFonts w:ascii="Arial" w:hAnsi="Arial" w:cs="Arial"/>
          <w:i/>
          <w:sz w:val="22"/>
          <w:szCs w:val="22"/>
        </w:rPr>
        <w:t>in vitro</w:t>
      </w:r>
      <w:r w:rsidRPr="005877BF">
        <w:rPr>
          <w:rFonts w:ascii="Arial" w:hAnsi="Arial" w:cs="Arial"/>
          <w:sz w:val="22"/>
          <w:szCs w:val="22"/>
        </w:rPr>
        <w:t xml:space="preserve"> translation reconstitution system, to benefit both the Department and the wider research community, as it is directly applicable to a variety of research themes and is not currently available anywhere else within the UK.</w:t>
      </w:r>
    </w:p>
    <w:p w:rsidR="005430C8" w:rsidRPr="005877BF" w:rsidRDefault="005430C8" w:rsidP="005430C8">
      <w:pPr>
        <w:autoSpaceDE w:val="0"/>
        <w:autoSpaceDN w:val="0"/>
        <w:adjustRightInd w:val="0"/>
        <w:rPr>
          <w:rFonts w:ascii="Arial" w:hAnsi="Arial" w:cs="Arial"/>
          <w:i/>
          <w:sz w:val="22"/>
          <w:szCs w:val="22"/>
        </w:rPr>
      </w:pPr>
      <w:r w:rsidRPr="005877BF">
        <w:rPr>
          <w:rFonts w:ascii="Arial" w:hAnsi="Arial" w:cs="Arial"/>
          <w:i/>
          <w:sz w:val="22"/>
          <w:szCs w:val="22"/>
        </w:rPr>
        <w:t xml:space="preserve">Delineation of the mechanism of VPg-dependent viral protein translation initiation. </w:t>
      </w:r>
    </w:p>
    <w:p w:rsidR="005430C8" w:rsidRPr="005877BF" w:rsidRDefault="005430C8" w:rsidP="005430C8">
      <w:pPr>
        <w:tabs>
          <w:tab w:val="left" w:pos="960"/>
        </w:tabs>
        <w:autoSpaceDE w:val="0"/>
        <w:autoSpaceDN w:val="0"/>
        <w:adjustRightInd w:val="0"/>
        <w:rPr>
          <w:rFonts w:ascii="Arial" w:hAnsi="Arial" w:cs="Arial"/>
          <w:sz w:val="22"/>
          <w:szCs w:val="22"/>
        </w:rPr>
      </w:pPr>
    </w:p>
    <w:p w:rsidR="005430C8" w:rsidRPr="005877BF" w:rsidRDefault="005430C8" w:rsidP="005430C8">
      <w:pPr>
        <w:autoSpaceDE w:val="0"/>
        <w:autoSpaceDN w:val="0"/>
        <w:adjustRightInd w:val="0"/>
        <w:rPr>
          <w:rFonts w:ascii="Arial" w:hAnsi="Arial" w:cs="Arial"/>
          <w:bCs/>
          <w:sz w:val="22"/>
          <w:szCs w:val="22"/>
        </w:rPr>
      </w:pPr>
      <w:r w:rsidRPr="005877BF">
        <w:rPr>
          <w:rFonts w:ascii="Arial" w:hAnsi="Arial" w:cs="Arial"/>
          <w:b/>
          <w:bCs/>
          <w:sz w:val="22"/>
          <w:szCs w:val="22"/>
        </w:rPr>
        <w:t xml:space="preserve">Pathology </w:t>
      </w:r>
      <w:r w:rsidRPr="005877BF">
        <w:rPr>
          <w:rFonts w:ascii="Arial" w:hAnsi="Arial" w:cs="Arial"/>
          <w:bCs/>
          <w:sz w:val="22"/>
          <w:szCs w:val="22"/>
        </w:rPr>
        <w:t xml:space="preserve">(Dr Suzanne Turner): </w:t>
      </w:r>
    </w:p>
    <w:p w:rsidR="005430C8" w:rsidRPr="005877BF" w:rsidRDefault="005430C8" w:rsidP="005430C8">
      <w:pPr>
        <w:autoSpaceDE w:val="0"/>
        <w:autoSpaceDN w:val="0"/>
        <w:adjustRightInd w:val="0"/>
        <w:rPr>
          <w:rFonts w:ascii="Arial" w:hAnsi="Arial" w:cs="Arial"/>
          <w:bCs/>
          <w:sz w:val="22"/>
          <w:szCs w:val="22"/>
        </w:rPr>
      </w:pPr>
      <w:r w:rsidRPr="005877BF">
        <w:rPr>
          <w:rFonts w:ascii="Arial" w:hAnsi="Arial" w:cs="Arial"/>
          <w:bCs/>
          <w:sz w:val="22"/>
          <w:szCs w:val="22"/>
        </w:rPr>
        <w:t>One-year grant (from the Opportunities Fund), towards the recruitment of a research associate</w:t>
      </w:r>
    </w:p>
    <w:p w:rsidR="005430C8" w:rsidRPr="005877BF" w:rsidRDefault="005430C8" w:rsidP="005430C8">
      <w:pPr>
        <w:autoSpaceDE w:val="0"/>
        <w:autoSpaceDN w:val="0"/>
        <w:adjustRightInd w:val="0"/>
        <w:rPr>
          <w:rFonts w:ascii="Arial" w:hAnsi="Arial" w:cs="Arial"/>
          <w:i/>
          <w:sz w:val="22"/>
          <w:szCs w:val="22"/>
        </w:rPr>
      </w:pPr>
      <w:r w:rsidRPr="005877BF">
        <w:rPr>
          <w:rFonts w:ascii="Arial" w:hAnsi="Arial" w:cs="Arial"/>
          <w:bCs/>
          <w:i/>
          <w:sz w:val="22"/>
          <w:szCs w:val="22"/>
        </w:rPr>
        <w:t>M</w:t>
      </w:r>
      <w:r w:rsidRPr="005877BF">
        <w:rPr>
          <w:rFonts w:ascii="Arial" w:hAnsi="Arial" w:cs="Arial"/>
          <w:i/>
          <w:sz w:val="22"/>
          <w:szCs w:val="22"/>
        </w:rPr>
        <w:t>echanisms of growth of one specific paediatric lymphoma: anaplastic large cell lymphoma.</w:t>
      </w:r>
    </w:p>
    <w:p w:rsidR="005430C8" w:rsidRPr="005877BF" w:rsidRDefault="005430C8" w:rsidP="005430C8">
      <w:pPr>
        <w:autoSpaceDE w:val="0"/>
        <w:autoSpaceDN w:val="0"/>
        <w:adjustRightInd w:val="0"/>
        <w:rPr>
          <w:rFonts w:ascii="Arial" w:hAnsi="Arial" w:cs="Arial"/>
          <w:sz w:val="22"/>
          <w:szCs w:val="22"/>
        </w:rPr>
      </w:pPr>
      <w:r w:rsidRPr="005877BF">
        <w:rPr>
          <w:rFonts w:ascii="Arial" w:hAnsi="Arial" w:cs="Arial"/>
          <w:sz w:val="22"/>
          <w:szCs w:val="22"/>
        </w:rPr>
        <w:t xml:space="preserve"> </w:t>
      </w:r>
    </w:p>
    <w:p w:rsidR="005430C8" w:rsidRPr="005877BF" w:rsidRDefault="005430C8" w:rsidP="005430C8">
      <w:pPr>
        <w:autoSpaceDE w:val="0"/>
        <w:autoSpaceDN w:val="0"/>
        <w:adjustRightInd w:val="0"/>
        <w:rPr>
          <w:rFonts w:ascii="Arial" w:hAnsi="Arial" w:cs="Arial"/>
          <w:bCs/>
          <w:sz w:val="22"/>
          <w:szCs w:val="22"/>
        </w:rPr>
      </w:pPr>
      <w:r w:rsidRPr="005877BF">
        <w:rPr>
          <w:rFonts w:ascii="Arial" w:hAnsi="Arial" w:cs="Arial"/>
          <w:b/>
          <w:bCs/>
          <w:sz w:val="22"/>
          <w:szCs w:val="22"/>
        </w:rPr>
        <w:t xml:space="preserve">Physics </w:t>
      </w:r>
      <w:r w:rsidRPr="005877BF">
        <w:rPr>
          <w:rFonts w:ascii="Arial" w:hAnsi="Arial" w:cs="Arial"/>
          <w:bCs/>
          <w:sz w:val="22"/>
          <w:szCs w:val="22"/>
        </w:rPr>
        <w:t>(Professor Valerie Gibson)</w:t>
      </w:r>
      <w:r w:rsidRPr="005877BF">
        <w:rPr>
          <w:rFonts w:ascii="Arial" w:hAnsi="Arial" w:cs="Arial"/>
          <w:b/>
          <w:bCs/>
          <w:sz w:val="22"/>
          <w:szCs w:val="22"/>
        </w:rPr>
        <w:t>:</w:t>
      </w:r>
      <w:r w:rsidRPr="005877BF">
        <w:rPr>
          <w:rFonts w:ascii="Arial" w:hAnsi="Arial" w:cs="Arial"/>
          <w:bCs/>
          <w:sz w:val="22"/>
          <w:szCs w:val="22"/>
        </w:rPr>
        <w:t xml:space="preserve"> </w:t>
      </w:r>
    </w:p>
    <w:p w:rsidR="005430C8" w:rsidRPr="005877BF" w:rsidRDefault="005430C8" w:rsidP="005430C8">
      <w:pPr>
        <w:autoSpaceDE w:val="0"/>
        <w:autoSpaceDN w:val="0"/>
        <w:adjustRightInd w:val="0"/>
        <w:rPr>
          <w:rFonts w:ascii="Arial" w:hAnsi="Arial" w:cs="Arial"/>
          <w:bCs/>
          <w:sz w:val="22"/>
          <w:szCs w:val="22"/>
        </w:rPr>
      </w:pPr>
      <w:r w:rsidRPr="005877BF">
        <w:rPr>
          <w:rFonts w:ascii="Arial" w:hAnsi="Arial" w:cs="Arial"/>
          <w:bCs/>
          <w:sz w:val="22"/>
          <w:szCs w:val="22"/>
        </w:rPr>
        <w:t xml:space="preserve">One-year grant for the salary and some travel costs of Dr Susan Haines, Research Associate for 50% of her time </w:t>
      </w:r>
    </w:p>
    <w:p w:rsidR="005430C8" w:rsidRPr="005877BF" w:rsidRDefault="005430C8" w:rsidP="005430C8">
      <w:pPr>
        <w:autoSpaceDE w:val="0"/>
        <w:autoSpaceDN w:val="0"/>
        <w:adjustRightInd w:val="0"/>
        <w:rPr>
          <w:rFonts w:ascii="Arial" w:hAnsi="Arial" w:cs="Arial"/>
          <w:bCs/>
          <w:i/>
          <w:sz w:val="22"/>
          <w:szCs w:val="22"/>
        </w:rPr>
      </w:pPr>
      <w:r w:rsidRPr="005877BF">
        <w:rPr>
          <w:rFonts w:ascii="Arial" w:hAnsi="Arial" w:cs="Arial"/>
          <w:bCs/>
          <w:i/>
          <w:sz w:val="22"/>
          <w:szCs w:val="22"/>
        </w:rPr>
        <w:t>Making precision measurements of matter-antimatter asymmetries using the LHCb experiment at the Large Hadron Collider and simulated particle interactions.</w:t>
      </w:r>
    </w:p>
    <w:p w:rsidR="005430C8" w:rsidRPr="005877BF" w:rsidRDefault="005430C8" w:rsidP="005430C8">
      <w:pPr>
        <w:autoSpaceDE w:val="0"/>
        <w:autoSpaceDN w:val="0"/>
        <w:adjustRightInd w:val="0"/>
        <w:rPr>
          <w:rFonts w:ascii="Arial" w:hAnsi="Arial" w:cs="Arial"/>
          <w:sz w:val="22"/>
          <w:szCs w:val="22"/>
        </w:rPr>
      </w:pPr>
    </w:p>
    <w:p w:rsidR="005430C8" w:rsidRPr="005877BF" w:rsidRDefault="005430C8" w:rsidP="005430C8">
      <w:pPr>
        <w:widowControl w:val="0"/>
        <w:tabs>
          <w:tab w:val="left" w:pos="566"/>
          <w:tab w:val="left" w:pos="2838"/>
        </w:tabs>
        <w:autoSpaceDE w:val="0"/>
        <w:autoSpaceDN w:val="0"/>
        <w:adjustRightInd w:val="0"/>
        <w:rPr>
          <w:rFonts w:ascii="Arial" w:hAnsi="Arial" w:cs="Arial"/>
          <w:sz w:val="22"/>
          <w:szCs w:val="22"/>
        </w:rPr>
      </w:pPr>
      <w:r w:rsidRPr="005877BF">
        <w:rPr>
          <w:rFonts w:ascii="Arial" w:hAnsi="Arial" w:cs="Arial"/>
          <w:b/>
          <w:bCs/>
          <w:sz w:val="22"/>
          <w:szCs w:val="22"/>
        </w:rPr>
        <w:t xml:space="preserve">Physics </w:t>
      </w:r>
      <w:r w:rsidRPr="005877BF">
        <w:rPr>
          <w:rFonts w:ascii="Arial" w:hAnsi="Arial" w:cs="Arial"/>
          <w:bCs/>
          <w:sz w:val="22"/>
          <w:szCs w:val="22"/>
        </w:rPr>
        <w:t>(Professor Andy Parker)</w:t>
      </w:r>
      <w:r w:rsidRPr="005877BF">
        <w:rPr>
          <w:rFonts w:ascii="Arial" w:hAnsi="Arial" w:cs="Arial"/>
          <w:b/>
          <w:bCs/>
          <w:sz w:val="22"/>
          <w:szCs w:val="22"/>
        </w:rPr>
        <w:t>:</w:t>
      </w:r>
      <w:r w:rsidRPr="005877BF">
        <w:rPr>
          <w:rFonts w:ascii="Arial" w:hAnsi="Arial" w:cs="Arial"/>
          <w:bCs/>
          <w:sz w:val="22"/>
          <w:szCs w:val="22"/>
        </w:rPr>
        <w:t xml:space="preserve"> </w:t>
      </w:r>
    </w:p>
    <w:p w:rsidR="005430C8" w:rsidRPr="005877BF" w:rsidRDefault="005430C8" w:rsidP="005430C8">
      <w:pPr>
        <w:widowControl w:val="0"/>
        <w:tabs>
          <w:tab w:val="left" w:pos="566"/>
          <w:tab w:val="left" w:pos="2838"/>
        </w:tabs>
        <w:autoSpaceDE w:val="0"/>
        <w:autoSpaceDN w:val="0"/>
        <w:adjustRightInd w:val="0"/>
        <w:rPr>
          <w:rFonts w:ascii="Arial" w:hAnsi="Arial" w:cs="Arial"/>
          <w:sz w:val="22"/>
          <w:szCs w:val="22"/>
        </w:rPr>
      </w:pPr>
      <w:r w:rsidRPr="005877BF">
        <w:rPr>
          <w:rFonts w:ascii="Arial" w:hAnsi="Arial" w:cs="Arial"/>
          <w:bCs/>
          <w:sz w:val="22"/>
          <w:szCs w:val="22"/>
        </w:rPr>
        <w:t xml:space="preserve">One-year grant towards the salary costs of </w:t>
      </w:r>
      <w:r w:rsidRPr="005877BF">
        <w:rPr>
          <w:rFonts w:ascii="Arial" w:hAnsi="Arial" w:cs="Arial"/>
          <w:sz w:val="22"/>
          <w:szCs w:val="22"/>
        </w:rPr>
        <w:t>Dr Jacqueline Cole, Senior Research Associate, to supplement an 1851 Royal Commission 2014 Design Fellowship</w:t>
      </w:r>
    </w:p>
    <w:p w:rsidR="005430C8" w:rsidRPr="005877BF" w:rsidRDefault="005430C8" w:rsidP="005430C8">
      <w:pPr>
        <w:widowControl w:val="0"/>
        <w:tabs>
          <w:tab w:val="left" w:pos="566"/>
          <w:tab w:val="left" w:pos="2838"/>
        </w:tabs>
        <w:autoSpaceDE w:val="0"/>
        <w:autoSpaceDN w:val="0"/>
        <w:adjustRightInd w:val="0"/>
        <w:rPr>
          <w:rFonts w:ascii="Arial" w:hAnsi="Arial" w:cs="Arial"/>
          <w:i/>
          <w:sz w:val="22"/>
          <w:szCs w:val="22"/>
        </w:rPr>
      </w:pPr>
      <w:r w:rsidRPr="005877BF">
        <w:rPr>
          <w:rFonts w:ascii="Arial" w:hAnsi="Arial" w:cs="Arial"/>
          <w:i/>
          <w:sz w:val="22"/>
          <w:szCs w:val="22"/>
        </w:rPr>
        <w:t xml:space="preserve">Interactive product trialling and public awareness of an emerging technology of solar-powered windows that stands to power future cities in a fully sustainable capacity. </w:t>
      </w:r>
    </w:p>
    <w:p w:rsidR="005430C8" w:rsidRPr="005877BF" w:rsidRDefault="005430C8" w:rsidP="005430C8">
      <w:pPr>
        <w:autoSpaceDE w:val="0"/>
        <w:autoSpaceDN w:val="0"/>
        <w:adjustRightInd w:val="0"/>
        <w:rPr>
          <w:rFonts w:ascii="Arial" w:hAnsi="Arial" w:cs="Arial"/>
          <w:b/>
          <w:bCs/>
          <w:sz w:val="22"/>
          <w:szCs w:val="22"/>
        </w:rPr>
      </w:pPr>
    </w:p>
    <w:p w:rsidR="005430C8" w:rsidRPr="005877BF" w:rsidRDefault="005430C8" w:rsidP="005430C8">
      <w:pPr>
        <w:autoSpaceDE w:val="0"/>
        <w:autoSpaceDN w:val="0"/>
        <w:adjustRightInd w:val="0"/>
        <w:rPr>
          <w:rFonts w:ascii="Arial" w:hAnsi="Arial" w:cs="Arial"/>
          <w:bCs/>
          <w:sz w:val="22"/>
          <w:szCs w:val="22"/>
        </w:rPr>
      </w:pPr>
      <w:r w:rsidRPr="005877BF">
        <w:rPr>
          <w:rFonts w:ascii="Arial" w:hAnsi="Arial" w:cs="Arial"/>
          <w:b/>
          <w:bCs/>
          <w:sz w:val="22"/>
          <w:szCs w:val="22"/>
        </w:rPr>
        <w:lastRenderedPageBreak/>
        <w:t xml:space="preserve">Physiology, Development &amp; Neuroscience </w:t>
      </w:r>
      <w:r w:rsidRPr="005877BF">
        <w:rPr>
          <w:rFonts w:ascii="Arial" w:hAnsi="Arial" w:cs="Arial"/>
          <w:bCs/>
          <w:sz w:val="22"/>
          <w:szCs w:val="22"/>
        </w:rPr>
        <w:t>(Professor Magdalena Zernicka-Goetz):</w:t>
      </w:r>
    </w:p>
    <w:p w:rsidR="005430C8" w:rsidRPr="005877BF" w:rsidRDefault="005430C8" w:rsidP="005430C8">
      <w:pPr>
        <w:autoSpaceDE w:val="0"/>
        <w:autoSpaceDN w:val="0"/>
        <w:adjustRightInd w:val="0"/>
        <w:rPr>
          <w:rFonts w:ascii="Arial" w:hAnsi="Arial" w:cs="Arial"/>
          <w:bCs/>
          <w:sz w:val="22"/>
          <w:szCs w:val="22"/>
        </w:rPr>
      </w:pPr>
      <w:r w:rsidRPr="005877BF">
        <w:rPr>
          <w:rFonts w:ascii="Arial" w:hAnsi="Arial" w:cs="Arial"/>
          <w:bCs/>
          <w:sz w:val="22"/>
          <w:szCs w:val="22"/>
        </w:rPr>
        <w:t>One-year bridging grant in part-support of Dr Gaelle Recher, Research Associate</w:t>
      </w:r>
    </w:p>
    <w:p w:rsidR="005430C8" w:rsidRPr="005877BF" w:rsidRDefault="005430C8" w:rsidP="005430C8">
      <w:pPr>
        <w:autoSpaceDE w:val="0"/>
        <w:autoSpaceDN w:val="0"/>
        <w:adjustRightInd w:val="0"/>
        <w:rPr>
          <w:rFonts w:ascii="Arial" w:hAnsi="Arial" w:cs="Arial"/>
          <w:bCs/>
          <w:i/>
          <w:sz w:val="22"/>
          <w:szCs w:val="22"/>
        </w:rPr>
      </w:pPr>
      <w:r w:rsidRPr="005877BF">
        <w:rPr>
          <w:rFonts w:ascii="Arial" w:hAnsi="Arial" w:cs="Arial"/>
          <w:bCs/>
          <w:i/>
          <w:sz w:val="22"/>
          <w:szCs w:val="22"/>
        </w:rPr>
        <w:t>C</w:t>
      </w:r>
      <w:r w:rsidRPr="005877BF">
        <w:rPr>
          <w:rFonts w:ascii="Arial" w:hAnsi="Arial" w:cs="Arial"/>
          <w:i/>
          <w:sz w:val="22"/>
          <w:szCs w:val="22"/>
        </w:rPr>
        <w:t xml:space="preserve">haracterisation of the complex three dimensional interactions between the pluripotent stem cells of the mammalian embryo and their bordering non-embryonic cell types, as they develop through the implantation stages in a newly established </w:t>
      </w:r>
      <w:r w:rsidRPr="005877BF">
        <w:rPr>
          <w:rFonts w:ascii="Arial" w:hAnsi="Arial" w:cs="Arial"/>
          <w:i/>
          <w:iCs/>
          <w:sz w:val="22"/>
          <w:szCs w:val="22"/>
        </w:rPr>
        <w:t xml:space="preserve">in vitro </w:t>
      </w:r>
      <w:r w:rsidRPr="005877BF">
        <w:rPr>
          <w:rFonts w:ascii="Arial" w:hAnsi="Arial" w:cs="Arial"/>
          <w:i/>
          <w:sz w:val="22"/>
          <w:szCs w:val="22"/>
        </w:rPr>
        <w:t xml:space="preserve">culture system. </w:t>
      </w:r>
    </w:p>
    <w:p w:rsidR="005430C8" w:rsidRPr="005877BF" w:rsidRDefault="005430C8" w:rsidP="005430C8">
      <w:pPr>
        <w:autoSpaceDE w:val="0"/>
        <w:autoSpaceDN w:val="0"/>
        <w:adjustRightInd w:val="0"/>
        <w:rPr>
          <w:rFonts w:ascii="Arial" w:hAnsi="Arial" w:cs="Arial"/>
          <w:bCs/>
          <w:sz w:val="22"/>
          <w:szCs w:val="22"/>
        </w:rPr>
      </w:pPr>
    </w:p>
    <w:p w:rsidR="005430C8" w:rsidRPr="005877BF" w:rsidRDefault="005430C8" w:rsidP="005430C8">
      <w:pPr>
        <w:autoSpaceDE w:val="0"/>
        <w:autoSpaceDN w:val="0"/>
        <w:adjustRightInd w:val="0"/>
        <w:rPr>
          <w:rFonts w:ascii="Arial" w:hAnsi="Arial" w:cs="Arial"/>
          <w:sz w:val="22"/>
          <w:szCs w:val="22"/>
        </w:rPr>
      </w:pPr>
      <w:r w:rsidRPr="005877BF">
        <w:rPr>
          <w:rFonts w:ascii="Arial" w:hAnsi="Arial" w:cs="Arial"/>
          <w:b/>
          <w:bCs/>
          <w:sz w:val="22"/>
          <w:szCs w:val="22"/>
        </w:rPr>
        <w:t xml:space="preserve">Physiology, Development &amp; Neuroscience </w:t>
      </w:r>
      <w:r w:rsidRPr="005877BF">
        <w:rPr>
          <w:rFonts w:ascii="Arial" w:hAnsi="Arial" w:cs="Arial"/>
          <w:bCs/>
          <w:sz w:val="22"/>
          <w:szCs w:val="22"/>
        </w:rPr>
        <w:t>(Professor Angela Roberts)</w:t>
      </w:r>
      <w:r w:rsidRPr="005877BF">
        <w:rPr>
          <w:rFonts w:ascii="Arial" w:hAnsi="Arial" w:cs="Arial"/>
          <w:b/>
          <w:bCs/>
          <w:sz w:val="22"/>
          <w:szCs w:val="22"/>
        </w:rPr>
        <w:t xml:space="preserve">: </w:t>
      </w:r>
    </w:p>
    <w:p w:rsidR="005430C8" w:rsidRPr="005877BF" w:rsidRDefault="005430C8" w:rsidP="005430C8">
      <w:pPr>
        <w:autoSpaceDE w:val="0"/>
        <w:autoSpaceDN w:val="0"/>
        <w:adjustRightInd w:val="0"/>
        <w:rPr>
          <w:rFonts w:ascii="Arial" w:hAnsi="Arial" w:cs="Arial"/>
          <w:bCs/>
          <w:sz w:val="22"/>
          <w:szCs w:val="22"/>
        </w:rPr>
      </w:pPr>
      <w:r w:rsidRPr="005877BF">
        <w:rPr>
          <w:rFonts w:ascii="Arial" w:hAnsi="Arial" w:cs="Arial"/>
          <w:bCs/>
          <w:sz w:val="22"/>
          <w:szCs w:val="22"/>
        </w:rPr>
        <w:t>One-year grant underwriting the salary costs of Dr Andrea Santangelo, Senior Research Associate</w:t>
      </w:r>
    </w:p>
    <w:p w:rsidR="005430C8" w:rsidRPr="005877BF" w:rsidRDefault="005430C8" w:rsidP="005430C8">
      <w:pPr>
        <w:autoSpaceDE w:val="0"/>
        <w:autoSpaceDN w:val="0"/>
        <w:adjustRightInd w:val="0"/>
        <w:rPr>
          <w:rFonts w:ascii="Arial" w:hAnsi="Arial" w:cs="Arial"/>
          <w:bCs/>
          <w:i/>
          <w:sz w:val="22"/>
          <w:szCs w:val="22"/>
        </w:rPr>
      </w:pPr>
      <w:r w:rsidRPr="005877BF">
        <w:rPr>
          <w:rFonts w:ascii="Arial" w:hAnsi="Arial" w:cs="Arial"/>
          <w:bCs/>
          <w:i/>
          <w:sz w:val="22"/>
          <w:szCs w:val="22"/>
        </w:rPr>
        <w:t xml:space="preserve">Molecular and neurobiological mechanisms by which genetic variation in the serotonin transporter gene influences affective and social behaviour in primates. </w:t>
      </w:r>
    </w:p>
    <w:p w:rsidR="005430C8" w:rsidRPr="005877BF" w:rsidRDefault="005430C8" w:rsidP="005430C8">
      <w:pPr>
        <w:tabs>
          <w:tab w:val="left" w:pos="960"/>
        </w:tabs>
        <w:autoSpaceDE w:val="0"/>
        <w:autoSpaceDN w:val="0"/>
        <w:adjustRightInd w:val="0"/>
        <w:rPr>
          <w:rFonts w:ascii="Arial" w:hAnsi="Arial" w:cs="Arial"/>
          <w:sz w:val="22"/>
          <w:szCs w:val="22"/>
        </w:rPr>
      </w:pPr>
    </w:p>
    <w:p w:rsidR="005430C8" w:rsidRPr="005877BF" w:rsidRDefault="005430C8" w:rsidP="005430C8">
      <w:pPr>
        <w:autoSpaceDE w:val="0"/>
        <w:autoSpaceDN w:val="0"/>
        <w:adjustRightInd w:val="0"/>
        <w:rPr>
          <w:rFonts w:ascii="Arial" w:hAnsi="Arial" w:cs="Arial"/>
          <w:sz w:val="22"/>
          <w:szCs w:val="22"/>
        </w:rPr>
      </w:pPr>
      <w:r w:rsidRPr="005877BF">
        <w:rPr>
          <w:rFonts w:ascii="Arial" w:hAnsi="Arial" w:cs="Arial"/>
          <w:b/>
          <w:sz w:val="22"/>
          <w:szCs w:val="22"/>
        </w:rPr>
        <w:t xml:space="preserve">Plant Sciences </w:t>
      </w:r>
      <w:r w:rsidRPr="005877BF">
        <w:rPr>
          <w:rFonts w:ascii="Arial" w:hAnsi="Arial" w:cs="Arial"/>
          <w:sz w:val="22"/>
          <w:szCs w:val="22"/>
        </w:rPr>
        <w:t>(Professor Beverley Glover</w:t>
      </w:r>
      <w:r w:rsidRPr="005877BF">
        <w:rPr>
          <w:rFonts w:ascii="Arial" w:hAnsi="Arial" w:cs="Arial"/>
          <w:bCs/>
          <w:sz w:val="22"/>
          <w:szCs w:val="22"/>
        </w:rPr>
        <w:t>)</w:t>
      </w:r>
      <w:r w:rsidRPr="005877BF">
        <w:rPr>
          <w:rFonts w:ascii="Arial" w:hAnsi="Arial" w:cs="Arial"/>
          <w:b/>
          <w:sz w:val="22"/>
          <w:szCs w:val="22"/>
        </w:rPr>
        <w:t>:</w:t>
      </w:r>
      <w:r w:rsidRPr="005877BF">
        <w:rPr>
          <w:rFonts w:ascii="Arial" w:hAnsi="Arial" w:cs="Arial"/>
          <w:sz w:val="22"/>
          <w:szCs w:val="22"/>
        </w:rPr>
        <w:t xml:space="preserve"> </w:t>
      </w:r>
    </w:p>
    <w:p w:rsidR="005430C8" w:rsidRPr="005877BF" w:rsidRDefault="005430C8" w:rsidP="005430C8">
      <w:pPr>
        <w:autoSpaceDE w:val="0"/>
        <w:autoSpaceDN w:val="0"/>
        <w:adjustRightInd w:val="0"/>
        <w:rPr>
          <w:rFonts w:ascii="Arial" w:hAnsi="Arial" w:cs="Arial"/>
          <w:sz w:val="22"/>
          <w:szCs w:val="22"/>
        </w:rPr>
      </w:pPr>
      <w:r w:rsidRPr="005877BF">
        <w:rPr>
          <w:rFonts w:ascii="Arial" w:hAnsi="Arial" w:cs="Arial"/>
          <w:sz w:val="22"/>
          <w:szCs w:val="22"/>
        </w:rPr>
        <w:t xml:space="preserve">One-year grant to support Dr Mario Mazuecos, Research Associate </w:t>
      </w:r>
    </w:p>
    <w:p w:rsidR="005430C8" w:rsidRPr="005877BF" w:rsidRDefault="005430C8" w:rsidP="005430C8">
      <w:pPr>
        <w:autoSpaceDE w:val="0"/>
        <w:autoSpaceDN w:val="0"/>
        <w:adjustRightInd w:val="0"/>
        <w:rPr>
          <w:rFonts w:ascii="Arial" w:hAnsi="Arial" w:cs="Arial"/>
          <w:bCs/>
          <w:sz w:val="22"/>
          <w:szCs w:val="22"/>
        </w:rPr>
      </w:pPr>
      <w:r w:rsidRPr="005877BF">
        <w:rPr>
          <w:rFonts w:ascii="Arial" w:hAnsi="Arial" w:cs="Arial"/>
          <w:i/>
          <w:sz w:val="22"/>
          <w:szCs w:val="22"/>
        </w:rPr>
        <w:t>Speciation processes in plants using a clade of eight Iberian toadflaxes with evolutionary variation in the length of nectar spurs.</w:t>
      </w:r>
      <w:r w:rsidRPr="005877BF">
        <w:rPr>
          <w:rFonts w:ascii="Arial" w:hAnsi="Arial" w:cs="Arial"/>
          <w:bCs/>
          <w:sz w:val="22"/>
          <w:szCs w:val="22"/>
        </w:rPr>
        <w:t xml:space="preserve"> </w:t>
      </w:r>
    </w:p>
    <w:p w:rsidR="005430C8" w:rsidRPr="005877BF" w:rsidRDefault="005430C8" w:rsidP="005430C8">
      <w:pPr>
        <w:autoSpaceDE w:val="0"/>
        <w:autoSpaceDN w:val="0"/>
        <w:adjustRightInd w:val="0"/>
        <w:rPr>
          <w:rFonts w:ascii="Arial" w:hAnsi="Arial" w:cs="Arial"/>
          <w:bCs/>
          <w:sz w:val="22"/>
          <w:szCs w:val="22"/>
        </w:rPr>
      </w:pPr>
    </w:p>
    <w:p w:rsidR="005430C8" w:rsidRPr="005877BF" w:rsidRDefault="005430C8" w:rsidP="005430C8">
      <w:pPr>
        <w:rPr>
          <w:rFonts w:ascii="Arial" w:hAnsi="Arial" w:cs="Arial"/>
          <w:bCs/>
          <w:sz w:val="22"/>
          <w:szCs w:val="22"/>
        </w:rPr>
      </w:pPr>
      <w:r w:rsidRPr="005877BF">
        <w:rPr>
          <w:rFonts w:ascii="Arial" w:hAnsi="Arial" w:cs="Arial"/>
          <w:b/>
          <w:bCs/>
          <w:sz w:val="22"/>
          <w:szCs w:val="22"/>
        </w:rPr>
        <w:t>Psychology (</w:t>
      </w:r>
      <w:r w:rsidRPr="005877BF">
        <w:rPr>
          <w:rFonts w:ascii="Arial" w:hAnsi="Arial" w:cs="Arial"/>
          <w:bCs/>
          <w:sz w:val="22"/>
          <w:szCs w:val="22"/>
        </w:rPr>
        <w:t>Dr Greg Davis and Professor Paul Fletcher)</w:t>
      </w:r>
      <w:r w:rsidRPr="005877BF">
        <w:rPr>
          <w:rFonts w:ascii="Arial" w:hAnsi="Arial" w:cs="Arial"/>
          <w:b/>
          <w:bCs/>
          <w:sz w:val="22"/>
          <w:szCs w:val="22"/>
        </w:rPr>
        <w:t>:</w:t>
      </w:r>
      <w:r w:rsidRPr="005877BF">
        <w:rPr>
          <w:rFonts w:ascii="Arial" w:hAnsi="Arial" w:cs="Arial"/>
          <w:bCs/>
          <w:sz w:val="22"/>
          <w:szCs w:val="22"/>
        </w:rPr>
        <w:t xml:space="preserve"> </w:t>
      </w:r>
    </w:p>
    <w:p w:rsidR="005430C8" w:rsidRPr="005877BF" w:rsidRDefault="005430C8" w:rsidP="005430C8">
      <w:pPr>
        <w:rPr>
          <w:rFonts w:ascii="Arial" w:hAnsi="Arial" w:cs="Arial"/>
          <w:bCs/>
          <w:sz w:val="22"/>
          <w:szCs w:val="22"/>
        </w:rPr>
      </w:pPr>
      <w:r w:rsidRPr="005877BF">
        <w:rPr>
          <w:rFonts w:ascii="Arial" w:hAnsi="Arial" w:cs="Arial"/>
          <w:bCs/>
          <w:sz w:val="22"/>
          <w:szCs w:val="22"/>
        </w:rPr>
        <w:t xml:space="preserve">Eight-months grant to support Dr Jonathan Entakli, Research Associate to continue his work on a project that was unexpectedly delayed. </w:t>
      </w:r>
    </w:p>
    <w:p w:rsidR="005430C8" w:rsidRPr="005877BF" w:rsidRDefault="005430C8" w:rsidP="005430C8">
      <w:pPr>
        <w:rPr>
          <w:rFonts w:ascii="Arial" w:hAnsi="Arial" w:cs="Arial"/>
          <w:bCs/>
          <w:i/>
          <w:sz w:val="22"/>
          <w:szCs w:val="22"/>
        </w:rPr>
      </w:pPr>
      <w:r w:rsidRPr="005877BF">
        <w:rPr>
          <w:rFonts w:ascii="Arial" w:hAnsi="Arial" w:cs="Arial"/>
          <w:bCs/>
          <w:i/>
          <w:sz w:val="22"/>
          <w:szCs w:val="22"/>
        </w:rPr>
        <w:t>Exploiting recent advances in neuroimaging, using magnetoencephalography and refined behavioural methods to establish whether ‘free choices’ and ‘urges’ are predictable from their pre-conscious antecedents.</w:t>
      </w:r>
    </w:p>
    <w:p w:rsidR="005430C8" w:rsidRPr="005877BF" w:rsidRDefault="005430C8" w:rsidP="005430C8">
      <w:pPr>
        <w:rPr>
          <w:rFonts w:ascii="Arial" w:hAnsi="Arial" w:cs="Arial"/>
          <w:bCs/>
          <w:sz w:val="22"/>
          <w:szCs w:val="22"/>
        </w:rPr>
      </w:pPr>
    </w:p>
    <w:p w:rsidR="005430C8" w:rsidRPr="005877BF" w:rsidRDefault="005430C8" w:rsidP="005430C8">
      <w:pPr>
        <w:widowControl w:val="0"/>
        <w:tabs>
          <w:tab w:val="left" w:pos="1700"/>
        </w:tabs>
        <w:autoSpaceDE w:val="0"/>
        <w:autoSpaceDN w:val="0"/>
        <w:adjustRightInd w:val="0"/>
        <w:rPr>
          <w:rFonts w:ascii="Arial" w:hAnsi="Arial" w:cs="Arial"/>
          <w:sz w:val="22"/>
          <w:szCs w:val="22"/>
        </w:rPr>
      </w:pPr>
      <w:r w:rsidRPr="005877BF">
        <w:rPr>
          <w:rFonts w:ascii="Arial" w:hAnsi="Arial" w:cs="Arial"/>
          <w:b/>
          <w:sz w:val="22"/>
          <w:szCs w:val="22"/>
        </w:rPr>
        <w:t xml:space="preserve">Theoretical and Applied Linguistics </w:t>
      </w:r>
      <w:r w:rsidRPr="005877BF">
        <w:rPr>
          <w:rFonts w:ascii="Arial" w:hAnsi="Arial" w:cs="Arial"/>
          <w:sz w:val="22"/>
          <w:szCs w:val="22"/>
        </w:rPr>
        <w:t>(Dr Napoleon Katsos</w:t>
      </w:r>
      <w:r w:rsidRPr="005877BF">
        <w:rPr>
          <w:rFonts w:ascii="Arial" w:hAnsi="Arial" w:cs="Arial"/>
          <w:bCs/>
          <w:sz w:val="22"/>
          <w:szCs w:val="22"/>
        </w:rPr>
        <w:t>)</w:t>
      </w:r>
      <w:r w:rsidRPr="005877BF">
        <w:rPr>
          <w:rFonts w:ascii="Arial" w:hAnsi="Arial" w:cs="Arial"/>
          <w:b/>
          <w:sz w:val="22"/>
          <w:szCs w:val="22"/>
        </w:rPr>
        <w:t>:</w:t>
      </w:r>
      <w:r w:rsidRPr="005877BF">
        <w:rPr>
          <w:rFonts w:ascii="Arial" w:hAnsi="Arial" w:cs="Arial"/>
          <w:sz w:val="22"/>
          <w:szCs w:val="22"/>
        </w:rPr>
        <w:t xml:space="preserve"> </w:t>
      </w:r>
    </w:p>
    <w:p w:rsidR="005430C8" w:rsidRPr="005877BF" w:rsidRDefault="005430C8" w:rsidP="005430C8">
      <w:pPr>
        <w:widowControl w:val="0"/>
        <w:tabs>
          <w:tab w:val="left" w:pos="1700"/>
        </w:tabs>
        <w:autoSpaceDE w:val="0"/>
        <w:autoSpaceDN w:val="0"/>
        <w:adjustRightInd w:val="0"/>
        <w:rPr>
          <w:rFonts w:ascii="Arial" w:hAnsi="Arial" w:cs="Arial"/>
          <w:sz w:val="22"/>
          <w:szCs w:val="22"/>
        </w:rPr>
      </w:pPr>
      <w:r w:rsidRPr="005877BF">
        <w:rPr>
          <w:rFonts w:ascii="Arial" w:hAnsi="Arial" w:cs="Arial"/>
          <w:sz w:val="22"/>
          <w:szCs w:val="22"/>
        </w:rPr>
        <w:t>One-year grant for the salary costs of Dr Kyriakos Antoniou, Research Associate</w:t>
      </w:r>
    </w:p>
    <w:p w:rsidR="005430C8" w:rsidRPr="005877BF" w:rsidRDefault="005430C8" w:rsidP="005430C8">
      <w:pPr>
        <w:widowControl w:val="0"/>
        <w:tabs>
          <w:tab w:val="left" w:pos="1700"/>
        </w:tabs>
        <w:autoSpaceDE w:val="0"/>
        <w:autoSpaceDN w:val="0"/>
        <w:adjustRightInd w:val="0"/>
        <w:rPr>
          <w:rFonts w:ascii="Arial" w:hAnsi="Arial" w:cs="Arial"/>
          <w:i/>
          <w:sz w:val="22"/>
          <w:szCs w:val="22"/>
        </w:rPr>
      </w:pPr>
      <w:r w:rsidRPr="005877BF">
        <w:rPr>
          <w:rFonts w:ascii="Arial" w:hAnsi="Arial" w:cs="Arial"/>
          <w:i/>
          <w:sz w:val="22"/>
          <w:szCs w:val="22"/>
        </w:rPr>
        <w:t>Testing French- and Dutch/Flemish-speaking children in Belgium to shed light on the impact of bilingualism and bi-dialectalism on linguistic and cognitive development.</w:t>
      </w:r>
      <w:r w:rsidRPr="005877BF">
        <w:rPr>
          <w:rFonts w:ascii="Arial" w:hAnsi="Arial" w:cs="Arial"/>
          <w:b/>
          <w:i/>
          <w:sz w:val="22"/>
          <w:szCs w:val="22"/>
        </w:rPr>
        <w:t xml:space="preserve"> </w:t>
      </w:r>
    </w:p>
    <w:p w:rsidR="005430C8" w:rsidRPr="005877BF" w:rsidRDefault="005430C8" w:rsidP="005430C8">
      <w:pPr>
        <w:widowControl w:val="0"/>
        <w:tabs>
          <w:tab w:val="left" w:pos="1700"/>
        </w:tabs>
        <w:autoSpaceDE w:val="0"/>
        <w:autoSpaceDN w:val="0"/>
        <w:adjustRightInd w:val="0"/>
        <w:rPr>
          <w:rFonts w:ascii="Arial" w:hAnsi="Arial" w:cs="Arial"/>
          <w:sz w:val="22"/>
          <w:szCs w:val="22"/>
        </w:rPr>
      </w:pPr>
    </w:p>
    <w:p w:rsidR="005430C8" w:rsidRPr="005877BF" w:rsidRDefault="005430C8" w:rsidP="005430C8">
      <w:pPr>
        <w:widowControl w:val="0"/>
        <w:tabs>
          <w:tab w:val="left" w:pos="566"/>
          <w:tab w:val="left" w:pos="2838"/>
        </w:tabs>
        <w:autoSpaceDE w:val="0"/>
        <w:autoSpaceDN w:val="0"/>
        <w:adjustRightInd w:val="0"/>
        <w:rPr>
          <w:rFonts w:ascii="Arial" w:hAnsi="Arial" w:cs="Arial"/>
          <w:bCs/>
          <w:sz w:val="22"/>
          <w:szCs w:val="22"/>
        </w:rPr>
      </w:pPr>
      <w:r w:rsidRPr="005877BF">
        <w:rPr>
          <w:rFonts w:ascii="Arial" w:hAnsi="Arial" w:cs="Arial"/>
          <w:b/>
          <w:bCs/>
          <w:sz w:val="22"/>
          <w:szCs w:val="22"/>
        </w:rPr>
        <w:t xml:space="preserve">Veterinary Medicine </w:t>
      </w:r>
      <w:r w:rsidRPr="005877BF">
        <w:rPr>
          <w:rFonts w:ascii="Arial" w:hAnsi="Arial" w:cs="Arial"/>
          <w:bCs/>
          <w:sz w:val="22"/>
          <w:szCs w:val="22"/>
        </w:rPr>
        <w:t>(Dr Raymond Bujdoso)</w:t>
      </w:r>
      <w:r w:rsidRPr="005877BF">
        <w:rPr>
          <w:rFonts w:ascii="Arial" w:hAnsi="Arial" w:cs="Arial"/>
          <w:b/>
          <w:bCs/>
          <w:sz w:val="22"/>
          <w:szCs w:val="22"/>
        </w:rPr>
        <w:t>:</w:t>
      </w:r>
      <w:r w:rsidRPr="005877BF">
        <w:rPr>
          <w:rFonts w:ascii="Arial" w:hAnsi="Arial" w:cs="Arial"/>
          <w:bCs/>
          <w:sz w:val="22"/>
          <w:szCs w:val="22"/>
        </w:rPr>
        <w:t xml:space="preserve"> </w:t>
      </w:r>
    </w:p>
    <w:p w:rsidR="005430C8" w:rsidRPr="005877BF" w:rsidRDefault="005430C8" w:rsidP="005430C8">
      <w:pPr>
        <w:widowControl w:val="0"/>
        <w:tabs>
          <w:tab w:val="left" w:pos="566"/>
          <w:tab w:val="left" w:pos="2838"/>
        </w:tabs>
        <w:autoSpaceDE w:val="0"/>
        <w:autoSpaceDN w:val="0"/>
        <w:adjustRightInd w:val="0"/>
        <w:rPr>
          <w:rFonts w:ascii="Arial" w:hAnsi="Arial" w:cs="Arial"/>
          <w:bCs/>
          <w:sz w:val="22"/>
          <w:szCs w:val="22"/>
        </w:rPr>
      </w:pPr>
      <w:r w:rsidRPr="005877BF">
        <w:rPr>
          <w:rFonts w:ascii="Arial" w:hAnsi="Arial" w:cs="Arial"/>
          <w:bCs/>
          <w:sz w:val="22"/>
          <w:szCs w:val="22"/>
        </w:rPr>
        <w:t>One-year underwriting in part-support of Dr Alana Thackray, Senior Research Associate</w:t>
      </w:r>
    </w:p>
    <w:p w:rsidR="005430C8" w:rsidRPr="005877BF" w:rsidRDefault="005430C8" w:rsidP="005430C8">
      <w:pPr>
        <w:widowControl w:val="0"/>
        <w:tabs>
          <w:tab w:val="left" w:pos="566"/>
          <w:tab w:val="left" w:pos="2838"/>
        </w:tabs>
        <w:autoSpaceDE w:val="0"/>
        <w:autoSpaceDN w:val="0"/>
        <w:adjustRightInd w:val="0"/>
        <w:rPr>
          <w:rFonts w:ascii="Arial" w:hAnsi="Arial" w:cs="Arial"/>
          <w:i/>
          <w:sz w:val="22"/>
          <w:szCs w:val="22"/>
        </w:rPr>
      </w:pPr>
      <w:r w:rsidRPr="005877BF">
        <w:rPr>
          <w:rFonts w:ascii="Arial" w:hAnsi="Arial" w:cs="Arial"/>
          <w:bCs/>
          <w:i/>
          <w:sz w:val="22"/>
          <w:szCs w:val="22"/>
        </w:rPr>
        <w:t>Using</w:t>
      </w:r>
      <w:r w:rsidRPr="005877BF">
        <w:rPr>
          <w:rFonts w:ascii="Arial" w:hAnsi="Arial" w:cs="Arial"/>
          <w:i/>
          <w:sz w:val="22"/>
          <w:szCs w:val="22"/>
        </w:rPr>
        <w:t xml:space="preserve"> drosophila to develop a sensitive bioassay for the detection of prion infectivity in blood from individuals with variant CJD. This should contribute to the development of a new ante-mortem blood test for this disease. </w:t>
      </w:r>
    </w:p>
    <w:p w:rsidR="005430C8" w:rsidRPr="005877BF" w:rsidRDefault="005430C8" w:rsidP="005430C8">
      <w:pPr>
        <w:widowControl w:val="0"/>
        <w:tabs>
          <w:tab w:val="left" w:pos="1700"/>
        </w:tabs>
        <w:autoSpaceDE w:val="0"/>
        <w:autoSpaceDN w:val="0"/>
        <w:adjustRightInd w:val="0"/>
        <w:rPr>
          <w:rFonts w:ascii="Arial" w:hAnsi="Arial" w:cs="Arial"/>
          <w:sz w:val="22"/>
          <w:szCs w:val="22"/>
        </w:rPr>
      </w:pPr>
    </w:p>
    <w:p w:rsidR="005430C8" w:rsidRPr="005877BF" w:rsidRDefault="005430C8" w:rsidP="005430C8">
      <w:pPr>
        <w:autoSpaceDE w:val="0"/>
        <w:autoSpaceDN w:val="0"/>
        <w:adjustRightInd w:val="0"/>
        <w:rPr>
          <w:rFonts w:ascii="Arial" w:hAnsi="Arial" w:cs="Arial"/>
          <w:bCs/>
          <w:sz w:val="22"/>
          <w:szCs w:val="22"/>
        </w:rPr>
      </w:pPr>
      <w:r w:rsidRPr="005877BF">
        <w:rPr>
          <w:rFonts w:ascii="Arial" w:hAnsi="Arial" w:cs="Arial"/>
          <w:b/>
          <w:bCs/>
          <w:sz w:val="22"/>
          <w:szCs w:val="22"/>
        </w:rPr>
        <w:t>Veterinary Medicine</w:t>
      </w:r>
      <w:r w:rsidRPr="005877BF">
        <w:rPr>
          <w:rFonts w:ascii="Arial" w:hAnsi="Arial" w:cs="Arial"/>
          <w:bCs/>
          <w:sz w:val="22"/>
          <w:szCs w:val="22"/>
        </w:rPr>
        <w:t xml:space="preserve"> (Professor Sir Peter Lachmann)</w:t>
      </w:r>
      <w:r w:rsidRPr="005877BF">
        <w:rPr>
          <w:rFonts w:ascii="Arial" w:hAnsi="Arial" w:cs="Arial"/>
          <w:b/>
          <w:bCs/>
          <w:sz w:val="22"/>
          <w:szCs w:val="22"/>
        </w:rPr>
        <w:t>:</w:t>
      </w:r>
      <w:r w:rsidRPr="005877BF">
        <w:rPr>
          <w:rFonts w:ascii="Arial" w:hAnsi="Arial" w:cs="Arial"/>
          <w:bCs/>
          <w:sz w:val="22"/>
          <w:szCs w:val="22"/>
        </w:rPr>
        <w:t xml:space="preserve"> </w:t>
      </w:r>
    </w:p>
    <w:p w:rsidR="005430C8" w:rsidRPr="005877BF" w:rsidRDefault="005430C8" w:rsidP="005430C8">
      <w:pPr>
        <w:autoSpaceDE w:val="0"/>
        <w:autoSpaceDN w:val="0"/>
        <w:adjustRightInd w:val="0"/>
        <w:rPr>
          <w:rFonts w:ascii="Arial" w:hAnsi="Arial" w:cs="Arial"/>
          <w:bCs/>
          <w:sz w:val="22"/>
          <w:szCs w:val="22"/>
        </w:rPr>
      </w:pPr>
      <w:r w:rsidRPr="005877BF">
        <w:rPr>
          <w:rFonts w:ascii="Arial" w:hAnsi="Arial" w:cs="Arial"/>
          <w:bCs/>
          <w:sz w:val="22"/>
          <w:szCs w:val="22"/>
        </w:rPr>
        <w:t xml:space="preserve">One-year grant towards laboratory expenses for </w:t>
      </w:r>
      <w:r w:rsidRPr="005877BF">
        <w:rPr>
          <w:rFonts w:ascii="Arial" w:hAnsi="Arial" w:cs="Arial"/>
          <w:sz w:val="22"/>
          <w:szCs w:val="22"/>
        </w:rPr>
        <w:t>proof-of-concept work that could result in a joint application to the Wellcome Trust with other UK institutions</w:t>
      </w:r>
    </w:p>
    <w:p w:rsidR="005430C8" w:rsidRPr="005877BF" w:rsidRDefault="005430C8" w:rsidP="005430C8">
      <w:pPr>
        <w:autoSpaceDE w:val="0"/>
        <w:autoSpaceDN w:val="0"/>
        <w:adjustRightInd w:val="0"/>
        <w:rPr>
          <w:rFonts w:ascii="Arial" w:hAnsi="Arial" w:cs="Arial"/>
          <w:i/>
          <w:sz w:val="22"/>
          <w:szCs w:val="22"/>
        </w:rPr>
      </w:pPr>
      <w:r w:rsidRPr="005877BF">
        <w:rPr>
          <w:rFonts w:ascii="Arial" w:hAnsi="Arial" w:cs="Arial"/>
          <w:bCs/>
          <w:i/>
          <w:sz w:val="22"/>
          <w:szCs w:val="22"/>
        </w:rPr>
        <w:t xml:space="preserve">Ex-vivo gene therapy to raise the concentration of complement factor I as a treatment for age-related macular degeneration’. </w:t>
      </w:r>
    </w:p>
    <w:p w:rsidR="005430C8" w:rsidRPr="005877BF" w:rsidRDefault="005430C8" w:rsidP="005430C8">
      <w:pPr>
        <w:widowControl w:val="0"/>
        <w:tabs>
          <w:tab w:val="left" w:pos="1700"/>
        </w:tabs>
        <w:autoSpaceDE w:val="0"/>
        <w:autoSpaceDN w:val="0"/>
        <w:adjustRightInd w:val="0"/>
        <w:rPr>
          <w:rFonts w:ascii="Arial" w:hAnsi="Arial" w:cs="Arial"/>
          <w:sz w:val="22"/>
          <w:szCs w:val="22"/>
        </w:rPr>
      </w:pPr>
    </w:p>
    <w:p w:rsidR="005430C8" w:rsidRPr="005877BF" w:rsidRDefault="005430C8" w:rsidP="005430C8">
      <w:pPr>
        <w:autoSpaceDE w:val="0"/>
        <w:autoSpaceDN w:val="0"/>
        <w:adjustRightInd w:val="0"/>
        <w:rPr>
          <w:rFonts w:ascii="Arial" w:hAnsi="Arial" w:cs="Arial"/>
          <w:sz w:val="22"/>
          <w:szCs w:val="22"/>
        </w:rPr>
      </w:pPr>
      <w:r w:rsidRPr="005877BF">
        <w:rPr>
          <w:rFonts w:ascii="Arial" w:hAnsi="Arial" w:cs="Arial"/>
          <w:b/>
          <w:sz w:val="22"/>
          <w:szCs w:val="22"/>
        </w:rPr>
        <w:t>Veterinary Medicine (</w:t>
      </w:r>
      <w:r w:rsidRPr="005877BF">
        <w:rPr>
          <w:rFonts w:ascii="Arial" w:hAnsi="Arial" w:cs="Arial"/>
          <w:sz w:val="22"/>
          <w:szCs w:val="22"/>
        </w:rPr>
        <w:t>Dr David Sargan)</w:t>
      </w:r>
      <w:r w:rsidRPr="005877BF">
        <w:rPr>
          <w:rFonts w:ascii="Arial" w:hAnsi="Arial" w:cs="Arial"/>
          <w:b/>
          <w:sz w:val="22"/>
          <w:szCs w:val="22"/>
        </w:rPr>
        <w:t>:</w:t>
      </w:r>
      <w:r w:rsidRPr="005877BF">
        <w:rPr>
          <w:rFonts w:ascii="Arial" w:hAnsi="Arial" w:cs="Arial"/>
          <w:sz w:val="22"/>
          <w:szCs w:val="22"/>
        </w:rPr>
        <w:t xml:space="preserve"> </w:t>
      </w:r>
    </w:p>
    <w:p w:rsidR="005430C8" w:rsidRPr="005877BF" w:rsidRDefault="005430C8" w:rsidP="005430C8">
      <w:pPr>
        <w:autoSpaceDE w:val="0"/>
        <w:autoSpaceDN w:val="0"/>
        <w:adjustRightInd w:val="0"/>
        <w:rPr>
          <w:rFonts w:ascii="Arial" w:hAnsi="Arial" w:cs="Arial"/>
          <w:sz w:val="22"/>
          <w:szCs w:val="22"/>
        </w:rPr>
      </w:pPr>
      <w:r w:rsidRPr="005877BF">
        <w:rPr>
          <w:rFonts w:ascii="Arial" w:hAnsi="Arial" w:cs="Arial"/>
          <w:sz w:val="22"/>
          <w:szCs w:val="22"/>
        </w:rPr>
        <w:t xml:space="preserve">One-year grant to recruit a research associate </w:t>
      </w:r>
    </w:p>
    <w:p w:rsidR="005430C8" w:rsidRPr="005877BF" w:rsidRDefault="005430C8" w:rsidP="005430C8">
      <w:pPr>
        <w:autoSpaceDE w:val="0"/>
        <w:autoSpaceDN w:val="0"/>
        <w:adjustRightInd w:val="0"/>
        <w:rPr>
          <w:rFonts w:ascii="Arial" w:hAnsi="Arial" w:cs="Arial"/>
          <w:i/>
          <w:sz w:val="22"/>
          <w:szCs w:val="22"/>
        </w:rPr>
      </w:pPr>
      <w:r w:rsidRPr="005877BF">
        <w:rPr>
          <w:rFonts w:ascii="Arial" w:hAnsi="Arial" w:cs="Arial"/>
          <w:i/>
          <w:sz w:val="22"/>
          <w:szCs w:val="22"/>
        </w:rPr>
        <w:t xml:space="preserve">A genetic approach to understanding the biological basis of brahycephalic obstructive airway syndrome in dogs, and to develop advice for dog breeders. </w:t>
      </w:r>
    </w:p>
    <w:p w:rsidR="005430C8" w:rsidRPr="005877BF" w:rsidRDefault="005430C8" w:rsidP="005430C8">
      <w:pPr>
        <w:autoSpaceDE w:val="0"/>
        <w:autoSpaceDN w:val="0"/>
        <w:adjustRightInd w:val="0"/>
        <w:rPr>
          <w:rFonts w:ascii="Arial" w:hAnsi="Arial" w:cs="Arial"/>
          <w:sz w:val="22"/>
          <w:szCs w:val="22"/>
        </w:rPr>
      </w:pPr>
    </w:p>
    <w:p w:rsidR="005430C8" w:rsidRPr="005877BF" w:rsidRDefault="005430C8" w:rsidP="005430C8">
      <w:pPr>
        <w:widowControl w:val="0"/>
        <w:tabs>
          <w:tab w:val="left" w:pos="426"/>
          <w:tab w:val="left" w:pos="566"/>
          <w:tab w:val="left" w:pos="2831"/>
          <w:tab w:val="left" w:pos="9214"/>
        </w:tabs>
        <w:autoSpaceDE w:val="0"/>
        <w:autoSpaceDN w:val="0"/>
        <w:adjustRightInd w:val="0"/>
        <w:rPr>
          <w:rFonts w:ascii="Arial" w:hAnsi="Arial" w:cs="Arial"/>
          <w:bCs/>
          <w:sz w:val="22"/>
          <w:szCs w:val="22"/>
        </w:rPr>
      </w:pPr>
      <w:r w:rsidRPr="005877BF">
        <w:rPr>
          <w:rFonts w:ascii="Arial" w:hAnsi="Arial" w:cs="Arial"/>
          <w:b/>
          <w:bCs/>
          <w:sz w:val="22"/>
          <w:szCs w:val="22"/>
        </w:rPr>
        <w:t>Zoology</w:t>
      </w:r>
      <w:r w:rsidRPr="005877BF">
        <w:rPr>
          <w:rFonts w:ascii="Arial" w:hAnsi="Arial" w:cs="Arial"/>
          <w:bCs/>
          <w:sz w:val="22"/>
          <w:szCs w:val="22"/>
        </w:rPr>
        <w:t xml:space="preserve"> (Professor Michael Akam)</w:t>
      </w:r>
      <w:r w:rsidRPr="005877BF">
        <w:rPr>
          <w:rFonts w:ascii="Arial" w:hAnsi="Arial" w:cs="Arial"/>
          <w:b/>
          <w:bCs/>
          <w:sz w:val="22"/>
          <w:szCs w:val="22"/>
        </w:rPr>
        <w:t xml:space="preserve"> :</w:t>
      </w:r>
      <w:r w:rsidRPr="005877BF">
        <w:rPr>
          <w:rFonts w:ascii="Arial" w:hAnsi="Arial" w:cs="Arial"/>
          <w:bCs/>
          <w:sz w:val="22"/>
          <w:szCs w:val="22"/>
        </w:rPr>
        <w:t xml:space="preserve"> </w:t>
      </w:r>
    </w:p>
    <w:p w:rsidR="005430C8" w:rsidRPr="005877BF" w:rsidRDefault="005430C8" w:rsidP="005430C8">
      <w:pPr>
        <w:widowControl w:val="0"/>
        <w:tabs>
          <w:tab w:val="left" w:pos="426"/>
          <w:tab w:val="left" w:pos="566"/>
          <w:tab w:val="left" w:pos="2831"/>
          <w:tab w:val="left" w:pos="9214"/>
        </w:tabs>
        <w:autoSpaceDE w:val="0"/>
        <w:autoSpaceDN w:val="0"/>
        <w:adjustRightInd w:val="0"/>
        <w:rPr>
          <w:rFonts w:ascii="Arial" w:hAnsi="Arial" w:cs="Arial"/>
          <w:bCs/>
          <w:sz w:val="22"/>
          <w:szCs w:val="22"/>
        </w:rPr>
      </w:pPr>
      <w:r w:rsidRPr="005877BF">
        <w:rPr>
          <w:rFonts w:ascii="Arial" w:hAnsi="Arial" w:cs="Arial"/>
          <w:bCs/>
          <w:sz w:val="22"/>
          <w:szCs w:val="22"/>
        </w:rPr>
        <w:t xml:space="preserve">One-year grant for the purchase of an </w:t>
      </w:r>
      <w:r w:rsidRPr="005877BF">
        <w:rPr>
          <w:rFonts w:ascii="Arial" w:hAnsi="Arial" w:cs="Arial"/>
          <w:bCs/>
          <w:i/>
          <w:sz w:val="22"/>
          <w:szCs w:val="22"/>
        </w:rPr>
        <w:t>Amphioxus</w:t>
      </w:r>
      <w:r w:rsidRPr="005877BF">
        <w:rPr>
          <w:rFonts w:ascii="Arial" w:hAnsi="Arial" w:cs="Arial"/>
          <w:bCs/>
          <w:sz w:val="22"/>
          <w:szCs w:val="22"/>
        </w:rPr>
        <w:t xml:space="preserve"> controlled environment culture system and algae culture equipment (also useful to other groups in the University)</w:t>
      </w:r>
    </w:p>
    <w:p w:rsidR="005430C8" w:rsidRPr="005877BF" w:rsidRDefault="005430C8" w:rsidP="005430C8">
      <w:pPr>
        <w:widowControl w:val="0"/>
        <w:tabs>
          <w:tab w:val="left" w:pos="426"/>
          <w:tab w:val="left" w:pos="566"/>
          <w:tab w:val="left" w:pos="2831"/>
          <w:tab w:val="left" w:pos="9214"/>
        </w:tabs>
        <w:autoSpaceDE w:val="0"/>
        <w:autoSpaceDN w:val="0"/>
        <w:adjustRightInd w:val="0"/>
        <w:rPr>
          <w:rFonts w:ascii="Arial" w:hAnsi="Arial" w:cs="Arial"/>
          <w:bCs/>
          <w:i/>
          <w:sz w:val="22"/>
          <w:szCs w:val="22"/>
        </w:rPr>
      </w:pPr>
      <w:r w:rsidRPr="005877BF">
        <w:rPr>
          <w:rFonts w:ascii="Arial" w:hAnsi="Arial" w:cs="Arial"/>
          <w:bCs/>
          <w:i/>
          <w:sz w:val="22"/>
          <w:szCs w:val="22"/>
        </w:rPr>
        <w:t>Evolutionary origins of the first chordate brain: single-cell sequencing and in situ mapping in a three-dimensional reconstruction of the amphioxus brain</w:t>
      </w:r>
    </w:p>
    <w:p w:rsidR="005430C8" w:rsidRDefault="005430C8" w:rsidP="005430C8">
      <w:pPr>
        <w:widowControl w:val="0"/>
        <w:tabs>
          <w:tab w:val="left" w:pos="1700"/>
        </w:tabs>
        <w:autoSpaceDE w:val="0"/>
        <w:autoSpaceDN w:val="0"/>
        <w:adjustRightInd w:val="0"/>
        <w:rPr>
          <w:rFonts w:ascii="Arial" w:hAnsi="Arial" w:cs="Arial"/>
          <w:i/>
          <w:sz w:val="22"/>
          <w:szCs w:val="22"/>
        </w:rPr>
      </w:pPr>
    </w:p>
    <w:p w:rsidR="005877BF" w:rsidRDefault="005877BF" w:rsidP="005430C8">
      <w:pPr>
        <w:widowControl w:val="0"/>
        <w:tabs>
          <w:tab w:val="left" w:pos="1700"/>
        </w:tabs>
        <w:autoSpaceDE w:val="0"/>
        <w:autoSpaceDN w:val="0"/>
        <w:adjustRightInd w:val="0"/>
        <w:rPr>
          <w:rFonts w:ascii="Arial" w:hAnsi="Arial" w:cs="Arial"/>
          <w:i/>
          <w:sz w:val="22"/>
          <w:szCs w:val="22"/>
        </w:rPr>
      </w:pPr>
    </w:p>
    <w:p w:rsidR="005877BF" w:rsidRPr="005877BF" w:rsidRDefault="005877BF" w:rsidP="005430C8">
      <w:pPr>
        <w:widowControl w:val="0"/>
        <w:tabs>
          <w:tab w:val="left" w:pos="1700"/>
        </w:tabs>
        <w:autoSpaceDE w:val="0"/>
        <w:autoSpaceDN w:val="0"/>
        <w:adjustRightInd w:val="0"/>
        <w:rPr>
          <w:rFonts w:ascii="Arial" w:hAnsi="Arial" w:cs="Arial"/>
          <w:i/>
          <w:sz w:val="22"/>
          <w:szCs w:val="22"/>
        </w:rPr>
      </w:pPr>
    </w:p>
    <w:p w:rsidR="005430C8" w:rsidRPr="005877BF" w:rsidRDefault="005430C8" w:rsidP="005430C8">
      <w:pPr>
        <w:rPr>
          <w:rFonts w:ascii="Arial" w:hAnsi="Arial" w:cs="Arial"/>
          <w:sz w:val="22"/>
          <w:szCs w:val="22"/>
        </w:rPr>
      </w:pPr>
      <w:r w:rsidRPr="005877BF">
        <w:rPr>
          <w:rFonts w:ascii="Arial" w:hAnsi="Arial" w:cs="Arial"/>
          <w:b/>
          <w:bCs/>
          <w:sz w:val="22"/>
          <w:szCs w:val="22"/>
        </w:rPr>
        <w:lastRenderedPageBreak/>
        <w:t xml:space="preserve">Zoology </w:t>
      </w:r>
      <w:r w:rsidRPr="005877BF">
        <w:rPr>
          <w:rFonts w:ascii="Arial" w:hAnsi="Arial" w:cs="Arial"/>
          <w:bCs/>
          <w:sz w:val="22"/>
          <w:szCs w:val="22"/>
        </w:rPr>
        <w:t>(Dr Walter Federle)</w:t>
      </w:r>
      <w:r w:rsidRPr="005877BF">
        <w:rPr>
          <w:rFonts w:ascii="Arial" w:hAnsi="Arial" w:cs="Arial"/>
          <w:b/>
          <w:bCs/>
          <w:sz w:val="22"/>
          <w:szCs w:val="22"/>
        </w:rPr>
        <w:t>:</w:t>
      </w:r>
      <w:r w:rsidRPr="005877BF">
        <w:rPr>
          <w:rFonts w:ascii="Arial" w:hAnsi="Arial" w:cs="Arial"/>
          <w:bCs/>
          <w:sz w:val="22"/>
          <w:szCs w:val="22"/>
        </w:rPr>
        <w:t xml:space="preserve"> </w:t>
      </w:r>
    </w:p>
    <w:p w:rsidR="005430C8" w:rsidRPr="005877BF" w:rsidRDefault="005430C8" w:rsidP="005430C8">
      <w:pPr>
        <w:rPr>
          <w:rFonts w:ascii="Arial" w:hAnsi="Arial" w:cs="Arial"/>
          <w:sz w:val="22"/>
          <w:szCs w:val="22"/>
        </w:rPr>
      </w:pPr>
      <w:r w:rsidRPr="005877BF">
        <w:rPr>
          <w:rFonts w:ascii="Arial" w:hAnsi="Arial" w:cs="Arial"/>
          <w:bCs/>
          <w:sz w:val="22"/>
          <w:szCs w:val="22"/>
        </w:rPr>
        <w:t xml:space="preserve">Six-month bridging grant for Dr Edward Barrett, Research Associate; </w:t>
      </w:r>
      <w:r w:rsidRPr="005877BF">
        <w:rPr>
          <w:rFonts w:ascii="Arial" w:hAnsi="Arial" w:cs="Arial"/>
          <w:sz w:val="22"/>
          <w:szCs w:val="22"/>
        </w:rPr>
        <w:t>it is hoped that a further BBSRC grant will follow</w:t>
      </w:r>
    </w:p>
    <w:p w:rsidR="005430C8" w:rsidRPr="005877BF" w:rsidRDefault="005430C8" w:rsidP="005430C8">
      <w:pPr>
        <w:rPr>
          <w:rFonts w:ascii="Arial" w:hAnsi="Arial" w:cs="Arial"/>
          <w:i/>
          <w:sz w:val="22"/>
          <w:szCs w:val="22"/>
        </w:rPr>
      </w:pPr>
      <w:r w:rsidRPr="005877BF">
        <w:rPr>
          <w:rFonts w:ascii="Arial" w:hAnsi="Arial" w:cs="Arial"/>
          <w:bCs/>
          <w:i/>
          <w:sz w:val="22"/>
          <w:szCs w:val="22"/>
        </w:rPr>
        <w:t>F</w:t>
      </w:r>
      <w:r w:rsidRPr="005877BF">
        <w:rPr>
          <w:rFonts w:ascii="Arial" w:hAnsi="Arial" w:cs="Arial"/>
          <w:i/>
          <w:sz w:val="22"/>
          <w:szCs w:val="22"/>
        </w:rPr>
        <w:t xml:space="preserve">unction of two-phasic adhesive fluid secretions in insects. </w:t>
      </w:r>
    </w:p>
    <w:p w:rsidR="005430C8" w:rsidRPr="005877BF" w:rsidRDefault="005430C8" w:rsidP="005430C8">
      <w:pPr>
        <w:widowControl w:val="0"/>
        <w:tabs>
          <w:tab w:val="left" w:pos="1700"/>
        </w:tabs>
        <w:autoSpaceDE w:val="0"/>
        <w:autoSpaceDN w:val="0"/>
        <w:adjustRightInd w:val="0"/>
        <w:rPr>
          <w:rFonts w:ascii="Arial" w:hAnsi="Arial" w:cs="Arial"/>
          <w:sz w:val="22"/>
          <w:szCs w:val="22"/>
        </w:rPr>
      </w:pPr>
    </w:p>
    <w:p w:rsidR="005430C8" w:rsidRPr="005877BF" w:rsidRDefault="005430C8" w:rsidP="005430C8">
      <w:pPr>
        <w:autoSpaceDE w:val="0"/>
        <w:autoSpaceDN w:val="0"/>
        <w:adjustRightInd w:val="0"/>
        <w:rPr>
          <w:rFonts w:ascii="Arial" w:hAnsi="Arial" w:cs="Arial"/>
          <w:sz w:val="22"/>
          <w:szCs w:val="22"/>
        </w:rPr>
      </w:pPr>
      <w:r w:rsidRPr="005877BF">
        <w:rPr>
          <w:rFonts w:ascii="Arial" w:hAnsi="Arial" w:cs="Arial"/>
          <w:b/>
          <w:sz w:val="22"/>
          <w:szCs w:val="22"/>
        </w:rPr>
        <w:t xml:space="preserve">Zoology </w:t>
      </w:r>
      <w:r w:rsidRPr="005877BF">
        <w:rPr>
          <w:rFonts w:ascii="Arial" w:hAnsi="Arial" w:cs="Arial"/>
          <w:sz w:val="22"/>
          <w:szCs w:val="22"/>
        </w:rPr>
        <w:t>(Dr Andrew Gillis</w:t>
      </w:r>
      <w:r w:rsidRPr="005877BF">
        <w:rPr>
          <w:rFonts w:ascii="Arial" w:hAnsi="Arial" w:cs="Arial"/>
          <w:bCs/>
          <w:sz w:val="22"/>
          <w:szCs w:val="22"/>
        </w:rPr>
        <w:t>)</w:t>
      </w:r>
      <w:r w:rsidRPr="005877BF">
        <w:rPr>
          <w:rFonts w:ascii="Arial" w:hAnsi="Arial" w:cs="Arial"/>
          <w:b/>
          <w:sz w:val="22"/>
          <w:szCs w:val="22"/>
        </w:rPr>
        <w:t>:</w:t>
      </w:r>
      <w:r w:rsidRPr="005877BF">
        <w:rPr>
          <w:rFonts w:ascii="Arial" w:hAnsi="Arial" w:cs="Arial"/>
          <w:sz w:val="22"/>
          <w:szCs w:val="22"/>
        </w:rPr>
        <w:t xml:space="preserve"> </w:t>
      </w:r>
    </w:p>
    <w:p w:rsidR="005430C8" w:rsidRPr="005877BF" w:rsidRDefault="005430C8" w:rsidP="005430C8">
      <w:pPr>
        <w:autoSpaceDE w:val="0"/>
        <w:autoSpaceDN w:val="0"/>
        <w:adjustRightInd w:val="0"/>
        <w:rPr>
          <w:rFonts w:ascii="Arial" w:hAnsi="Arial" w:cs="Arial"/>
          <w:sz w:val="22"/>
          <w:szCs w:val="22"/>
        </w:rPr>
      </w:pPr>
      <w:r w:rsidRPr="005877BF">
        <w:rPr>
          <w:rFonts w:ascii="Arial" w:hAnsi="Arial" w:cs="Arial"/>
          <w:sz w:val="22"/>
          <w:szCs w:val="22"/>
        </w:rPr>
        <w:t xml:space="preserve">Three-year underwriting, from the Opportunities Fund, towards fieldwork costs </w:t>
      </w:r>
    </w:p>
    <w:p w:rsidR="005430C8" w:rsidRPr="005877BF" w:rsidRDefault="005430C8" w:rsidP="005430C8">
      <w:pPr>
        <w:autoSpaceDE w:val="0"/>
        <w:autoSpaceDN w:val="0"/>
        <w:adjustRightInd w:val="0"/>
        <w:rPr>
          <w:rFonts w:ascii="Arial" w:hAnsi="Arial" w:cs="Arial"/>
          <w:sz w:val="22"/>
          <w:szCs w:val="22"/>
        </w:rPr>
      </w:pPr>
      <w:r w:rsidRPr="005877BF">
        <w:rPr>
          <w:rFonts w:ascii="Arial" w:hAnsi="Arial" w:cs="Arial"/>
          <w:i/>
          <w:sz w:val="22"/>
          <w:szCs w:val="22"/>
        </w:rPr>
        <w:t>Comparison of the molecular patterning of jaws, gill arches and paired appendages in embryos of a chondrichthyan, the skate Leucoraja erinacea, in order to test the hypothesis that these structures are built upon a common molecular blueprint.</w:t>
      </w:r>
      <w:r w:rsidRPr="005877BF">
        <w:rPr>
          <w:rFonts w:ascii="Arial" w:hAnsi="Arial" w:cs="Arial"/>
          <w:sz w:val="22"/>
          <w:szCs w:val="22"/>
        </w:rPr>
        <w:t xml:space="preserve"> </w:t>
      </w:r>
    </w:p>
    <w:p w:rsidR="005430C8" w:rsidRPr="005877BF" w:rsidRDefault="005430C8" w:rsidP="005430C8">
      <w:pPr>
        <w:widowControl w:val="0"/>
        <w:tabs>
          <w:tab w:val="left" w:pos="1700"/>
        </w:tabs>
        <w:autoSpaceDE w:val="0"/>
        <w:autoSpaceDN w:val="0"/>
        <w:adjustRightInd w:val="0"/>
        <w:rPr>
          <w:rFonts w:ascii="Arial" w:hAnsi="Arial" w:cs="Arial"/>
          <w:sz w:val="22"/>
          <w:szCs w:val="22"/>
        </w:rPr>
      </w:pPr>
    </w:p>
    <w:p w:rsidR="005430C8" w:rsidRPr="005877BF" w:rsidRDefault="005430C8" w:rsidP="005430C8">
      <w:pPr>
        <w:widowControl w:val="0"/>
        <w:tabs>
          <w:tab w:val="left" w:pos="1700"/>
        </w:tabs>
        <w:autoSpaceDE w:val="0"/>
        <w:autoSpaceDN w:val="0"/>
        <w:adjustRightInd w:val="0"/>
        <w:rPr>
          <w:rFonts w:ascii="Arial" w:hAnsi="Arial" w:cs="Arial"/>
          <w:sz w:val="22"/>
          <w:szCs w:val="22"/>
        </w:rPr>
      </w:pPr>
      <w:r w:rsidRPr="005877BF">
        <w:rPr>
          <w:rFonts w:ascii="Arial" w:hAnsi="Arial" w:cs="Arial"/>
          <w:b/>
          <w:sz w:val="22"/>
          <w:szCs w:val="22"/>
        </w:rPr>
        <w:t>Zoology</w:t>
      </w:r>
      <w:r w:rsidRPr="005877BF">
        <w:rPr>
          <w:rFonts w:ascii="Arial" w:hAnsi="Arial" w:cs="Arial"/>
          <w:sz w:val="22"/>
          <w:szCs w:val="22"/>
        </w:rPr>
        <w:t xml:space="preserve"> (Dr Matthias Landgraf</w:t>
      </w:r>
      <w:r w:rsidRPr="005877BF">
        <w:rPr>
          <w:rFonts w:ascii="Arial" w:hAnsi="Arial" w:cs="Arial"/>
          <w:bCs/>
          <w:sz w:val="22"/>
          <w:szCs w:val="22"/>
        </w:rPr>
        <w:t>)</w:t>
      </w:r>
      <w:r w:rsidRPr="005877BF">
        <w:rPr>
          <w:rFonts w:ascii="Arial" w:hAnsi="Arial" w:cs="Arial"/>
          <w:b/>
          <w:sz w:val="22"/>
          <w:szCs w:val="22"/>
        </w:rPr>
        <w:t>:</w:t>
      </w:r>
      <w:r w:rsidRPr="005877BF">
        <w:rPr>
          <w:rFonts w:ascii="Arial" w:hAnsi="Arial" w:cs="Arial"/>
          <w:sz w:val="22"/>
          <w:szCs w:val="22"/>
        </w:rPr>
        <w:t xml:space="preserve"> </w:t>
      </w:r>
    </w:p>
    <w:p w:rsidR="005430C8" w:rsidRPr="005877BF" w:rsidRDefault="005430C8" w:rsidP="005430C8">
      <w:pPr>
        <w:widowControl w:val="0"/>
        <w:tabs>
          <w:tab w:val="left" w:pos="1700"/>
        </w:tabs>
        <w:autoSpaceDE w:val="0"/>
        <w:autoSpaceDN w:val="0"/>
        <w:adjustRightInd w:val="0"/>
        <w:rPr>
          <w:rFonts w:ascii="Arial" w:hAnsi="Arial" w:cs="Arial"/>
          <w:sz w:val="22"/>
          <w:szCs w:val="22"/>
        </w:rPr>
      </w:pPr>
      <w:r w:rsidRPr="005877BF">
        <w:rPr>
          <w:rFonts w:ascii="Arial" w:hAnsi="Arial" w:cs="Arial"/>
          <w:sz w:val="22"/>
          <w:szCs w:val="22"/>
        </w:rPr>
        <w:t>Nine-month underwriting of emergency bridging salary costs for Dr Matthew Oswald, Research Associate, after unforeseen circumstances delayed the work</w:t>
      </w:r>
    </w:p>
    <w:p w:rsidR="005430C8" w:rsidRPr="005877BF" w:rsidRDefault="005430C8" w:rsidP="005430C8">
      <w:pPr>
        <w:widowControl w:val="0"/>
        <w:tabs>
          <w:tab w:val="left" w:pos="1700"/>
        </w:tabs>
        <w:autoSpaceDE w:val="0"/>
        <w:autoSpaceDN w:val="0"/>
        <w:adjustRightInd w:val="0"/>
        <w:rPr>
          <w:rFonts w:ascii="Arial" w:hAnsi="Arial" w:cs="Arial"/>
          <w:i/>
          <w:sz w:val="22"/>
          <w:szCs w:val="22"/>
        </w:rPr>
      </w:pPr>
      <w:r w:rsidRPr="005877BF">
        <w:rPr>
          <w:rFonts w:ascii="Arial" w:hAnsi="Arial" w:cs="Arial"/>
          <w:i/>
          <w:sz w:val="22"/>
          <w:szCs w:val="22"/>
        </w:rPr>
        <w:t>Reactive oxygen species provide a metabolic readout of neuronal activity and regulate homeostatic synapse growth</w:t>
      </w:r>
    </w:p>
    <w:p w:rsidR="005430C8" w:rsidRPr="005877BF" w:rsidRDefault="005430C8" w:rsidP="005430C8">
      <w:pPr>
        <w:widowControl w:val="0"/>
        <w:tabs>
          <w:tab w:val="left" w:pos="1700"/>
        </w:tabs>
        <w:autoSpaceDE w:val="0"/>
        <w:autoSpaceDN w:val="0"/>
        <w:adjustRightInd w:val="0"/>
        <w:rPr>
          <w:rFonts w:ascii="Arial" w:hAnsi="Arial" w:cs="Arial"/>
          <w:sz w:val="22"/>
          <w:szCs w:val="22"/>
        </w:rPr>
      </w:pPr>
    </w:p>
    <w:p w:rsidR="005430C8" w:rsidRPr="005877BF" w:rsidRDefault="005430C8" w:rsidP="005430C8">
      <w:pPr>
        <w:autoSpaceDE w:val="0"/>
        <w:autoSpaceDN w:val="0"/>
        <w:adjustRightInd w:val="0"/>
        <w:rPr>
          <w:rFonts w:ascii="Arial" w:hAnsi="Arial" w:cs="Arial"/>
          <w:b/>
          <w:bCs/>
          <w:sz w:val="22"/>
          <w:szCs w:val="22"/>
        </w:rPr>
      </w:pPr>
      <w:r w:rsidRPr="005877BF">
        <w:rPr>
          <w:rFonts w:ascii="Arial" w:hAnsi="Arial" w:cs="Arial"/>
          <w:b/>
          <w:bCs/>
          <w:sz w:val="22"/>
          <w:szCs w:val="22"/>
        </w:rPr>
        <w:t xml:space="preserve">Zoology </w:t>
      </w:r>
      <w:r w:rsidRPr="005877BF">
        <w:rPr>
          <w:rFonts w:ascii="Arial" w:hAnsi="Arial" w:cs="Arial"/>
          <w:bCs/>
          <w:sz w:val="22"/>
          <w:szCs w:val="22"/>
        </w:rPr>
        <w:t>(Mr Mathew Lowe)</w:t>
      </w:r>
      <w:r w:rsidRPr="005877BF">
        <w:rPr>
          <w:rFonts w:ascii="Arial" w:hAnsi="Arial" w:cs="Arial"/>
          <w:b/>
          <w:bCs/>
          <w:sz w:val="22"/>
          <w:szCs w:val="22"/>
        </w:rPr>
        <w:t>:</w:t>
      </w:r>
    </w:p>
    <w:p w:rsidR="005430C8" w:rsidRPr="005877BF" w:rsidRDefault="005430C8" w:rsidP="005430C8">
      <w:pPr>
        <w:autoSpaceDE w:val="0"/>
        <w:autoSpaceDN w:val="0"/>
        <w:adjustRightInd w:val="0"/>
        <w:rPr>
          <w:rFonts w:ascii="Arial" w:hAnsi="Arial" w:cs="Arial"/>
          <w:bCs/>
          <w:sz w:val="22"/>
          <w:szCs w:val="22"/>
        </w:rPr>
      </w:pPr>
      <w:r w:rsidRPr="005877BF">
        <w:rPr>
          <w:rFonts w:ascii="Arial" w:hAnsi="Arial" w:cs="Arial"/>
          <w:bCs/>
          <w:sz w:val="22"/>
          <w:szCs w:val="22"/>
        </w:rPr>
        <w:t>One-year grant for the services</w:t>
      </w:r>
      <w:r w:rsidRPr="005877BF">
        <w:rPr>
          <w:rFonts w:ascii="Arial" w:hAnsi="Arial" w:cs="Arial"/>
          <w:sz w:val="22"/>
          <w:szCs w:val="22"/>
        </w:rPr>
        <w:t xml:space="preserve"> and materials of Mr Nigel Larkin, freelance Conservator</w:t>
      </w:r>
    </w:p>
    <w:p w:rsidR="005430C8" w:rsidRPr="005877BF" w:rsidRDefault="005430C8" w:rsidP="005430C8">
      <w:pPr>
        <w:autoSpaceDE w:val="0"/>
        <w:autoSpaceDN w:val="0"/>
        <w:adjustRightInd w:val="0"/>
        <w:rPr>
          <w:rFonts w:ascii="Arial" w:hAnsi="Arial" w:cs="Arial"/>
          <w:i/>
          <w:sz w:val="22"/>
          <w:szCs w:val="22"/>
        </w:rPr>
      </w:pPr>
      <w:r w:rsidRPr="005877BF">
        <w:rPr>
          <w:rFonts w:ascii="Arial" w:hAnsi="Arial" w:cs="Arial"/>
          <w:bCs/>
          <w:i/>
          <w:sz w:val="22"/>
          <w:szCs w:val="22"/>
        </w:rPr>
        <w:t>C</w:t>
      </w:r>
      <w:r w:rsidRPr="005877BF">
        <w:rPr>
          <w:rFonts w:ascii="Arial" w:hAnsi="Arial" w:cs="Arial"/>
          <w:i/>
          <w:sz w:val="22"/>
          <w:szCs w:val="22"/>
        </w:rPr>
        <w:t xml:space="preserve">reation of a new central display in the University Museum of Zoology; unpacking, specialist cleaning, conservation and remounting of important vertebrate specimens. </w:t>
      </w:r>
    </w:p>
    <w:p w:rsidR="005430C8" w:rsidRDefault="005430C8" w:rsidP="005430C8">
      <w:pPr>
        <w:rPr>
          <w:rFonts w:ascii="Arial" w:hAnsi="Arial" w:cs="Arial"/>
          <w:b/>
          <w:bCs/>
          <w:szCs w:val="24"/>
        </w:rPr>
      </w:pPr>
    </w:p>
    <w:p w:rsidR="005430C8" w:rsidRPr="005877BF" w:rsidRDefault="005430C8" w:rsidP="005430C8">
      <w:pPr>
        <w:rPr>
          <w:rFonts w:ascii="Arial" w:hAnsi="Arial" w:cs="Arial"/>
          <w:sz w:val="22"/>
          <w:szCs w:val="22"/>
        </w:rPr>
      </w:pPr>
      <w:r w:rsidRPr="005877BF">
        <w:rPr>
          <w:rFonts w:ascii="Arial" w:hAnsi="Arial" w:cs="Arial"/>
          <w:b/>
          <w:bCs/>
          <w:sz w:val="22"/>
          <w:szCs w:val="22"/>
        </w:rPr>
        <w:t xml:space="preserve">Zoology </w:t>
      </w:r>
      <w:r w:rsidRPr="005877BF">
        <w:rPr>
          <w:rFonts w:ascii="Arial" w:hAnsi="Arial" w:cs="Arial"/>
          <w:bCs/>
          <w:sz w:val="22"/>
          <w:szCs w:val="22"/>
        </w:rPr>
        <w:t>(Dr Timothy Weil)</w:t>
      </w:r>
      <w:r w:rsidRPr="005877BF">
        <w:rPr>
          <w:rFonts w:ascii="Arial" w:hAnsi="Arial" w:cs="Arial"/>
          <w:b/>
          <w:bCs/>
          <w:sz w:val="22"/>
          <w:szCs w:val="22"/>
        </w:rPr>
        <w:t>:</w:t>
      </w:r>
    </w:p>
    <w:p w:rsidR="005430C8" w:rsidRPr="005877BF" w:rsidRDefault="005430C8" w:rsidP="005430C8">
      <w:pPr>
        <w:rPr>
          <w:rFonts w:ascii="Arial" w:hAnsi="Arial" w:cs="Arial"/>
          <w:bCs/>
          <w:sz w:val="22"/>
          <w:szCs w:val="22"/>
        </w:rPr>
      </w:pPr>
      <w:r w:rsidRPr="005877BF">
        <w:rPr>
          <w:rFonts w:ascii="Arial" w:hAnsi="Arial" w:cs="Arial"/>
          <w:bCs/>
          <w:sz w:val="22"/>
          <w:szCs w:val="22"/>
        </w:rPr>
        <w:t>Three-month bridging grant, from the Opportunities Fund, for Dr Paul Conduit, Research Associate, until he can take up his Henry Dale Fellowship</w:t>
      </w:r>
    </w:p>
    <w:p w:rsidR="005430C8" w:rsidRPr="005877BF" w:rsidRDefault="005430C8" w:rsidP="005430C8">
      <w:pPr>
        <w:rPr>
          <w:rFonts w:ascii="Arial" w:hAnsi="Arial" w:cs="Arial"/>
          <w:i/>
          <w:sz w:val="22"/>
          <w:szCs w:val="22"/>
        </w:rPr>
      </w:pPr>
      <w:r w:rsidRPr="005877BF">
        <w:rPr>
          <w:rFonts w:ascii="Arial" w:hAnsi="Arial" w:cs="Arial"/>
          <w:bCs/>
          <w:i/>
          <w:sz w:val="22"/>
          <w:szCs w:val="22"/>
        </w:rPr>
        <w:t>Mechanisms of microtubule formation in drosophila oocytes’</w:t>
      </w:r>
    </w:p>
    <w:p w:rsidR="005877BF" w:rsidRDefault="005877BF">
      <w:pPr>
        <w:rPr>
          <w:rFonts w:ascii="Arial" w:hAnsi="Arial" w:cs="Arial"/>
          <w:b/>
          <w:szCs w:val="24"/>
        </w:rPr>
      </w:pPr>
      <w:r>
        <w:rPr>
          <w:rFonts w:ascii="Arial" w:hAnsi="Arial" w:cs="Arial"/>
          <w:b/>
          <w:szCs w:val="24"/>
        </w:rPr>
        <w:br w:type="page"/>
      </w:r>
    </w:p>
    <w:p w:rsidR="00616E23" w:rsidRDefault="00616E23" w:rsidP="00616E23">
      <w:pPr>
        <w:rPr>
          <w:rFonts w:ascii="Arial" w:hAnsi="Arial" w:cs="Arial"/>
          <w:b/>
          <w:sz w:val="28"/>
        </w:rPr>
      </w:pPr>
    </w:p>
    <w:p w:rsidR="00755AC1" w:rsidRPr="00301C1D" w:rsidRDefault="00755AC1" w:rsidP="00616E23">
      <w:pPr>
        <w:jc w:val="center"/>
        <w:rPr>
          <w:rFonts w:ascii="Arial" w:hAnsi="Arial" w:cs="Arial"/>
          <w:b/>
          <w:sz w:val="28"/>
        </w:rPr>
      </w:pPr>
      <w:r w:rsidRPr="00301C1D">
        <w:rPr>
          <w:rFonts w:ascii="Arial" w:hAnsi="Arial" w:cs="Arial"/>
          <w:b/>
          <w:sz w:val="28"/>
        </w:rPr>
        <w:t xml:space="preserve">APPENDIX </w:t>
      </w:r>
      <w:r w:rsidR="00EF7DE9" w:rsidRPr="00301C1D">
        <w:rPr>
          <w:rFonts w:ascii="Arial" w:hAnsi="Arial" w:cs="Arial"/>
          <w:b/>
          <w:sz w:val="28"/>
        </w:rPr>
        <w:t>3</w:t>
      </w:r>
    </w:p>
    <w:p w:rsidR="00755AC1" w:rsidRPr="00301C1D" w:rsidRDefault="00755AC1" w:rsidP="00755AC1">
      <w:pPr>
        <w:tabs>
          <w:tab w:val="right" w:pos="7371"/>
        </w:tabs>
        <w:ind w:left="567"/>
        <w:jc w:val="center"/>
        <w:rPr>
          <w:b/>
          <w:sz w:val="28"/>
        </w:rPr>
      </w:pPr>
    </w:p>
    <w:p w:rsidR="00755AC1" w:rsidRPr="00301C1D" w:rsidRDefault="00755AC1" w:rsidP="00755AC1">
      <w:pPr>
        <w:tabs>
          <w:tab w:val="right" w:pos="7371"/>
        </w:tabs>
        <w:ind w:left="567"/>
        <w:jc w:val="center"/>
        <w:rPr>
          <w:rFonts w:ascii="Arial" w:hAnsi="Arial" w:cs="Arial"/>
          <w:b/>
          <w:szCs w:val="24"/>
        </w:rPr>
      </w:pPr>
      <w:r w:rsidRPr="00301C1D">
        <w:rPr>
          <w:rFonts w:ascii="Arial" w:hAnsi="Arial" w:cs="Arial"/>
          <w:b/>
          <w:szCs w:val="24"/>
        </w:rPr>
        <w:t>Consolidated list of grants 200</w:t>
      </w:r>
      <w:r w:rsidR="00EF7E96" w:rsidRPr="00301C1D">
        <w:rPr>
          <w:rFonts w:ascii="Arial" w:hAnsi="Arial" w:cs="Arial"/>
          <w:b/>
          <w:szCs w:val="24"/>
        </w:rPr>
        <w:t>8</w:t>
      </w:r>
      <w:r w:rsidRPr="00301C1D">
        <w:rPr>
          <w:rFonts w:ascii="Arial" w:hAnsi="Arial" w:cs="Arial"/>
          <w:b/>
          <w:szCs w:val="24"/>
        </w:rPr>
        <w:t xml:space="preserve"> – 201</w:t>
      </w:r>
      <w:r w:rsidR="00C14461" w:rsidRPr="00301C1D">
        <w:rPr>
          <w:rFonts w:ascii="Arial" w:hAnsi="Arial" w:cs="Arial"/>
          <w:b/>
          <w:szCs w:val="24"/>
        </w:rPr>
        <w:t>5</w:t>
      </w:r>
    </w:p>
    <w:p w:rsidR="00755AC1" w:rsidRPr="00301C1D" w:rsidRDefault="00755AC1" w:rsidP="00755AC1">
      <w:pPr>
        <w:tabs>
          <w:tab w:val="right" w:pos="7371"/>
        </w:tabs>
        <w:ind w:left="567"/>
        <w:jc w:val="center"/>
        <w:rPr>
          <w:rFonts w:ascii="Arial" w:hAnsi="Arial" w:cs="Arial"/>
          <w:sz w:val="22"/>
        </w:rPr>
      </w:pPr>
    </w:p>
    <w:p w:rsidR="00CC6B48" w:rsidRPr="00301C1D" w:rsidRDefault="00021A98" w:rsidP="00021A98">
      <w:pPr>
        <w:pStyle w:val="BodyTextIndent3"/>
        <w:rPr>
          <w:rFonts w:ascii="Arial" w:hAnsi="Arial" w:cs="Arial"/>
          <w:sz w:val="24"/>
          <w:szCs w:val="24"/>
        </w:rPr>
      </w:pPr>
      <w:r w:rsidRPr="00301C1D">
        <w:rPr>
          <w:rFonts w:ascii="Arial" w:hAnsi="Arial" w:cs="Arial"/>
          <w:sz w:val="24"/>
          <w:szCs w:val="24"/>
        </w:rPr>
        <w:t>The following Tables list all the grants (including those made under the Lever</w:t>
      </w:r>
      <w:r w:rsidR="00966388">
        <w:rPr>
          <w:rFonts w:ascii="Arial" w:hAnsi="Arial" w:cs="Arial"/>
          <w:sz w:val="24"/>
          <w:szCs w:val="24"/>
        </w:rPr>
        <w:t xml:space="preserve">hulme Early Career Fellowship </w:t>
      </w:r>
      <w:r w:rsidRPr="00301C1D">
        <w:rPr>
          <w:rFonts w:ascii="Arial" w:hAnsi="Arial" w:cs="Arial"/>
          <w:sz w:val="24"/>
          <w:szCs w:val="24"/>
        </w:rPr>
        <w:t xml:space="preserve">Scheme) that the Trustees have approved in the </w:t>
      </w:r>
      <w:r w:rsidR="00EF7DE9" w:rsidRPr="00301C1D">
        <w:rPr>
          <w:rFonts w:ascii="Arial" w:hAnsi="Arial" w:cs="Arial"/>
          <w:sz w:val="24"/>
          <w:szCs w:val="24"/>
        </w:rPr>
        <w:t>six</w:t>
      </w:r>
      <w:r w:rsidRPr="00301C1D">
        <w:rPr>
          <w:rFonts w:ascii="Arial" w:hAnsi="Arial" w:cs="Arial"/>
          <w:sz w:val="24"/>
          <w:szCs w:val="24"/>
        </w:rPr>
        <w:t xml:space="preserve"> year period from July 200</w:t>
      </w:r>
      <w:r w:rsidR="004E6E86" w:rsidRPr="00301C1D">
        <w:rPr>
          <w:rFonts w:ascii="Arial" w:hAnsi="Arial" w:cs="Arial"/>
          <w:sz w:val="24"/>
          <w:szCs w:val="24"/>
        </w:rPr>
        <w:t xml:space="preserve">8 to </w:t>
      </w:r>
      <w:r w:rsidRPr="00301C1D">
        <w:rPr>
          <w:rFonts w:ascii="Arial" w:hAnsi="Arial" w:cs="Arial"/>
          <w:sz w:val="24"/>
          <w:szCs w:val="24"/>
        </w:rPr>
        <w:t>June 201</w:t>
      </w:r>
      <w:r w:rsidR="00C14461" w:rsidRPr="00301C1D">
        <w:rPr>
          <w:rFonts w:ascii="Arial" w:hAnsi="Arial" w:cs="Arial"/>
          <w:sz w:val="24"/>
          <w:szCs w:val="24"/>
        </w:rPr>
        <w:t>5</w:t>
      </w:r>
      <w:r w:rsidRPr="00301C1D">
        <w:rPr>
          <w:rFonts w:ascii="Arial" w:hAnsi="Arial" w:cs="Arial"/>
          <w:sz w:val="24"/>
          <w:szCs w:val="24"/>
        </w:rPr>
        <w:t xml:space="preserve">.  </w:t>
      </w:r>
    </w:p>
    <w:p w:rsidR="00CC6B48" w:rsidRPr="00301C1D" w:rsidRDefault="00CC6B48" w:rsidP="00021A98">
      <w:pPr>
        <w:pStyle w:val="BodyTextIndent3"/>
        <w:rPr>
          <w:rFonts w:ascii="Arial" w:hAnsi="Arial" w:cs="Arial"/>
          <w:sz w:val="24"/>
          <w:szCs w:val="24"/>
        </w:rPr>
      </w:pPr>
    </w:p>
    <w:p w:rsidR="00966388" w:rsidRDefault="00CC6B48" w:rsidP="00CC6B48">
      <w:pPr>
        <w:pStyle w:val="BodyTextIndent3"/>
        <w:rPr>
          <w:rFonts w:ascii="Arial" w:hAnsi="Arial" w:cs="Arial"/>
          <w:sz w:val="24"/>
          <w:szCs w:val="24"/>
        </w:rPr>
      </w:pPr>
      <w:r w:rsidRPr="00301C1D">
        <w:rPr>
          <w:rFonts w:ascii="Arial" w:hAnsi="Arial" w:cs="Arial"/>
          <w:sz w:val="24"/>
          <w:szCs w:val="24"/>
        </w:rPr>
        <w:t>Grants marked as ‘offered’ have not</w:t>
      </w:r>
      <w:r w:rsidR="00966388">
        <w:rPr>
          <w:rFonts w:ascii="Arial" w:hAnsi="Arial" w:cs="Arial"/>
          <w:sz w:val="24"/>
          <w:szCs w:val="24"/>
        </w:rPr>
        <w:t xml:space="preserve"> yet been paid,</w:t>
      </w:r>
      <w:r w:rsidRPr="00301C1D">
        <w:rPr>
          <w:rFonts w:ascii="Arial" w:hAnsi="Arial" w:cs="Arial"/>
          <w:sz w:val="24"/>
          <w:szCs w:val="24"/>
        </w:rPr>
        <w:t xml:space="preserve"> </w:t>
      </w:r>
      <w:r w:rsidR="00021A98" w:rsidRPr="00301C1D">
        <w:rPr>
          <w:rFonts w:ascii="Arial" w:hAnsi="Arial" w:cs="Arial"/>
          <w:sz w:val="24"/>
          <w:szCs w:val="24"/>
        </w:rPr>
        <w:t>either because circ</w:t>
      </w:r>
      <w:r w:rsidRPr="00301C1D">
        <w:rPr>
          <w:rFonts w:ascii="Arial" w:hAnsi="Arial" w:cs="Arial"/>
          <w:sz w:val="24"/>
          <w:szCs w:val="24"/>
        </w:rPr>
        <w:t xml:space="preserve">umstances have changed or </w:t>
      </w:r>
      <w:r w:rsidR="00021A98" w:rsidRPr="00301C1D">
        <w:rPr>
          <w:rFonts w:ascii="Arial" w:hAnsi="Arial" w:cs="Arial"/>
          <w:sz w:val="24"/>
          <w:szCs w:val="24"/>
        </w:rPr>
        <w:t>the Trust’s matching requirement has not</w:t>
      </w:r>
      <w:r w:rsidR="00966388">
        <w:rPr>
          <w:rFonts w:ascii="Arial" w:hAnsi="Arial" w:cs="Arial"/>
          <w:sz w:val="24"/>
          <w:szCs w:val="24"/>
        </w:rPr>
        <w:t xml:space="preserve"> yet</w:t>
      </w:r>
      <w:r w:rsidR="00021A98" w:rsidRPr="00301C1D">
        <w:rPr>
          <w:rFonts w:ascii="Arial" w:hAnsi="Arial" w:cs="Arial"/>
          <w:sz w:val="24"/>
          <w:szCs w:val="24"/>
        </w:rPr>
        <w:t xml:space="preserve"> </w:t>
      </w:r>
      <w:r w:rsidR="00966388">
        <w:rPr>
          <w:rFonts w:ascii="Arial" w:hAnsi="Arial" w:cs="Arial"/>
          <w:sz w:val="24"/>
          <w:szCs w:val="24"/>
        </w:rPr>
        <w:t>been met</w:t>
      </w:r>
      <w:r w:rsidRPr="00301C1D">
        <w:rPr>
          <w:rFonts w:ascii="Arial" w:hAnsi="Arial" w:cs="Arial"/>
          <w:sz w:val="24"/>
          <w:szCs w:val="24"/>
        </w:rPr>
        <w:t xml:space="preserve">. </w:t>
      </w:r>
    </w:p>
    <w:p w:rsidR="00966388" w:rsidRDefault="00966388" w:rsidP="00CC6B48">
      <w:pPr>
        <w:pStyle w:val="BodyTextIndent3"/>
        <w:rPr>
          <w:rFonts w:ascii="Arial" w:hAnsi="Arial" w:cs="Arial"/>
          <w:sz w:val="24"/>
          <w:szCs w:val="24"/>
        </w:rPr>
      </w:pPr>
    </w:p>
    <w:p w:rsidR="00CC6B48" w:rsidRPr="00301C1D" w:rsidRDefault="00CC6B48" w:rsidP="00CC6B48">
      <w:pPr>
        <w:pStyle w:val="BodyTextIndent3"/>
        <w:rPr>
          <w:rFonts w:ascii="Arial" w:hAnsi="Arial" w:cs="Arial"/>
          <w:sz w:val="24"/>
          <w:szCs w:val="24"/>
        </w:rPr>
      </w:pPr>
      <w:r w:rsidRPr="00301C1D">
        <w:rPr>
          <w:rFonts w:ascii="Arial" w:hAnsi="Arial" w:cs="Arial"/>
          <w:sz w:val="24"/>
          <w:szCs w:val="24"/>
        </w:rPr>
        <w:t xml:space="preserve">Grants marked as ‘confirmed’ indicated that the matching requirement has been met. </w:t>
      </w:r>
    </w:p>
    <w:p w:rsidR="00755AC1" w:rsidRPr="00301C1D" w:rsidRDefault="00755AC1" w:rsidP="00755AC1">
      <w:pPr>
        <w:tabs>
          <w:tab w:val="right" w:pos="7371"/>
        </w:tabs>
        <w:ind w:left="567"/>
        <w:rPr>
          <w:rFonts w:ascii="Arial" w:hAnsi="Arial" w:cs="Arial"/>
          <w:szCs w:val="24"/>
        </w:rPr>
      </w:pPr>
    </w:p>
    <w:p w:rsidR="00CC6B48" w:rsidRPr="00301C1D" w:rsidRDefault="00CC6B48" w:rsidP="00755AC1">
      <w:pPr>
        <w:tabs>
          <w:tab w:val="right" w:pos="7371"/>
        </w:tabs>
        <w:ind w:left="567"/>
        <w:rPr>
          <w:rFonts w:ascii="Arial" w:hAnsi="Arial" w:cs="Arial"/>
          <w:szCs w:val="24"/>
        </w:rPr>
      </w:pPr>
      <w:r w:rsidRPr="00301C1D">
        <w:rPr>
          <w:rFonts w:ascii="Arial" w:hAnsi="Arial" w:cs="Arial"/>
          <w:szCs w:val="24"/>
        </w:rPr>
        <w:t>The column headed ‘Matching Required’ indicates the total matching sum (normally from sources outside Cambridge) required to release the Newton Trust grant.</w:t>
      </w:r>
    </w:p>
    <w:p w:rsidR="00755AC1" w:rsidRPr="00301C1D" w:rsidRDefault="00755AC1" w:rsidP="00616E23">
      <w:pPr>
        <w:tabs>
          <w:tab w:val="right" w:pos="7371"/>
        </w:tabs>
        <w:rPr>
          <w:szCs w:val="24"/>
        </w:rPr>
      </w:pPr>
    </w:p>
    <w:p w:rsidR="00755AC1" w:rsidRPr="00301C1D" w:rsidRDefault="00755AC1" w:rsidP="00755AC1">
      <w:pPr>
        <w:pStyle w:val="BodyTextIndent3"/>
        <w:rPr>
          <w:sz w:val="24"/>
          <w:szCs w:val="24"/>
        </w:rPr>
      </w:pPr>
    </w:p>
    <w:p w:rsidR="00755AC1" w:rsidRPr="00301C1D" w:rsidRDefault="00CC6B48" w:rsidP="00755AC1">
      <w:pPr>
        <w:pStyle w:val="BodyTextIndent3"/>
        <w:rPr>
          <w:rFonts w:ascii="Arial" w:hAnsi="Arial" w:cs="Arial"/>
          <w:sz w:val="24"/>
          <w:szCs w:val="24"/>
        </w:rPr>
      </w:pPr>
      <w:r w:rsidRPr="00301C1D">
        <w:rPr>
          <w:rFonts w:ascii="Arial" w:hAnsi="Arial" w:cs="Arial"/>
          <w:sz w:val="24"/>
          <w:szCs w:val="24"/>
        </w:rPr>
        <w:t>The corr</w:t>
      </w:r>
      <w:r w:rsidR="00966388">
        <w:rPr>
          <w:rFonts w:ascii="Arial" w:hAnsi="Arial" w:cs="Arial"/>
          <w:sz w:val="24"/>
          <w:szCs w:val="24"/>
        </w:rPr>
        <w:t>espondence of M</w:t>
      </w:r>
      <w:r w:rsidR="00755AC1" w:rsidRPr="00301C1D">
        <w:rPr>
          <w:rFonts w:ascii="Arial" w:hAnsi="Arial" w:cs="Arial"/>
          <w:sz w:val="24"/>
          <w:szCs w:val="24"/>
        </w:rPr>
        <w:t>inute numbers to meeting dates is as follows:</w:t>
      </w:r>
    </w:p>
    <w:p w:rsidR="00755AC1" w:rsidRPr="00301C1D" w:rsidRDefault="00755AC1" w:rsidP="00755AC1">
      <w:pPr>
        <w:pStyle w:val="BodyTextIndent3"/>
        <w:rPr>
          <w:sz w:val="24"/>
          <w:szCs w:val="24"/>
        </w:rPr>
      </w:pPr>
    </w:p>
    <w:tbl>
      <w:tblPr>
        <w:tblW w:w="0" w:type="auto"/>
        <w:tblInd w:w="1242" w:type="dxa"/>
        <w:tblLayout w:type="fixed"/>
        <w:tblLook w:val="0000" w:firstRow="0" w:lastRow="0" w:firstColumn="0" w:lastColumn="0" w:noHBand="0" w:noVBand="0"/>
      </w:tblPr>
      <w:tblGrid>
        <w:gridCol w:w="1276"/>
        <w:gridCol w:w="1701"/>
        <w:gridCol w:w="1275"/>
        <w:gridCol w:w="2127"/>
      </w:tblGrid>
      <w:tr w:rsidR="00FC6AAF" w:rsidRPr="00301C1D" w:rsidTr="00966388">
        <w:tc>
          <w:tcPr>
            <w:tcW w:w="1276" w:type="dxa"/>
            <w:tcBorders>
              <w:top w:val="single" w:sz="4" w:space="0" w:color="auto"/>
              <w:left w:val="single" w:sz="4" w:space="0" w:color="auto"/>
              <w:bottom w:val="single" w:sz="4" w:space="0" w:color="auto"/>
              <w:right w:val="single" w:sz="4" w:space="0" w:color="auto"/>
            </w:tcBorders>
          </w:tcPr>
          <w:p w:rsidR="00755AC1" w:rsidRPr="00301C1D" w:rsidRDefault="00755AC1" w:rsidP="00E369FB">
            <w:pPr>
              <w:pStyle w:val="BodyTextIndent3"/>
              <w:ind w:left="0"/>
              <w:rPr>
                <w:rFonts w:ascii="Arial" w:hAnsi="Arial" w:cs="Arial"/>
                <w:b/>
                <w:sz w:val="20"/>
              </w:rPr>
            </w:pPr>
            <w:r w:rsidRPr="00301C1D">
              <w:rPr>
                <w:rFonts w:ascii="Arial" w:hAnsi="Arial" w:cs="Arial"/>
                <w:b/>
                <w:sz w:val="20"/>
              </w:rPr>
              <w:t>Year</w:t>
            </w:r>
          </w:p>
        </w:tc>
        <w:tc>
          <w:tcPr>
            <w:tcW w:w="1701" w:type="dxa"/>
            <w:tcBorders>
              <w:top w:val="single" w:sz="4" w:space="0" w:color="auto"/>
              <w:left w:val="single" w:sz="4" w:space="0" w:color="auto"/>
              <w:bottom w:val="single" w:sz="4" w:space="0" w:color="auto"/>
            </w:tcBorders>
          </w:tcPr>
          <w:p w:rsidR="00755AC1" w:rsidRPr="00301C1D" w:rsidRDefault="00755AC1" w:rsidP="00E369FB">
            <w:pPr>
              <w:pStyle w:val="BodyTextIndent3"/>
              <w:ind w:left="0"/>
              <w:rPr>
                <w:rFonts w:ascii="Arial" w:hAnsi="Arial" w:cs="Arial"/>
                <w:b/>
                <w:sz w:val="20"/>
              </w:rPr>
            </w:pPr>
            <w:r w:rsidRPr="00301C1D">
              <w:rPr>
                <w:rFonts w:ascii="Arial" w:hAnsi="Arial" w:cs="Arial"/>
                <w:b/>
                <w:sz w:val="20"/>
              </w:rPr>
              <w:t>Minutes</w:t>
            </w:r>
          </w:p>
        </w:tc>
        <w:tc>
          <w:tcPr>
            <w:tcW w:w="1275" w:type="dxa"/>
            <w:tcBorders>
              <w:top w:val="single" w:sz="4" w:space="0" w:color="auto"/>
              <w:left w:val="double" w:sz="4" w:space="0" w:color="auto"/>
              <w:bottom w:val="single" w:sz="4" w:space="0" w:color="auto"/>
              <w:right w:val="single" w:sz="4" w:space="0" w:color="auto"/>
            </w:tcBorders>
          </w:tcPr>
          <w:p w:rsidR="00755AC1" w:rsidRPr="00301C1D" w:rsidRDefault="00755AC1" w:rsidP="00E369FB">
            <w:pPr>
              <w:pStyle w:val="BodyTextIndent3"/>
              <w:ind w:left="0"/>
              <w:rPr>
                <w:rFonts w:ascii="Arial" w:hAnsi="Arial" w:cs="Arial"/>
                <w:b/>
                <w:sz w:val="20"/>
              </w:rPr>
            </w:pPr>
            <w:r w:rsidRPr="00301C1D">
              <w:rPr>
                <w:rFonts w:ascii="Arial" w:hAnsi="Arial" w:cs="Arial"/>
                <w:b/>
                <w:sz w:val="20"/>
              </w:rPr>
              <w:t>Year</w:t>
            </w:r>
          </w:p>
        </w:tc>
        <w:tc>
          <w:tcPr>
            <w:tcW w:w="2127" w:type="dxa"/>
            <w:tcBorders>
              <w:top w:val="single" w:sz="4" w:space="0" w:color="auto"/>
              <w:left w:val="single" w:sz="4" w:space="0" w:color="auto"/>
              <w:bottom w:val="single" w:sz="4" w:space="0" w:color="auto"/>
              <w:right w:val="single" w:sz="4" w:space="0" w:color="auto"/>
            </w:tcBorders>
          </w:tcPr>
          <w:p w:rsidR="00755AC1" w:rsidRPr="00301C1D" w:rsidRDefault="00755AC1" w:rsidP="00E369FB">
            <w:pPr>
              <w:pStyle w:val="BodyTextIndent3"/>
              <w:ind w:left="0"/>
              <w:rPr>
                <w:rFonts w:ascii="Arial" w:hAnsi="Arial" w:cs="Arial"/>
                <w:b/>
                <w:sz w:val="20"/>
              </w:rPr>
            </w:pPr>
            <w:r w:rsidRPr="00301C1D">
              <w:rPr>
                <w:rFonts w:ascii="Arial" w:hAnsi="Arial" w:cs="Arial"/>
                <w:b/>
                <w:sz w:val="20"/>
              </w:rPr>
              <w:t>Minutes</w:t>
            </w:r>
          </w:p>
        </w:tc>
      </w:tr>
      <w:tr w:rsidR="00FC6AAF" w:rsidRPr="00301C1D" w:rsidTr="00966388">
        <w:tc>
          <w:tcPr>
            <w:tcW w:w="1276" w:type="dxa"/>
            <w:tcBorders>
              <w:left w:val="single" w:sz="4" w:space="0" w:color="auto"/>
              <w:right w:val="single" w:sz="4" w:space="0" w:color="auto"/>
            </w:tcBorders>
          </w:tcPr>
          <w:p w:rsidR="009F638A" w:rsidRPr="00301C1D" w:rsidRDefault="009F638A" w:rsidP="00E369FB">
            <w:pPr>
              <w:pStyle w:val="BodyTextIndent3"/>
              <w:ind w:left="0"/>
              <w:rPr>
                <w:rFonts w:ascii="Arial" w:hAnsi="Arial" w:cs="Arial"/>
                <w:sz w:val="20"/>
              </w:rPr>
            </w:pPr>
            <w:r w:rsidRPr="00301C1D">
              <w:rPr>
                <w:rFonts w:ascii="Arial" w:hAnsi="Arial" w:cs="Arial"/>
                <w:sz w:val="20"/>
              </w:rPr>
              <w:t>1988</w:t>
            </w:r>
          </w:p>
        </w:tc>
        <w:tc>
          <w:tcPr>
            <w:tcW w:w="1701" w:type="dxa"/>
            <w:tcBorders>
              <w:left w:val="single" w:sz="4" w:space="0" w:color="auto"/>
            </w:tcBorders>
          </w:tcPr>
          <w:p w:rsidR="009F638A" w:rsidRPr="00301C1D" w:rsidRDefault="009F638A" w:rsidP="00E369FB">
            <w:pPr>
              <w:pStyle w:val="BodyTextIndent3"/>
              <w:ind w:left="0"/>
              <w:jc w:val="right"/>
              <w:rPr>
                <w:rFonts w:ascii="Arial" w:hAnsi="Arial" w:cs="Arial"/>
                <w:sz w:val="20"/>
              </w:rPr>
            </w:pPr>
            <w:r w:rsidRPr="00301C1D">
              <w:rPr>
                <w:rFonts w:ascii="Arial" w:hAnsi="Arial" w:cs="Arial"/>
                <w:sz w:val="20"/>
              </w:rPr>
              <w:t>1 – 26</w:t>
            </w:r>
          </w:p>
        </w:tc>
        <w:tc>
          <w:tcPr>
            <w:tcW w:w="1275" w:type="dxa"/>
            <w:tcBorders>
              <w:left w:val="double" w:sz="4" w:space="0" w:color="auto"/>
              <w:right w:val="single" w:sz="4" w:space="0" w:color="auto"/>
            </w:tcBorders>
          </w:tcPr>
          <w:p w:rsidR="009F638A" w:rsidRPr="00301C1D" w:rsidRDefault="009F638A" w:rsidP="006D4356">
            <w:pPr>
              <w:pStyle w:val="BodyTextIndent3"/>
              <w:ind w:left="0"/>
              <w:rPr>
                <w:rFonts w:ascii="Arial" w:hAnsi="Arial" w:cs="Arial"/>
                <w:sz w:val="20"/>
              </w:rPr>
            </w:pPr>
            <w:r w:rsidRPr="00301C1D">
              <w:rPr>
                <w:rFonts w:ascii="Arial" w:hAnsi="Arial" w:cs="Arial"/>
                <w:sz w:val="20"/>
              </w:rPr>
              <w:t>2002</w:t>
            </w:r>
          </w:p>
        </w:tc>
        <w:tc>
          <w:tcPr>
            <w:tcW w:w="2127" w:type="dxa"/>
            <w:tcBorders>
              <w:left w:val="single" w:sz="4" w:space="0" w:color="auto"/>
              <w:right w:val="single" w:sz="4" w:space="0" w:color="auto"/>
            </w:tcBorders>
          </w:tcPr>
          <w:p w:rsidR="009F638A" w:rsidRPr="00301C1D" w:rsidRDefault="009F638A" w:rsidP="006D4356">
            <w:pPr>
              <w:pStyle w:val="BodyTextIndent3"/>
              <w:ind w:left="0"/>
              <w:jc w:val="right"/>
              <w:rPr>
                <w:rFonts w:ascii="Arial" w:hAnsi="Arial" w:cs="Arial"/>
                <w:sz w:val="20"/>
              </w:rPr>
            </w:pPr>
            <w:r w:rsidRPr="00301C1D">
              <w:rPr>
                <w:rFonts w:ascii="Arial" w:hAnsi="Arial" w:cs="Arial"/>
                <w:sz w:val="20"/>
              </w:rPr>
              <w:t>2.00 – 2.49</w:t>
            </w:r>
          </w:p>
        </w:tc>
      </w:tr>
      <w:tr w:rsidR="00FC6AAF" w:rsidRPr="00301C1D" w:rsidTr="00966388">
        <w:tc>
          <w:tcPr>
            <w:tcW w:w="1276" w:type="dxa"/>
            <w:tcBorders>
              <w:left w:val="single" w:sz="4" w:space="0" w:color="auto"/>
              <w:right w:val="single" w:sz="4" w:space="0" w:color="auto"/>
            </w:tcBorders>
          </w:tcPr>
          <w:p w:rsidR="009F638A" w:rsidRPr="00301C1D" w:rsidRDefault="009F638A" w:rsidP="00E369FB">
            <w:pPr>
              <w:pStyle w:val="BodyTextIndent3"/>
              <w:ind w:left="0"/>
              <w:rPr>
                <w:rFonts w:ascii="Arial" w:hAnsi="Arial" w:cs="Arial"/>
                <w:sz w:val="20"/>
              </w:rPr>
            </w:pPr>
            <w:r w:rsidRPr="00301C1D">
              <w:rPr>
                <w:rFonts w:ascii="Arial" w:hAnsi="Arial" w:cs="Arial"/>
                <w:sz w:val="20"/>
              </w:rPr>
              <w:t>1989</w:t>
            </w:r>
          </w:p>
        </w:tc>
        <w:tc>
          <w:tcPr>
            <w:tcW w:w="1701" w:type="dxa"/>
            <w:tcBorders>
              <w:left w:val="single" w:sz="4" w:space="0" w:color="auto"/>
            </w:tcBorders>
          </w:tcPr>
          <w:p w:rsidR="009F638A" w:rsidRPr="00301C1D" w:rsidRDefault="009F638A" w:rsidP="00E369FB">
            <w:pPr>
              <w:pStyle w:val="BodyTextIndent3"/>
              <w:ind w:left="0"/>
              <w:jc w:val="right"/>
              <w:rPr>
                <w:rFonts w:ascii="Arial" w:hAnsi="Arial" w:cs="Arial"/>
                <w:sz w:val="20"/>
              </w:rPr>
            </w:pPr>
            <w:r w:rsidRPr="00301C1D">
              <w:rPr>
                <w:rFonts w:ascii="Arial" w:hAnsi="Arial" w:cs="Arial"/>
                <w:sz w:val="20"/>
              </w:rPr>
              <w:t>27 – 94</w:t>
            </w:r>
          </w:p>
        </w:tc>
        <w:tc>
          <w:tcPr>
            <w:tcW w:w="1275" w:type="dxa"/>
            <w:tcBorders>
              <w:left w:val="double" w:sz="4" w:space="0" w:color="auto"/>
              <w:right w:val="single" w:sz="4" w:space="0" w:color="auto"/>
            </w:tcBorders>
          </w:tcPr>
          <w:p w:rsidR="009F638A" w:rsidRPr="00301C1D" w:rsidRDefault="009F638A" w:rsidP="006D4356">
            <w:pPr>
              <w:pStyle w:val="BodyTextIndent3"/>
              <w:ind w:left="0"/>
              <w:rPr>
                <w:rFonts w:ascii="Arial" w:hAnsi="Arial" w:cs="Arial"/>
                <w:sz w:val="20"/>
              </w:rPr>
            </w:pPr>
            <w:r w:rsidRPr="00301C1D">
              <w:rPr>
                <w:rFonts w:ascii="Arial" w:hAnsi="Arial" w:cs="Arial"/>
                <w:sz w:val="20"/>
              </w:rPr>
              <w:t>2003</w:t>
            </w:r>
          </w:p>
        </w:tc>
        <w:tc>
          <w:tcPr>
            <w:tcW w:w="2127" w:type="dxa"/>
            <w:tcBorders>
              <w:left w:val="single" w:sz="4" w:space="0" w:color="auto"/>
              <w:right w:val="single" w:sz="4" w:space="0" w:color="auto"/>
            </w:tcBorders>
          </w:tcPr>
          <w:p w:rsidR="009F638A" w:rsidRPr="00301C1D" w:rsidRDefault="009F638A" w:rsidP="006D4356">
            <w:pPr>
              <w:pStyle w:val="BodyTextIndent3"/>
              <w:ind w:left="0"/>
              <w:jc w:val="right"/>
              <w:rPr>
                <w:rFonts w:ascii="Arial" w:hAnsi="Arial" w:cs="Arial"/>
                <w:sz w:val="20"/>
              </w:rPr>
            </w:pPr>
            <w:r w:rsidRPr="00301C1D">
              <w:rPr>
                <w:rFonts w:ascii="Arial" w:hAnsi="Arial" w:cs="Arial"/>
                <w:sz w:val="20"/>
              </w:rPr>
              <w:t>3.00 – 3.53</w:t>
            </w:r>
          </w:p>
        </w:tc>
      </w:tr>
      <w:tr w:rsidR="00FC6AAF" w:rsidRPr="00301C1D" w:rsidTr="00966388">
        <w:tc>
          <w:tcPr>
            <w:tcW w:w="1276" w:type="dxa"/>
            <w:tcBorders>
              <w:left w:val="single" w:sz="4" w:space="0" w:color="auto"/>
              <w:right w:val="single" w:sz="4" w:space="0" w:color="auto"/>
            </w:tcBorders>
          </w:tcPr>
          <w:p w:rsidR="009F638A" w:rsidRPr="00301C1D" w:rsidRDefault="009F638A" w:rsidP="00E369FB">
            <w:pPr>
              <w:pStyle w:val="BodyTextIndent3"/>
              <w:ind w:left="0"/>
              <w:rPr>
                <w:rFonts w:ascii="Arial" w:hAnsi="Arial" w:cs="Arial"/>
                <w:sz w:val="20"/>
              </w:rPr>
            </w:pPr>
            <w:r w:rsidRPr="00301C1D">
              <w:rPr>
                <w:rFonts w:ascii="Arial" w:hAnsi="Arial" w:cs="Arial"/>
                <w:sz w:val="20"/>
              </w:rPr>
              <w:t>1990</w:t>
            </w:r>
          </w:p>
        </w:tc>
        <w:tc>
          <w:tcPr>
            <w:tcW w:w="1701" w:type="dxa"/>
            <w:tcBorders>
              <w:left w:val="single" w:sz="4" w:space="0" w:color="auto"/>
            </w:tcBorders>
          </w:tcPr>
          <w:p w:rsidR="009F638A" w:rsidRPr="00301C1D" w:rsidRDefault="009F638A" w:rsidP="00E369FB">
            <w:pPr>
              <w:pStyle w:val="BodyTextIndent3"/>
              <w:ind w:left="0"/>
              <w:jc w:val="right"/>
              <w:rPr>
                <w:rFonts w:ascii="Arial" w:hAnsi="Arial" w:cs="Arial"/>
                <w:sz w:val="20"/>
              </w:rPr>
            </w:pPr>
            <w:r w:rsidRPr="00301C1D">
              <w:rPr>
                <w:rFonts w:ascii="Arial" w:hAnsi="Arial" w:cs="Arial"/>
                <w:sz w:val="20"/>
              </w:rPr>
              <w:t>95 – 185</w:t>
            </w:r>
          </w:p>
        </w:tc>
        <w:tc>
          <w:tcPr>
            <w:tcW w:w="1275" w:type="dxa"/>
            <w:tcBorders>
              <w:left w:val="double" w:sz="4" w:space="0" w:color="auto"/>
              <w:right w:val="single" w:sz="4" w:space="0" w:color="auto"/>
            </w:tcBorders>
          </w:tcPr>
          <w:p w:rsidR="009F638A" w:rsidRPr="00301C1D" w:rsidRDefault="009F638A" w:rsidP="006D4356">
            <w:pPr>
              <w:pStyle w:val="BodyTextIndent3"/>
              <w:ind w:left="0"/>
              <w:rPr>
                <w:rFonts w:ascii="Arial" w:hAnsi="Arial" w:cs="Arial"/>
                <w:sz w:val="20"/>
              </w:rPr>
            </w:pPr>
            <w:r w:rsidRPr="00301C1D">
              <w:rPr>
                <w:rFonts w:ascii="Arial" w:hAnsi="Arial" w:cs="Arial"/>
                <w:sz w:val="20"/>
              </w:rPr>
              <w:t>2004</w:t>
            </w:r>
          </w:p>
        </w:tc>
        <w:tc>
          <w:tcPr>
            <w:tcW w:w="2127" w:type="dxa"/>
            <w:tcBorders>
              <w:left w:val="single" w:sz="4" w:space="0" w:color="auto"/>
              <w:right w:val="single" w:sz="4" w:space="0" w:color="auto"/>
            </w:tcBorders>
          </w:tcPr>
          <w:p w:rsidR="009F638A" w:rsidRPr="00301C1D" w:rsidRDefault="009F638A" w:rsidP="006D4356">
            <w:pPr>
              <w:pStyle w:val="BodyTextIndent3"/>
              <w:ind w:left="0"/>
              <w:jc w:val="right"/>
              <w:rPr>
                <w:rFonts w:ascii="Arial" w:hAnsi="Arial" w:cs="Arial"/>
                <w:sz w:val="20"/>
              </w:rPr>
            </w:pPr>
            <w:r w:rsidRPr="00301C1D">
              <w:rPr>
                <w:rFonts w:ascii="Arial" w:hAnsi="Arial" w:cs="Arial"/>
                <w:sz w:val="20"/>
              </w:rPr>
              <w:t>4.00 – 4.55</w:t>
            </w:r>
          </w:p>
        </w:tc>
      </w:tr>
      <w:tr w:rsidR="00FC6AAF" w:rsidRPr="00301C1D" w:rsidTr="00966388">
        <w:tc>
          <w:tcPr>
            <w:tcW w:w="1276" w:type="dxa"/>
            <w:tcBorders>
              <w:left w:val="single" w:sz="4" w:space="0" w:color="auto"/>
              <w:right w:val="single" w:sz="4" w:space="0" w:color="auto"/>
            </w:tcBorders>
          </w:tcPr>
          <w:p w:rsidR="009F638A" w:rsidRPr="00301C1D" w:rsidRDefault="009F638A" w:rsidP="00E369FB">
            <w:pPr>
              <w:pStyle w:val="BodyTextIndent3"/>
              <w:ind w:left="0"/>
              <w:rPr>
                <w:rFonts w:ascii="Arial" w:hAnsi="Arial" w:cs="Arial"/>
                <w:sz w:val="20"/>
              </w:rPr>
            </w:pPr>
            <w:r w:rsidRPr="00301C1D">
              <w:rPr>
                <w:rFonts w:ascii="Arial" w:hAnsi="Arial" w:cs="Arial"/>
                <w:sz w:val="20"/>
              </w:rPr>
              <w:t>1991</w:t>
            </w:r>
          </w:p>
        </w:tc>
        <w:tc>
          <w:tcPr>
            <w:tcW w:w="1701" w:type="dxa"/>
            <w:tcBorders>
              <w:left w:val="single" w:sz="4" w:space="0" w:color="auto"/>
            </w:tcBorders>
          </w:tcPr>
          <w:p w:rsidR="009F638A" w:rsidRPr="00301C1D" w:rsidRDefault="009F638A" w:rsidP="00E369FB">
            <w:pPr>
              <w:pStyle w:val="BodyTextIndent3"/>
              <w:ind w:left="0"/>
              <w:jc w:val="right"/>
              <w:rPr>
                <w:rFonts w:ascii="Arial" w:hAnsi="Arial" w:cs="Arial"/>
                <w:sz w:val="20"/>
              </w:rPr>
            </w:pPr>
            <w:r w:rsidRPr="00301C1D">
              <w:rPr>
                <w:rFonts w:ascii="Arial" w:hAnsi="Arial" w:cs="Arial"/>
                <w:sz w:val="20"/>
              </w:rPr>
              <w:t>186 – 264</w:t>
            </w:r>
          </w:p>
        </w:tc>
        <w:tc>
          <w:tcPr>
            <w:tcW w:w="1275" w:type="dxa"/>
            <w:tcBorders>
              <w:left w:val="double" w:sz="4" w:space="0" w:color="auto"/>
              <w:right w:val="single" w:sz="4" w:space="0" w:color="auto"/>
            </w:tcBorders>
          </w:tcPr>
          <w:p w:rsidR="009F638A" w:rsidRPr="00301C1D" w:rsidRDefault="009F638A" w:rsidP="006D4356">
            <w:pPr>
              <w:pStyle w:val="BodyTextIndent3"/>
              <w:ind w:left="0"/>
              <w:rPr>
                <w:rFonts w:ascii="Arial" w:hAnsi="Arial" w:cs="Arial"/>
                <w:sz w:val="20"/>
              </w:rPr>
            </w:pPr>
            <w:r w:rsidRPr="00301C1D">
              <w:rPr>
                <w:rFonts w:ascii="Arial" w:hAnsi="Arial" w:cs="Arial"/>
                <w:sz w:val="20"/>
              </w:rPr>
              <w:t>2005</w:t>
            </w:r>
          </w:p>
        </w:tc>
        <w:tc>
          <w:tcPr>
            <w:tcW w:w="2127" w:type="dxa"/>
            <w:tcBorders>
              <w:left w:val="single" w:sz="4" w:space="0" w:color="auto"/>
              <w:right w:val="single" w:sz="4" w:space="0" w:color="auto"/>
            </w:tcBorders>
          </w:tcPr>
          <w:p w:rsidR="009F638A" w:rsidRPr="00301C1D" w:rsidRDefault="009F638A" w:rsidP="006D4356">
            <w:pPr>
              <w:pStyle w:val="BodyTextIndent3"/>
              <w:ind w:left="0"/>
              <w:jc w:val="right"/>
              <w:rPr>
                <w:rFonts w:ascii="Arial" w:hAnsi="Arial" w:cs="Arial"/>
                <w:sz w:val="20"/>
              </w:rPr>
            </w:pPr>
            <w:r w:rsidRPr="00301C1D">
              <w:rPr>
                <w:rFonts w:ascii="Arial" w:hAnsi="Arial" w:cs="Arial"/>
                <w:sz w:val="20"/>
              </w:rPr>
              <w:t>5.00 – 5.57</w:t>
            </w:r>
          </w:p>
        </w:tc>
      </w:tr>
      <w:tr w:rsidR="00FC6AAF" w:rsidRPr="00301C1D" w:rsidTr="00966388">
        <w:tc>
          <w:tcPr>
            <w:tcW w:w="1276" w:type="dxa"/>
            <w:tcBorders>
              <w:left w:val="single" w:sz="4" w:space="0" w:color="auto"/>
              <w:right w:val="single" w:sz="4" w:space="0" w:color="auto"/>
            </w:tcBorders>
          </w:tcPr>
          <w:p w:rsidR="009F638A" w:rsidRPr="00301C1D" w:rsidRDefault="009F638A" w:rsidP="00E369FB">
            <w:pPr>
              <w:pStyle w:val="BodyTextIndent3"/>
              <w:ind w:left="0"/>
              <w:rPr>
                <w:rFonts w:ascii="Arial" w:hAnsi="Arial" w:cs="Arial"/>
                <w:sz w:val="20"/>
              </w:rPr>
            </w:pPr>
            <w:r w:rsidRPr="00301C1D">
              <w:rPr>
                <w:rFonts w:ascii="Arial" w:hAnsi="Arial" w:cs="Arial"/>
                <w:sz w:val="20"/>
              </w:rPr>
              <w:t>1992</w:t>
            </w:r>
          </w:p>
        </w:tc>
        <w:tc>
          <w:tcPr>
            <w:tcW w:w="1701" w:type="dxa"/>
            <w:tcBorders>
              <w:left w:val="single" w:sz="4" w:space="0" w:color="auto"/>
            </w:tcBorders>
          </w:tcPr>
          <w:p w:rsidR="009F638A" w:rsidRPr="00301C1D" w:rsidRDefault="009F638A" w:rsidP="00E369FB">
            <w:pPr>
              <w:pStyle w:val="BodyTextIndent3"/>
              <w:ind w:left="0"/>
              <w:jc w:val="right"/>
              <w:rPr>
                <w:rFonts w:ascii="Arial" w:hAnsi="Arial" w:cs="Arial"/>
                <w:sz w:val="20"/>
              </w:rPr>
            </w:pPr>
            <w:r w:rsidRPr="00301C1D">
              <w:rPr>
                <w:rFonts w:ascii="Arial" w:hAnsi="Arial" w:cs="Arial"/>
                <w:sz w:val="20"/>
              </w:rPr>
              <w:t>265 – 322</w:t>
            </w:r>
          </w:p>
        </w:tc>
        <w:tc>
          <w:tcPr>
            <w:tcW w:w="1275" w:type="dxa"/>
            <w:tcBorders>
              <w:left w:val="double" w:sz="4" w:space="0" w:color="auto"/>
              <w:right w:val="single" w:sz="4" w:space="0" w:color="auto"/>
            </w:tcBorders>
          </w:tcPr>
          <w:p w:rsidR="009F638A" w:rsidRPr="00301C1D" w:rsidRDefault="009F638A" w:rsidP="006D4356">
            <w:pPr>
              <w:pStyle w:val="BodyTextIndent3"/>
              <w:ind w:left="0"/>
              <w:rPr>
                <w:rFonts w:ascii="Arial" w:hAnsi="Arial" w:cs="Arial"/>
                <w:sz w:val="20"/>
              </w:rPr>
            </w:pPr>
            <w:r w:rsidRPr="00301C1D">
              <w:rPr>
                <w:rFonts w:ascii="Arial" w:hAnsi="Arial" w:cs="Arial"/>
                <w:sz w:val="20"/>
              </w:rPr>
              <w:t>2006</w:t>
            </w:r>
          </w:p>
        </w:tc>
        <w:tc>
          <w:tcPr>
            <w:tcW w:w="2127" w:type="dxa"/>
            <w:tcBorders>
              <w:left w:val="single" w:sz="4" w:space="0" w:color="auto"/>
              <w:right w:val="single" w:sz="4" w:space="0" w:color="auto"/>
            </w:tcBorders>
          </w:tcPr>
          <w:p w:rsidR="009F638A" w:rsidRPr="00301C1D" w:rsidRDefault="009F638A" w:rsidP="006D4356">
            <w:pPr>
              <w:pStyle w:val="BodyTextIndent3"/>
              <w:ind w:left="0"/>
              <w:jc w:val="right"/>
              <w:rPr>
                <w:rFonts w:ascii="Arial" w:hAnsi="Arial" w:cs="Arial"/>
                <w:sz w:val="20"/>
              </w:rPr>
            </w:pPr>
            <w:r w:rsidRPr="00301C1D">
              <w:rPr>
                <w:rFonts w:ascii="Arial" w:hAnsi="Arial" w:cs="Arial"/>
                <w:sz w:val="20"/>
              </w:rPr>
              <w:t>6.00 – 6.60</w:t>
            </w:r>
          </w:p>
        </w:tc>
      </w:tr>
      <w:tr w:rsidR="00FC6AAF" w:rsidRPr="00301C1D" w:rsidTr="00966388">
        <w:tc>
          <w:tcPr>
            <w:tcW w:w="1276" w:type="dxa"/>
            <w:tcBorders>
              <w:left w:val="single" w:sz="4" w:space="0" w:color="auto"/>
              <w:right w:val="single" w:sz="4" w:space="0" w:color="auto"/>
            </w:tcBorders>
          </w:tcPr>
          <w:p w:rsidR="009F638A" w:rsidRPr="00301C1D" w:rsidRDefault="009F638A" w:rsidP="00E369FB">
            <w:pPr>
              <w:pStyle w:val="BodyTextIndent3"/>
              <w:ind w:left="0"/>
              <w:rPr>
                <w:rFonts w:ascii="Arial" w:hAnsi="Arial" w:cs="Arial"/>
                <w:sz w:val="20"/>
              </w:rPr>
            </w:pPr>
            <w:r w:rsidRPr="00301C1D">
              <w:rPr>
                <w:rFonts w:ascii="Arial" w:hAnsi="Arial" w:cs="Arial"/>
                <w:sz w:val="20"/>
              </w:rPr>
              <w:t>1993</w:t>
            </w:r>
          </w:p>
        </w:tc>
        <w:tc>
          <w:tcPr>
            <w:tcW w:w="1701" w:type="dxa"/>
            <w:tcBorders>
              <w:left w:val="single" w:sz="4" w:space="0" w:color="auto"/>
            </w:tcBorders>
          </w:tcPr>
          <w:p w:rsidR="009F638A" w:rsidRPr="00301C1D" w:rsidRDefault="009F638A" w:rsidP="00E369FB">
            <w:pPr>
              <w:pStyle w:val="BodyTextIndent3"/>
              <w:ind w:left="0"/>
              <w:jc w:val="right"/>
              <w:rPr>
                <w:rFonts w:ascii="Arial" w:hAnsi="Arial" w:cs="Arial"/>
                <w:sz w:val="20"/>
              </w:rPr>
            </w:pPr>
            <w:r w:rsidRPr="00301C1D">
              <w:rPr>
                <w:rFonts w:ascii="Arial" w:hAnsi="Arial" w:cs="Arial"/>
                <w:sz w:val="20"/>
              </w:rPr>
              <w:t>323 – 388</w:t>
            </w:r>
          </w:p>
        </w:tc>
        <w:tc>
          <w:tcPr>
            <w:tcW w:w="1275" w:type="dxa"/>
            <w:tcBorders>
              <w:left w:val="double" w:sz="4" w:space="0" w:color="auto"/>
              <w:right w:val="single" w:sz="4" w:space="0" w:color="auto"/>
            </w:tcBorders>
          </w:tcPr>
          <w:p w:rsidR="009F638A" w:rsidRPr="00301C1D" w:rsidRDefault="009F638A" w:rsidP="006D4356">
            <w:pPr>
              <w:pStyle w:val="BodyTextIndent3"/>
              <w:ind w:left="0"/>
              <w:rPr>
                <w:rFonts w:ascii="Arial" w:hAnsi="Arial" w:cs="Arial"/>
                <w:sz w:val="20"/>
              </w:rPr>
            </w:pPr>
            <w:r w:rsidRPr="00301C1D">
              <w:rPr>
                <w:rFonts w:ascii="Arial" w:hAnsi="Arial" w:cs="Arial"/>
                <w:sz w:val="20"/>
              </w:rPr>
              <w:t>2007</w:t>
            </w:r>
          </w:p>
        </w:tc>
        <w:tc>
          <w:tcPr>
            <w:tcW w:w="2127" w:type="dxa"/>
            <w:tcBorders>
              <w:left w:val="single" w:sz="4" w:space="0" w:color="auto"/>
              <w:right w:val="single" w:sz="4" w:space="0" w:color="auto"/>
            </w:tcBorders>
          </w:tcPr>
          <w:p w:rsidR="009F638A" w:rsidRPr="00301C1D" w:rsidRDefault="009F638A" w:rsidP="006D4356">
            <w:pPr>
              <w:pStyle w:val="BodyTextIndent3"/>
              <w:ind w:left="0"/>
              <w:jc w:val="right"/>
              <w:rPr>
                <w:rFonts w:ascii="Arial" w:hAnsi="Arial" w:cs="Arial"/>
                <w:sz w:val="20"/>
              </w:rPr>
            </w:pPr>
            <w:r w:rsidRPr="00301C1D">
              <w:rPr>
                <w:rFonts w:ascii="Arial" w:hAnsi="Arial" w:cs="Arial"/>
                <w:sz w:val="20"/>
              </w:rPr>
              <w:t>7.00 – 7.62</w:t>
            </w:r>
          </w:p>
        </w:tc>
      </w:tr>
      <w:tr w:rsidR="00FC6AAF" w:rsidRPr="00301C1D" w:rsidTr="00966388">
        <w:tc>
          <w:tcPr>
            <w:tcW w:w="1276" w:type="dxa"/>
            <w:tcBorders>
              <w:left w:val="single" w:sz="4" w:space="0" w:color="auto"/>
              <w:right w:val="single" w:sz="4" w:space="0" w:color="auto"/>
            </w:tcBorders>
          </w:tcPr>
          <w:p w:rsidR="009F638A" w:rsidRPr="00301C1D" w:rsidRDefault="009F638A" w:rsidP="00E369FB">
            <w:pPr>
              <w:pStyle w:val="BodyTextIndent3"/>
              <w:ind w:left="0"/>
              <w:rPr>
                <w:rFonts w:ascii="Arial" w:hAnsi="Arial" w:cs="Arial"/>
                <w:sz w:val="20"/>
              </w:rPr>
            </w:pPr>
            <w:r w:rsidRPr="00301C1D">
              <w:rPr>
                <w:rFonts w:ascii="Arial" w:hAnsi="Arial" w:cs="Arial"/>
                <w:sz w:val="20"/>
              </w:rPr>
              <w:t>1994</w:t>
            </w:r>
          </w:p>
        </w:tc>
        <w:tc>
          <w:tcPr>
            <w:tcW w:w="1701" w:type="dxa"/>
            <w:tcBorders>
              <w:left w:val="single" w:sz="4" w:space="0" w:color="auto"/>
            </w:tcBorders>
          </w:tcPr>
          <w:p w:rsidR="009F638A" w:rsidRPr="00301C1D" w:rsidRDefault="009F638A" w:rsidP="00E369FB">
            <w:pPr>
              <w:pStyle w:val="BodyTextIndent3"/>
              <w:ind w:left="0"/>
              <w:jc w:val="right"/>
              <w:rPr>
                <w:rFonts w:ascii="Arial" w:hAnsi="Arial" w:cs="Arial"/>
                <w:sz w:val="20"/>
              </w:rPr>
            </w:pPr>
            <w:r w:rsidRPr="00301C1D">
              <w:rPr>
                <w:rFonts w:ascii="Arial" w:hAnsi="Arial" w:cs="Arial"/>
                <w:sz w:val="20"/>
              </w:rPr>
              <w:t>389 – 447</w:t>
            </w:r>
          </w:p>
        </w:tc>
        <w:tc>
          <w:tcPr>
            <w:tcW w:w="1275" w:type="dxa"/>
            <w:tcBorders>
              <w:left w:val="double" w:sz="4" w:space="0" w:color="auto"/>
              <w:right w:val="single" w:sz="4" w:space="0" w:color="auto"/>
            </w:tcBorders>
          </w:tcPr>
          <w:p w:rsidR="009F638A" w:rsidRPr="00301C1D" w:rsidRDefault="009F638A" w:rsidP="006D4356">
            <w:pPr>
              <w:pStyle w:val="BodyTextIndent3"/>
              <w:ind w:left="0"/>
              <w:rPr>
                <w:rFonts w:ascii="Arial" w:hAnsi="Arial" w:cs="Arial"/>
                <w:sz w:val="20"/>
              </w:rPr>
            </w:pPr>
            <w:r w:rsidRPr="00301C1D">
              <w:rPr>
                <w:rFonts w:ascii="Arial" w:hAnsi="Arial" w:cs="Arial"/>
                <w:sz w:val="20"/>
              </w:rPr>
              <w:t>2008</w:t>
            </w:r>
          </w:p>
        </w:tc>
        <w:tc>
          <w:tcPr>
            <w:tcW w:w="2127" w:type="dxa"/>
            <w:tcBorders>
              <w:left w:val="single" w:sz="4" w:space="0" w:color="auto"/>
              <w:right w:val="single" w:sz="4" w:space="0" w:color="auto"/>
            </w:tcBorders>
          </w:tcPr>
          <w:p w:rsidR="009F638A" w:rsidRPr="00301C1D" w:rsidRDefault="009F638A" w:rsidP="006D4356">
            <w:pPr>
              <w:pStyle w:val="BodyTextIndent3"/>
              <w:ind w:left="0"/>
              <w:jc w:val="right"/>
              <w:rPr>
                <w:rFonts w:ascii="Arial" w:hAnsi="Arial" w:cs="Arial"/>
                <w:sz w:val="20"/>
              </w:rPr>
            </w:pPr>
            <w:r w:rsidRPr="00301C1D">
              <w:rPr>
                <w:rFonts w:ascii="Arial" w:hAnsi="Arial" w:cs="Arial"/>
                <w:sz w:val="20"/>
              </w:rPr>
              <w:t>8.00 – 8.54</w:t>
            </w:r>
          </w:p>
        </w:tc>
      </w:tr>
      <w:tr w:rsidR="00FC6AAF" w:rsidRPr="00301C1D" w:rsidTr="00966388">
        <w:tc>
          <w:tcPr>
            <w:tcW w:w="1276" w:type="dxa"/>
            <w:tcBorders>
              <w:left w:val="single" w:sz="4" w:space="0" w:color="auto"/>
              <w:right w:val="single" w:sz="4" w:space="0" w:color="auto"/>
            </w:tcBorders>
          </w:tcPr>
          <w:p w:rsidR="009F638A" w:rsidRPr="00301C1D" w:rsidRDefault="009F638A" w:rsidP="00E369FB">
            <w:pPr>
              <w:pStyle w:val="BodyTextIndent3"/>
              <w:ind w:left="0"/>
              <w:rPr>
                <w:rFonts w:ascii="Arial" w:hAnsi="Arial" w:cs="Arial"/>
                <w:sz w:val="20"/>
              </w:rPr>
            </w:pPr>
            <w:r w:rsidRPr="00301C1D">
              <w:rPr>
                <w:rFonts w:ascii="Arial" w:hAnsi="Arial" w:cs="Arial"/>
                <w:sz w:val="20"/>
              </w:rPr>
              <w:t>1995</w:t>
            </w:r>
          </w:p>
        </w:tc>
        <w:tc>
          <w:tcPr>
            <w:tcW w:w="1701" w:type="dxa"/>
            <w:tcBorders>
              <w:left w:val="single" w:sz="4" w:space="0" w:color="auto"/>
            </w:tcBorders>
          </w:tcPr>
          <w:p w:rsidR="009F638A" w:rsidRPr="00301C1D" w:rsidRDefault="009F638A" w:rsidP="00E369FB">
            <w:pPr>
              <w:pStyle w:val="BodyTextIndent3"/>
              <w:ind w:left="0"/>
              <w:jc w:val="right"/>
              <w:rPr>
                <w:rFonts w:ascii="Arial" w:hAnsi="Arial" w:cs="Arial"/>
                <w:sz w:val="20"/>
              </w:rPr>
            </w:pPr>
            <w:r w:rsidRPr="00301C1D">
              <w:rPr>
                <w:rFonts w:ascii="Arial" w:hAnsi="Arial" w:cs="Arial"/>
                <w:sz w:val="20"/>
              </w:rPr>
              <w:t>448 – 496</w:t>
            </w:r>
          </w:p>
        </w:tc>
        <w:tc>
          <w:tcPr>
            <w:tcW w:w="1275" w:type="dxa"/>
            <w:tcBorders>
              <w:left w:val="double" w:sz="4" w:space="0" w:color="auto"/>
              <w:right w:val="single" w:sz="4" w:space="0" w:color="auto"/>
            </w:tcBorders>
          </w:tcPr>
          <w:p w:rsidR="009F638A" w:rsidRPr="00301C1D" w:rsidRDefault="009F638A" w:rsidP="006D4356">
            <w:pPr>
              <w:pStyle w:val="BodyTextIndent3"/>
              <w:ind w:left="0"/>
              <w:rPr>
                <w:rFonts w:ascii="Arial" w:hAnsi="Arial" w:cs="Arial"/>
                <w:sz w:val="20"/>
              </w:rPr>
            </w:pPr>
            <w:r w:rsidRPr="00301C1D">
              <w:rPr>
                <w:rFonts w:ascii="Arial" w:hAnsi="Arial" w:cs="Arial"/>
                <w:sz w:val="20"/>
              </w:rPr>
              <w:t>2009</w:t>
            </w:r>
          </w:p>
        </w:tc>
        <w:tc>
          <w:tcPr>
            <w:tcW w:w="2127" w:type="dxa"/>
            <w:tcBorders>
              <w:left w:val="single" w:sz="4" w:space="0" w:color="auto"/>
              <w:right w:val="single" w:sz="4" w:space="0" w:color="auto"/>
            </w:tcBorders>
          </w:tcPr>
          <w:p w:rsidR="009F638A" w:rsidRPr="00301C1D" w:rsidRDefault="009F638A" w:rsidP="006D4356">
            <w:pPr>
              <w:pStyle w:val="BodyTextIndent3"/>
              <w:ind w:left="0"/>
              <w:jc w:val="right"/>
              <w:rPr>
                <w:rFonts w:ascii="Arial" w:hAnsi="Arial" w:cs="Arial"/>
                <w:sz w:val="20"/>
              </w:rPr>
            </w:pPr>
            <w:r w:rsidRPr="00301C1D">
              <w:rPr>
                <w:rFonts w:ascii="Arial" w:hAnsi="Arial" w:cs="Arial"/>
                <w:sz w:val="20"/>
              </w:rPr>
              <w:t>9.00 – 9.53</w:t>
            </w:r>
          </w:p>
        </w:tc>
      </w:tr>
      <w:tr w:rsidR="00FC6AAF" w:rsidRPr="00301C1D" w:rsidTr="00966388">
        <w:tc>
          <w:tcPr>
            <w:tcW w:w="1276" w:type="dxa"/>
            <w:tcBorders>
              <w:left w:val="single" w:sz="4" w:space="0" w:color="auto"/>
              <w:right w:val="single" w:sz="4" w:space="0" w:color="auto"/>
            </w:tcBorders>
          </w:tcPr>
          <w:p w:rsidR="009F638A" w:rsidRPr="00301C1D" w:rsidRDefault="009F638A" w:rsidP="00E369FB">
            <w:pPr>
              <w:pStyle w:val="BodyTextIndent3"/>
              <w:ind w:left="0"/>
              <w:rPr>
                <w:rFonts w:ascii="Arial" w:hAnsi="Arial" w:cs="Arial"/>
                <w:sz w:val="20"/>
              </w:rPr>
            </w:pPr>
            <w:r w:rsidRPr="00301C1D">
              <w:rPr>
                <w:rFonts w:ascii="Arial" w:hAnsi="Arial" w:cs="Arial"/>
                <w:sz w:val="20"/>
              </w:rPr>
              <w:t>1996</w:t>
            </w:r>
          </w:p>
        </w:tc>
        <w:tc>
          <w:tcPr>
            <w:tcW w:w="1701" w:type="dxa"/>
            <w:tcBorders>
              <w:left w:val="single" w:sz="4" w:space="0" w:color="auto"/>
            </w:tcBorders>
          </w:tcPr>
          <w:p w:rsidR="009F638A" w:rsidRPr="00301C1D" w:rsidRDefault="009F638A" w:rsidP="00E369FB">
            <w:pPr>
              <w:pStyle w:val="BodyTextIndent3"/>
              <w:ind w:left="0"/>
              <w:jc w:val="right"/>
              <w:rPr>
                <w:rFonts w:ascii="Arial" w:hAnsi="Arial" w:cs="Arial"/>
                <w:sz w:val="20"/>
              </w:rPr>
            </w:pPr>
            <w:r w:rsidRPr="00301C1D">
              <w:rPr>
                <w:rFonts w:ascii="Arial" w:hAnsi="Arial" w:cs="Arial"/>
                <w:sz w:val="20"/>
              </w:rPr>
              <w:t>497 – 535</w:t>
            </w:r>
          </w:p>
        </w:tc>
        <w:tc>
          <w:tcPr>
            <w:tcW w:w="1275" w:type="dxa"/>
            <w:tcBorders>
              <w:left w:val="double" w:sz="4" w:space="0" w:color="auto"/>
              <w:right w:val="single" w:sz="4" w:space="0" w:color="auto"/>
            </w:tcBorders>
          </w:tcPr>
          <w:p w:rsidR="009F638A" w:rsidRPr="00301C1D" w:rsidRDefault="009F638A" w:rsidP="006D4356">
            <w:pPr>
              <w:pStyle w:val="BodyTextIndent3"/>
              <w:ind w:left="0"/>
              <w:rPr>
                <w:rFonts w:ascii="Arial" w:hAnsi="Arial" w:cs="Arial"/>
                <w:sz w:val="20"/>
              </w:rPr>
            </w:pPr>
            <w:r w:rsidRPr="00301C1D">
              <w:rPr>
                <w:rFonts w:ascii="Arial" w:hAnsi="Arial" w:cs="Arial"/>
                <w:sz w:val="20"/>
              </w:rPr>
              <w:t>2010</w:t>
            </w:r>
          </w:p>
        </w:tc>
        <w:tc>
          <w:tcPr>
            <w:tcW w:w="2127" w:type="dxa"/>
            <w:tcBorders>
              <w:left w:val="single" w:sz="4" w:space="0" w:color="auto"/>
              <w:right w:val="single" w:sz="4" w:space="0" w:color="auto"/>
            </w:tcBorders>
          </w:tcPr>
          <w:p w:rsidR="009F638A" w:rsidRPr="00301C1D" w:rsidRDefault="009F638A" w:rsidP="006D4356">
            <w:pPr>
              <w:pStyle w:val="BodyTextIndent3"/>
              <w:ind w:left="0"/>
              <w:jc w:val="right"/>
              <w:rPr>
                <w:rFonts w:ascii="Arial" w:hAnsi="Arial" w:cs="Arial"/>
                <w:sz w:val="20"/>
              </w:rPr>
            </w:pPr>
            <w:r w:rsidRPr="00301C1D">
              <w:rPr>
                <w:rFonts w:ascii="Arial" w:hAnsi="Arial" w:cs="Arial"/>
                <w:sz w:val="20"/>
              </w:rPr>
              <w:t xml:space="preserve">   10.00 -10.44         </w:t>
            </w:r>
          </w:p>
        </w:tc>
      </w:tr>
      <w:tr w:rsidR="00FC6AAF" w:rsidRPr="00301C1D" w:rsidTr="00966388">
        <w:tc>
          <w:tcPr>
            <w:tcW w:w="1276" w:type="dxa"/>
            <w:tcBorders>
              <w:left w:val="single" w:sz="4" w:space="0" w:color="auto"/>
              <w:right w:val="single" w:sz="4" w:space="0" w:color="auto"/>
            </w:tcBorders>
          </w:tcPr>
          <w:p w:rsidR="009F638A" w:rsidRPr="00301C1D" w:rsidRDefault="009F638A" w:rsidP="00E369FB">
            <w:pPr>
              <w:pStyle w:val="BodyTextIndent3"/>
              <w:ind w:left="0"/>
              <w:rPr>
                <w:rFonts w:ascii="Arial" w:hAnsi="Arial" w:cs="Arial"/>
                <w:sz w:val="20"/>
              </w:rPr>
            </w:pPr>
            <w:r w:rsidRPr="00301C1D">
              <w:rPr>
                <w:rFonts w:ascii="Arial" w:hAnsi="Arial" w:cs="Arial"/>
                <w:sz w:val="20"/>
              </w:rPr>
              <w:t>1997</w:t>
            </w:r>
          </w:p>
        </w:tc>
        <w:tc>
          <w:tcPr>
            <w:tcW w:w="1701" w:type="dxa"/>
            <w:tcBorders>
              <w:left w:val="single" w:sz="4" w:space="0" w:color="auto"/>
            </w:tcBorders>
          </w:tcPr>
          <w:p w:rsidR="009F638A" w:rsidRPr="00301C1D" w:rsidRDefault="009F638A" w:rsidP="00E369FB">
            <w:pPr>
              <w:pStyle w:val="BodyTextIndent3"/>
              <w:ind w:left="0"/>
              <w:jc w:val="right"/>
              <w:rPr>
                <w:rFonts w:ascii="Arial" w:hAnsi="Arial" w:cs="Arial"/>
                <w:sz w:val="20"/>
              </w:rPr>
            </w:pPr>
            <w:r w:rsidRPr="00301C1D">
              <w:rPr>
                <w:rFonts w:ascii="Arial" w:hAnsi="Arial" w:cs="Arial"/>
                <w:sz w:val="20"/>
              </w:rPr>
              <w:t>536 – 578</w:t>
            </w:r>
          </w:p>
        </w:tc>
        <w:tc>
          <w:tcPr>
            <w:tcW w:w="1275" w:type="dxa"/>
            <w:tcBorders>
              <w:left w:val="double" w:sz="4" w:space="0" w:color="auto"/>
              <w:right w:val="single" w:sz="4" w:space="0" w:color="auto"/>
            </w:tcBorders>
          </w:tcPr>
          <w:p w:rsidR="009F638A" w:rsidRPr="00301C1D" w:rsidRDefault="009F638A" w:rsidP="006D4356">
            <w:pPr>
              <w:pStyle w:val="BodyTextIndent3"/>
              <w:ind w:left="0"/>
              <w:rPr>
                <w:rFonts w:ascii="Arial" w:hAnsi="Arial" w:cs="Arial"/>
                <w:sz w:val="20"/>
              </w:rPr>
            </w:pPr>
            <w:r w:rsidRPr="00301C1D">
              <w:rPr>
                <w:rFonts w:ascii="Arial" w:hAnsi="Arial" w:cs="Arial"/>
                <w:sz w:val="20"/>
              </w:rPr>
              <w:t>2011</w:t>
            </w:r>
          </w:p>
        </w:tc>
        <w:tc>
          <w:tcPr>
            <w:tcW w:w="2127" w:type="dxa"/>
            <w:tcBorders>
              <w:left w:val="single" w:sz="4" w:space="0" w:color="auto"/>
              <w:right w:val="single" w:sz="4" w:space="0" w:color="auto"/>
            </w:tcBorders>
          </w:tcPr>
          <w:p w:rsidR="009F638A" w:rsidRPr="00301C1D" w:rsidRDefault="009F638A" w:rsidP="006D4356">
            <w:pPr>
              <w:pStyle w:val="BodyTextIndent3"/>
              <w:ind w:left="0"/>
              <w:jc w:val="right"/>
              <w:rPr>
                <w:rFonts w:ascii="Arial" w:hAnsi="Arial" w:cs="Arial"/>
                <w:sz w:val="20"/>
              </w:rPr>
            </w:pPr>
            <w:r w:rsidRPr="00301C1D">
              <w:rPr>
                <w:rFonts w:ascii="Arial" w:hAnsi="Arial" w:cs="Arial"/>
                <w:sz w:val="20"/>
              </w:rPr>
              <w:t xml:space="preserve">11.00 -11.46      </w:t>
            </w:r>
          </w:p>
        </w:tc>
      </w:tr>
      <w:tr w:rsidR="00FC6AAF" w:rsidRPr="00301C1D" w:rsidTr="00966388">
        <w:tc>
          <w:tcPr>
            <w:tcW w:w="1276" w:type="dxa"/>
            <w:tcBorders>
              <w:left w:val="single" w:sz="4" w:space="0" w:color="auto"/>
              <w:right w:val="single" w:sz="4" w:space="0" w:color="auto"/>
            </w:tcBorders>
          </w:tcPr>
          <w:p w:rsidR="009F638A" w:rsidRPr="00301C1D" w:rsidRDefault="009F638A" w:rsidP="00E369FB">
            <w:pPr>
              <w:pStyle w:val="BodyTextIndent3"/>
              <w:ind w:left="0"/>
              <w:rPr>
                <w:rFonts w:ascii="Arial" w:hAnsi="Arial" w:cs="Arial"/>
                <w:sz w:val="20"/>
              </w:rPr>
            </w:pPr>
            <w:r w:rsidRPr="00301C1D">
              <w:rPr>
                <w:rFonts w:ascii="Arial" w:hAnsi="Arial" w:cs="Arial"/>
                <w:sz w:val="20"/>
              </w:rPr>
              <w:t>1998</w:t>
            </w:r>
          </w:p>
        </w:tc>
        <w:tc>
          <w:tcPr>
            <w:tcW w:w="1701" w:type="dxa"/>
            <w:tcBorders>
              <w:left w:val="single" w:sz="4" w:space="0" w:color="auto"/>
            </w:tcBorders>
          </w:tcPr>
          <w:p w:rsidR="009F638A" w:rsidRPr="00301C1D" w:rsidRDefault="009F638A" w:rsidP="00E369FB">
            <w:pPr>
              <w:pStyle w:val="BodyTextIndent3"/>
              <w:ind w:left="0"/>
              <w:jc w:val="right"/>
              <w:rPr>
                <w:rFonts w:ascii="Arial" w:hAnsi="Arial" w:cs="Arial"/>
                <w:sz w:val="20"/>
              </w:rPr>
            </w:pPr>
            <w:r w:rsidRPr="00301C1D">
              <w:rPr>
                <w:rFonts w:ascii="Arial" w:hAnsi="Arial" w:cs="Arial"/>
                <w:sz w:val="20"/>
              </w:rPr>
              <w:t>579 – 621</w:t>
            </w:r>
          </w:p>
        </w:tc>
        <w:tc>
          <w:tcPr>
            <w:tcW w:w="1275" w:type="dxa"/>
            <w:tcBorders>
              <w:left w:val="double" w:sz="4" w:space="0" w:color="auto"/>
              <w:right w:val="single" w:sz="4" w:space="0" w:color="auto"/>
            </w:tcBorders>
          </w:tcPr>
          <w:p w:rsidR="009F638A" w:rsidRPr="00301C1D" w:rsidRDefault="009F638A" w:rsidP="006D4356">
            <w:pPr>
              <w:pStyle w:val="BodyTextIndent3"/>
              <w:ind w:left="0"/>
              <w:rPr>
                <w:rFonts w:ascii="Arial" w:hAnsi="Arial" w:cs="Arial"/>
                <w:sz w:val="20"/>
              </w:rPr>
            </w:pPr>
            <w:r w:rsidRPr="00301C1D">
              <w:rPr>
                <w:rFonts w:ascii="Arial" w:hAnsi="Arial" w:cs="Arial"/>
                <w:sz w:val="20"/>
              </w:rPr>
              <w:t>2012</w:t>
            </w:r>
          </w:p>
        </w:tc>
        <w:tc>
          <w:tcPr>
            <w:tcW w:w="2127" w:type="dxa"/>
            <w:tcBorders>
              <w:left w:val="single" w:sz="4" w:space="0" w:color="auto"/>
              <w:right w:val="single" w:sz="4" w:space="0" w:color="auto"/>
            </w:tcBorders>
          </w:tcPr>
          <w:p w:rsidR="009F638A" w:rsidRPr="00301C1D" w:rsidRDefault="009F638A" w:rsidP="006D4356">
            <w:pPr>
              <w:pStyle w:val="BodyTextIndent3"/>
              <w:ind w:left="0"/>
              <w:jc w:val="right"/>
              <w:rPr>
                <w:rFonts w:ascii="Arial" w:hAnsi="Arial" w:cs="Arial"/>
                <w:sz w:val="20"/>
              </w:rPr>
            </w:pPr>
            <w:r w:rsidRPr="00301C1D">
              <w:rPr>
                <w:rFonts w:ascii="Arial" w:hAnsi="Arial" w:cs="Arial"/>
                <w:sz w:val="20"/>
              </w:rPr>
              <w:t>12.00–12.47</w:t>
            </w:r>
          </w:p>
        </w:tc>
      </w:tr>
      <w:tr w:rsidR="00FC6AAF" w:rsidRPr="00301C1D" w:rsidTr="00966388">
        <w:tc>
          <w:tcPr>
            <w:tcW w:w="1276" w:type="dxa"/>
            <w:tcBorders>
              <w:left w:val="single" w:sz="4" w:space="0" w:color="auto"/>
              <w:right w:val="single" w:sz="4" w:space="0" w:color="auto"/>
            </w:tcBorders>
          </w:tcPr>
          <w:p w:rsidR="009F638A" w:rsidRPr="00301C1D" w:rsidRDefault="009F638A" w:rsidP="00E369FB">
            <w:pPr>
              <w:pStyle w:val="BodyTextIndent3"/>
              <w:ind w:left="0"/>
              <w:rPr>
                <w:rFonts w:ascii="Arial" w:hAnsi="Arial" w:cs="Arial"/>
                <w:sz w:val="20"/>
              </w:rPr>
            </w:pPr>
            <w:r w:rsidRPr="00301C1D">
              <w:rPr>
                <w:rFonts w:ascii="Arial" w:hAnsi="Arial" w:cs="Arial"/>
                <w:sz w:val="20"/>
              </w:rPr>
              <w:t>1999</w:t>
            </w:r>
          </w:p>
        </w:tc>
        <w:tc>
          <w:tcPr>
            <w:tcW w:w="1701" w:type="dxa"/>
            <w:tcBorders>
              <w:left w:val="single" w:sz="4" w:space="0" w:color="auto"/>
            </w:tcBorders>
          </w:tcPr>
          <w:p w:rsidR="009F638A" w:rsidRPr="00301C1D" w:rsidRDefault="009F638A" w:rsidP="00E369FB">
            <w:pPr>
              <w:pStyle w:val="BodyTextIndent3"/>
              <w:ind w:left="0"/>
              <w:jc w:val="right"/>
              <w:rPr>
                <w:rFonts w:ascii="Arial" w:hAnsi="Arial" w:cs="Arial"/>
                <w:sz w:val="20"/>
              </w:rPr>
            </w:pPr>
            <w:r w:rsidRPr="00301C1D">
              <w:rPr>
                <w:rFonts w:ascii="Arial" w:hAnsi="Arial" w:cs="Arial"/>
                <w:sz w:val="20"/>
              </w:rPr>
              <w:t>622 – 695</w:t>
            </w:r>
          </w:p>
        </w:tc>
        <w:tc>
          <w:tcPr>
            <w:tcW w:w="1275" w:type="dxa"/>
            <w:tcBorders>
              <w:left w:val="double" w:sz="4" w:space="0" w:color="auto"/>
              <w:right w:val="single" w:sz="4" w:space="0" w:color="auto"/>
            </w:tcBorders>
          </w:tcPr>
          <w:p w:rsidR="009F638A" w:rsidRPr="00301C1D" w:rsidRDefault="009F638A" w:rsidP="006D4356">
            <w:pPr>
              <w:pStyle w:val="BodyTextIndent3"/>
              <w:ind w:left="0"/>
              <w:rPr>
                <w:rFonts w:ascii="Arial" w:hAnsi="Arial" w:cs="Arial"/>
                <w:sz w:val="20"/>
              </w:rPr>
            </w:pPr>
            <w:r w:rsidRPr="00301C1D">
              <w:rPr>
                <w:rFonts w:ascii="Arial" w:hAnsi="Arial" w:cs="Arial"/>
                <w:sz w:val="20"/>
              </w:rPr>
              <w:t>2013</w:t>
            </w:r>
          </w:p>
        </w:tc>
        <w:tc>
          <w:tcPr>
            <w:tcW w:w="2127" w:type="dxa"/>
            <w:tcBorders>
              <w:left w:val="single" w:sz="4" w:space="0" w:color="auto"/>
              <w:right w:val="single" w:sz="4" w:space="0" w:color="auto"/>
            </w:tcBorders>
          </w:tcPr>
          <w:p w:rsidR="009F638A" w:rsidRPr="00301C1D" w:rsidRDefault="009F638A" w:rsidP="006D4356">
            <w:pPr>
              <w:pStyle w:val="BodyTextIndent3"/>
              <w:ind w:left="0"/>
              <w:jc w:val="right"/>
              <w:rPr>
                <w:rFonts w:ascii="Arial" w:hAnsi="Arial" w:cs="Arial"/>
                <w:sz w:val="20"/>
              </w:rPr>
            </w:pPr>
            <w:r w:rsidRPr="00301C1D">
              <w:rPr>
                <w:rFonts w:ascii="Arial" w:hAnsi="Arial" w:cs="Arial"/>
                <w:sz w:val="20"/>
              </w:rPr>
              <w:t>13.00-</w:t>
            </w:r>
            <w:r w:rsidR="00FC6AAF" w:rsidRPr="00301C1D">
              <w:rPr>
                <w:rFonts w:ascii="Arial" w:hAnsi="Arial" w:cs="Arial"/>
                <w:sz w:val="20"/>
              </w:rPr>
              <w:t>13.47</w:t>
            </w:r>
          </w:p>
        </w:tc>
      </w:tr>
      <w:tr w:rsidR="00FC6AAF" w:rsidRPr="00301C1D" w:rsidTr="00966388">
        <w:tc>
          <w:tcPr>
            <w:tcW w:w="1276" w:type="dxa"/>
            <w:tcBorders>
              <w:left w:val="single" w:sz="4" w:space="0" w:color="auto"/>
              <w:right w:val="single" w:sz="4" w:space="0" w:color="auto"/>
            </w:tcBorders>
          </w:tcPr>
          <w:p w:rsidR="009F638A" w:rsidRPr="00301C1D" w:rsidRDefault="009F638A" w:rsidP="005844BE">
            <w:pPr>
              <w:pStyle w:val="BodyTextIndent3"/>
              <w:ind w:left="0"/>
              <w:rPr>
                <w:rFonts w:ascii="Arial" w:hAnsi="Arial" w:cs="Arial"/>
                <w:sz w:val="20"/>
              </w:rPr>
            </w:pPr>
            <w:r w:rsidRPr="00301C1D">
              <w:rPr>
                <w:rFonts w:ascii="Arial" w:hAnsi="Arial" w:cs="Arial"/>
                <w:sz w:val="20"/>
              </w:rPr>
              <w:t>2000</w:t>
            </w:r>
          </w:p>
        </w:tc>
        <w:tc>
          <w:tcPr>
            <w:tcW w:w="1701" w:type="dxa"/>
            <w:tcBorders>
              <w:left w:val="single" w:sz="4" w:space="0" w:color="auto"/>
            </w:tcBorders>
          </w:tcPr>
          <w:p w:rsidR="009F638A" w:rsidRPr="00301C1D" w:rsidRDefault="009F638A" w:rsidP="005844BE">
            <w:pPr>
              <w:pStyle w:val="BodyTextIndent3"/>
              <w:ind w:left="0"/>
              <w:jc w:val="right"/>
              <w:rPr>
                <w:rFonts w:ascii="Arial" w:hAnsi="Arial" w:cs="Arial"/>
                <w:sz w:val="20"/>
              </w:rPr>
            </w:pPr>
            <w:r w:rsidRPr="00301C1D">
              <w:rPr>
                <w:rFonts w:ascii="Arial" w:hAnsi="Arial" w:cs="Arial"/>
                <w:sz w:val="20"/>
              </w:rPr>
              <w:t>696 – 766</w:t>
            </w:r>
          </w:p>
        </w:tc>
        <w:tc>
          <w:tcPr>
            <w:tcW w:w="1275" w:type="dxa"/>
            <w:tcBorders>
              <w:left w:val="double" w:sz="4" w:space="0" w:color="auto"/>
              <w:right w:val="single" w:sz="4" w:space="0" w:color="auto"/>
            </w:tcBorders>
          </w:tcPr>
          <w:p w:rsidR="009F638A" w:rsidRPr="00301C1D" w:rsidRDefault="009F638A" w:rsidP="00E369FB">
            <w:pPr>
              <w:pStyle w:val="BodyTextIndent3"/>
              <w:ind w:left="0"/>
              <w:rPr>
                <w:rFonts w:ascii="Arial" w:hAnsi="Arial" w:cs="Arial"/>
                <w:sz w:val="20"/>
              </w:rPr>
            </w:pPr>
            <w:r w:rsidRPr="00301C1D">
              <w:rPr>
                <w:rFonts w:ascii="Arial" w:hAnsi="Arial" w:cs="Arial"/>
                <w:sz w:val="20"/>
              </w:rPr>
              <w:t>2014</w:t>
            </w:r>
          </w:p>
        </w:tc>
        <w:tc>
          <w:tcPr>
            <w:tcW w:w="2127" w:type="dxa"/>
            <w:tcBorders>
              <w:left w:val="single" w:sz="4" w:space="0" w:color="auto"/>
              <w:right w:val="single" w:sz="4" w:space="0" w:color="auto"/>
            </w:tcBorders>
          </w:tcPr>
          <w:p w:rsidR="009F638A" w:rsidRPr="00301C1D" w:rsidRDefault="009F638A" w:rsidP="00C14461">
            <w:pPr>
              <w:pStyle w:val="BodyTextIndent3"/>
              <w:ind w:left="0"/>
              <w:jc w:val="right"/>
              <w:rPr>
                <w:rFonts w:ascii="Arial" w:hAnsi="Arial" w:cs="Arial"/>
                <w:sz w:val="20"/>
              </w:rPr>
            </w:pPr>
            <w:r w:rsidRPr="00301C1D">
              <w:rPr>
                <w:rFonts w:ascii="Arial" w:hAnsi="Arial" w:cs="Arial"/>
                <w:sz w:val="20"/>
              </w:rPr>
              <w:t>14.0</w:t>
            </w:r>
            <w:r w:rsidR="00C14461" w:rsidRPr="00301C1D">
              <w:rPr>
                <w:rFonts w:ascii="Arial" w:hAnsi="Arial" w:cs="Arial"/>
                <w:sz w:val="20"/>
              </w:rPr>
              <w:t>1</w:t>
            </w:r>
            <w:r w:rsidRPr="00301C1D">
              <w:rPr>
                <w:rFonts w:ascii="Arial" w:hAnsi="Arial" w:cs="Arial"/>
                <w:sz w:val="20"/>
              </w:rPr>
              <w:t>-</w:t>
            </w:r>
            <w:r w:rsidR="002871E2" w:rsidRPr="00301C1D">
              <w:rPr>
                <w:rFonts w:ascii="Arial" w:hAnsi="Arial" w:cs="Arial"/>
                <w:sz w:val="20"/>
              </w:rPr>
              <w:t>14.</w:t>
            </w:r>
            <w:r w:rsidR="00C14461" w:rsidRPr="00301C1D">
              <w:rPr>
                <w:rFonts w:ascii="Arial" w:hAnsi="Arial" w:cs="Arial"/>
                <w:sz w:val="20"/>
              </w:rPr>
              <w:t>48</w:t>
            </w:r>
          </w:p>
        </w:tc>
      </w:tr>
      <w:tr w:rsidR="00FC6AAF" w:rsidRPr="00301C1D" w:rsidTr="00966388">
        <w:tc>
          <w:tcPr>
            <w:tcW w:w="1276" w:type="dxa"/>
            <w:tcBorders>
              <w:left w:val="single" w:sz="4" w:space="0" w:color="auto"/>
              <w:bottom w:val="single" w:sz="4" w:space="0" w:color="auto"/>
              <w:right w:val="single" w:sz="4" w:space="0" w:color="auto"/>
            </w:tcBorders>
          </w:tcPr>
          <w:p w:rsidR="009F638A" w:rsidRPr="00301C1D" w:rsidRDefault="009F638A" w:rsidP="006D4356">
            <w:pPr>
              <w:pStyle w:val="BodyTextIndent3"/>
              <w:ind w:left="0"/>
              <w:rPr>
                <w:rFonts w:ascii="Arial" w:hAnsi="Arial" w:cs="Arial"/>
                <w:sz w:val="20"/>
              </w:rPr>
            </w:pPr>
            <w:r w:rsidRPr="00301C1D">
              <w:rPr>
                <w:rFonts w:ascii="Arial" w:hAnsi="Arial" w:cs="Arial"/>
                <w:sz w:val="20"/>
              </w:rPr>
              <w:t>2001</w:t>
            </w:r>
          </w:p>
        </w:tc>
        <w:tc>
          <w:tcPr>
            <w:tcW w:w="1701" w:type="dxa"/>
            <w:tcBorders>
              <w:left w:val="single" w:sz="4" w:space="0" w:color="auto"/>
              <w:bottom w:val="single" w:sz="4" w:space="0" w:color="auto"/>
            </w:tcBorders>
          </w:tcPr>
          <w:p w:rsidR="009F638A" w:rsidRPr="00301C1D" w:rsidRDefault="009F638A" w:rsidP="006D4356">
            <w:pPr>
              <w:pStyle w:val="BodyTextIndent3"/>
              <w:ind w:left="0"/>
              <w:jc w:val="right"/>
              <w:rPr>
                <w:rFonts w:ascii="Arial" w:hAnsi="Arial" w:cs="Arial"/>
                <w:sz w:val="20"/>
              </w:rPr>
            </w:pPr>
            <w:r w:rsidRPr="00301C1D">
              <w:rPr>
                <w:rFonts w:ascii="Arial" w:hAnsi="Arial" w:cs="Arial"/>
                <w:sz w:val="20"/>
              </w:rPr>
              <w:t>1.00 – 1.59</w:t>
            </w:r>
          </w:p>
        </w:tc>
        <w:tc>
          <w:tcPr>
            <w:tcW w:w="1275" w:type="dxa"/>
            <w:tcBorders>
              <w:left w:val="double" w:sz="4" w:space="0" w:color="auto"/>
              <w:bottom w:val="single" w:sz="4" w:space="0" w:color="auto"/>
              <w:right w:val="single" w:sz="4" w:space="0" w:color="auto"/>
            </w:tcBorders>
          </w:tcPr>
          <w:p w:rsidR="009F638A" w:rsidRPr="00301C1D" w:rsidRDefault="00C14461" w:rsidP="00E369FB">
            <w:pPr>
              <w:pStyle w:val="BodyTextIndent3"/>
              <w:ind w:left="0"/>
              <w:rPr>
                <w:rFonts w:ascii="Arial" w:hAnsi="Arial" w:cs="Arial"/>
                <w:sz w:val="20"/>
              </w:rPr>
            </w:pPr>
            <w:r w:rsidRPr="00301C1D">
              <w:rPr>
                <w:rFonts w:ascii="Arial" w:hAnsi="Arial" w:cs="Arial"/>
                <w:sz w:val="20"/>
              </w:rPr>
              <w:t>2015</w:t>
            </w:r>
          </w:p>
        </w:tc>
        <w:tc>
          <w:tcPr>
            <w:tcW w:w="2127" w:type="dxa"/>
            <w:tcBorders>
              <w:left w:val="single" w:sz="4" w:space="0" w:color="auto"/>
              <w:bottom w:val="single" w:sz="4" w:space="0" w:color="auto"/>
              <w:right w:val="single" w:sz="4" w:space="0" w:color="auto"/>
            </w:tcBorders>
          </w:tcPr>
          <w:p w:rsidR="009F638A" w:rsidRPr="00301C1D" w:rsidRDefault="00C14461" w:rsidP="00E369FB">
            <w:pPr>
              <w:pStyle w:val="BodyTextIndent3"/>
              <w:ind w:left="0"/>
              <w:jc w:val="right"/>
              <w:rPr>
                <w:rFonts w:ascii="Arial" w:hAnsi="Arial" w:cs="Arial"/>
                <w:sz w:val="20"/>
              </w:rPr>
            </w:pPr>
            <w:r w:rsidRPr="00301C1D">
              <w:rPr>
                <w:rFonts w:ascii="Arial" w:hAnsi="Arial" w:cs="Arial"/>
                <w:sz w:val="20"/>
              </w:rPr>
              <w:t>15.01-15.33</w:t>
            </w:r>
          </w:p>
        </w:tc>
      </w:tr>
    </w:tbl>
    <w:p w:rsidR="00755AC1" w:rsidRPr="00301C1D" w:rsidRDefault="00755AC1" w:rsidP="00755AC1">
      <w:pPr>
        <w:pStyle w:val="BodyTextIndent3"/>
      </w:pPr>
      <w:r w:rsidRPr="00301C1D">
        <w:t xml:space="preserve"> </w:t>
      </w:r>
    </w:p>
    <w:sectPr w:rsidR="00755AC1" w:rsidRPr="00301C1D" w:rsidSect="002C26FE">
      <w:headerReference w:type="default" r:id="rId28"/>
      <w:footerReference w:type="default" r:id="rId29"/>
      <w:pgSz w:w="11880" w:h="16840" w:code="9"/>
      <w:pgMar w:top="1701" w:right="1418" w:bottom="1134" w:left="1418" w:header="720" w:footer="8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CC5" w:rsidRDefault="00193CC5">
      <w:r>
        <w:separator/>
      </w:r>
    </w:p>
  </w:endnote>
  <w:endnote w:type="continuationSeparator" w:id="0">
    <w:p w:rsidR="00193CC5" w:rsidRDefault="0019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865831"/>
      <w:docPartObj>
        <w:docPartGallery w:val="Page Numbers (Bottom of Page)"/>
        <w:docPartUnique/>
      </w:docPartObj>
    </w:sdtPr>
    <w:sdtEndPr>
      <w:rPr>
        <w:noProof/>
      </w:rPr>
    </w:sdtEndPr>
    <w:sdtContent>
      <w:p w:rsidR="001A6FDB" w:rsidRDefault="001A6FDB">
        <w:pPr>
          <w:pStyle w:val="Footer"/>
          <w:jc w:val="center"/>
        </w:pPr>
        <w:r>
          <w:fldChar w:fldCharType="begin"/>
        </w:r>
        <w:r>
          <w:instrText xml:space="preserve"> PAGE   \* MERGEFORMAT </w:instrText>
        </w:r>
        <w:r>
          <w:fldChar w:fldCharType="separate"/>
        </w:r>
        <w:r w:rsidR="00CF7CD0">
          <w:rPr>
            <w:noProof/>
          </w:rPr>
          <w:t>1</w:t>
        </w:r>
        <w:r>
          <w:rPr>
            <w:noProof/>
          </w:rPr>
          <w:fldChar w:fldCharType="end"/>
        </w:r>
      </w:p>
    </w:sdtContent>
  </w:sdt>
  <w:p w:rsidR="001A6FDB" w:rsidRDefault="001A6F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DB" w:rsidRDefault="001A6FDB" w:rsidP="008A6B4D">
    <w:pPr>
      <w:pStyle w:val="Footer"/>
      <w:ind w:right="360"/>
      <w:rPr>
        <w:rStyle w:val="PageNumber"/>
      </w:rPr>
    </w:pPr>
  </w:p>
  <w:p w:rsidR="001A6FDB" w:rsidRDefault="001A6FDB" w:rsidP="008A6B4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1A6FDB" w:rsidRDefault="001A6FD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519926"/>
      <w:docPartObj>
        <w:docPartGallery w:val="Page Numbers (Bottom of Page)"/>
        <w:docPartUnique/>
      </w:docPartObj>
    </w:sdtPr>
    <w:sdtEndPr>
      <w:rPr>
        <w:noProof/>
      </w:rPr>
    </w:sdtEndPr>
    <w:sdtContent>
      <w:p w:rsidR="001A6FDB" w:rsidRDefault="001A6FDB">
        <w:pPr>
          <w:pStyle w:val="Footer"/>
          <w:jc w:val="center"/>
        </w:pPr>
        <w:r>
          <w:fldChar w:fldCharType="begin"/>
        </w:r>
        <w:r>
          <w:instrText xml:space="preserve"> PAGE   \* MERGEFORMAT </w:instrText>
        </w:r>
        <w:r>
          <w:fldChar w:fldCharType="separate"/>
        </w:r>
        <w:r w:rsidR="00CF7CD0">
          <w:rPr>
            <w:noProof/>
          </w:rPr>
          <w:t>20</w:t>
        </w:r>
        <w:r>
          <w:rPr>
            <w:noProof/>
          </w:rPr>
          <w:fldChar w:fldCharType="end"/>
        </w:r>
      </w:p>
    </w:sdtContent>
  </w:sdt>
  <w:p w:rsidR="001A6FDB" w:rsidRDefault="001A6FD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DB" w:rsidRDefault="001A6FDB">
    <w:pPr>
      <w:pStyle w:val="Footer"/>
      <w:ind w:right="360"/>
      <w:jc w:val="right"/>
    </w:pPr>
  </w:p>
  <w:p w:rsidR="001A6FDB" w:rsidRDefault="001A6FD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DB" w:rsidRDefault="001A6FDB" w:rsidP="00063D7B">
    <w:pPr>
      <w:pStyle w:val="Footer"/>
      <w:ind w:right="360" w:firstLine="360"/>
      <w:rPr>
        <w:rStyle w:val="PageNumber"/>
      </w:rPr>
    </w:pPr>
  </w:p>
  <w:p w:rsidR="001A6FDB" w:rsidRDefault="001A6FDB" w:rsidP="00063D7B">
    <w:pPr>
      <w:pStyle w:val="Footer"/>
      <w:ind w:right="360" w:firstLine="360"/>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771018"/>
      <w:docPartObj>
        <w:docPartGallery w:val="Page Numbers (Bottom of Page)"/>
        <w:docPartUnique/>
      </w:docPartObj>
    </w:sdtPr>
    <w:sdtEndPr>
      <w:rPr>
        <w:noProof/>
      </w:rPr>
    </w:sdtEndPr>
    <w:sdtContent>
      <w:p w:rsidR="001A6FDB" w:rsidRDefault="001A6FDB">
        <w:pPr>
          <w:pStyle w:val="Footer"/>
          <w:jc w:val="center"/>
        </w:pPr>
        <w:r>
          <w:fldChar w:fldCharType="begin"/>
        </w:r>
        <w:r>
          <w:instrText xml:space="preserve"> PAGE   \* MERGEFORMAT </w:instrText>
        </w:r>
        <w:r>
          <w:fldChar w:fldCharType="separate"/>
        </w:r>
        <w:r w:rsidR="00CF7CD0">
          <w:rPr>
            <w:noProof/>
          </w:rPr>
          <w:t>28</w:t>
        </w:r>
        <w:r>
          <w:rPr>
            <w:noProof/>
          </w:rPr>
          <w:fldChar w:fldCharType="end"/>
        </w:r>
      </w:p>
    </w:sdtContent>
  </w:sdt>
  <w:p w:rsidR="001A6FDB" w:rsidRPr="002A3EAF" w:rsidRDefault="001A6FDB" w:rsidP="00757FE6">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DB" w:rsidRDefault="001A6FDB">
    <w:pPr>
      <w:pStyle w:val="Footer"/>
      <w:ind w:right="36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DB" w:rsidRPr="002A3EAF" w:rsidRDefault="001A6FDB" w:rsidP="00757FE6">
    <w:pPr>
      <w:pStyle w:val="Footer"/>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DB" w:rsidRDefault="001A6FDB" w:rsidP="00D87D2E">
    <w:pPr>
      <w:pStyle w:val="Footer"/>
      <w:jc w:val="center"/>
    </w:pPr>
  </w:p>
  <w:p w:rsidR="001A6FDB" w:rsidRPr="002A3EAF" w:rsidRDefault="001A6FDB" w:rsidP="00D87D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CC5" w:rsidRDefault="00193CC5">
      <w:r>
        <w:separator/>
      </w:r>
    </w:p>
  </w:footnote>
  <w:footnote w:type="continuationSeparator" w:id="0">
    <w:p w:rsidR="00193CC5" w:rsidRDefault="00193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DB" w:rsidRPr="00AC4E1B" w:rsidRDefault="001A6FDB">
    <w:pPr>
      <w:pStyle w:val="Header"/>
    </w:pPr>
    <w:r w:rsidRPr="00AC4E1B">
      <w:rPr>
        <w:i/>
        <w:sz w:val="20"/>
      </w:rPr>
      <w:t xml:space="preserve">Annual Report INT </w:t>
    </w:r>
    <w:r>
      <w:rPr>
        <w:i/>
        <w:sz w:val="20"/>
      </w:rPr>
      <w:t>2014-15</w:t>
    </w:r>
  </w:p>
  <w:p w:rsidR="001A6FDB" w:rsidRDefault="001A6F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DB" w:rsidRPr="00AC4E1B" w:rsidRDefault="001A6FDB">
    <w:pPr>
      <w:pStyle w:val="Header"/>
    </w:pPr>
    <w:r w:rsidRPr="00AC4E1B">
      <w:rPr>
        <w:i/>
        <w:sz w:val="20"/>
      </w:rPr>
      <w:t>Annual Report INT</w:t>
    </w:r>
    <w:r>
      <w:rPr>
        <w:i/>
        <w:sz w:val="20"/>
      </w:rPr>
      <w:t xml:space="preserve"> 2014-15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DB" w:rsidRDefault="001A6FDB">
    <w:pPr>
      <w:pStyle w:val="Header"/>
      <w:rPr>
        <w:i/>
        <w:sz w:val="20"/>
      </w:rPr>
    </w:pPr>
    <w:r w:rsidRPr="00AC4E1B">
      <w:rPr>
        <w:i/>
        <w:sz w:val="20"/>
      </w:rPr>
      <w:t xml:space="preserve">Annual Report INT </w:t>
    </w:r>
    <w:r>
      <w:rPr>
        <w:i/>
        <w:sz w:val="20"/>
      </w:rPr>
      <w:t>2014-15</w:t>
    </w:r>
  </w:p>
  <w:p w:rsidR="001A6FDB" w:rsidRPr="00AC4E1B" w:rsidRDefault="001A6F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DB" w:rsidRPr="00741F03" w:rsidRDefault="001A6FDB" w:rsidP="00741F03">
    <w:pPr>
      <w:pStyle w:val="Header"/>
      <w:rPr>
        <w:rFonts w:ascii="Arial" w:hAnsi="Arial" w:cs="Arial"/>
        <w:b/>
        <w:szCs w:val="24"/>
      </w:rPr>
    </w:pPr>
    <w:r w:rsidRPr="00741F03">
      <w:rPr>
        <w:rFonts w:ascii="Arial" w:hAnsi="Arial" w:cs="Arial"/>
        <w:b/>
        <w:szCs w:val="24"/>
      </w:rPr>
      <w:t>ISAAC NEWTON TRUST</w:t>
    </w:r>
  </w:p>
  <w:p w:rsidR="001A6FDB" w:rsidRPr="00741F03" w:rsidRDefault="001A6FDB" w:rsidP="00741F03">
    <w:pPr>
      <w:pStyle w:val="Header"/>
      <w:rPr>
        <w:rFonts w:ascii="Arial" w:hAnsi="Arial" w:cs="Arial"/>
        <w:b/>
        <w:szCs w:val="24"/>
      </w:rPr>
    </w:pPr>
  </w:p>
  <w:p w:rsidR="001A6FDB" w:rsidRPr="00741F03" w:rsidRDefault="001A6FDB" w:rsidP="00741F03">
    <w:pPr>
      <w:pStyle w:val="Header"/>
      <w:rPr>
        <w:rFonts w:ascii="Arial" w:hAnsi="Arial" w:cs="Arial"/>
        <w:b/>
        <w:szCs w:val="24"/>
      </w:rPr>
    </w:pPr>
    <w:r w:rsidRPr="00741F03">
      <w:rPr>
        <w:rFonts w:ascii="Arial" w:hAnsi="Arial" w:cs="Arial"/>
        <w:b/>
        <w:szCs w:val="24"/>
      </w:rPr>
      <w:t>REPORT AND FINANCIAL STATEMENTS 201</w:t>
    </w:r>
    <w:r>
      <w:rPr>
        <w:rFonts w:ascii="Arial" w:hAnsi="Arial" w:cs="Arial"/>
        <w:b/>
        <w:szCs w:val="24"/>
      </w:rPr>
      <w:t>4</w:t>
    </w:r>
    <w:r w:rsidRPr="00741F03">
      <w:rPr>
        <w:rFonts w:ascii="Arial" w:hAnsi="Arial" w:cs="Arial"/>
        <w:b/>
        <w:szCs w:val="24"/>
      </w:rPr>
      <w:t>-1</w:t>
    </w:r>
    <w:r>
      <w:rPr>
        <w:rFonts w:ascii="Arial" w:hAnsi="Arial" w:cs="Arial"/>
        <w:b/>
        <w:szCs w:val="24"/>
      </w:rPr>
      <w:t>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DB" w:rsidRPr="00AC4E1B" w:rsidRDefault="001A6FDB" w:rsidP="00D87D2E">
    <w:pPr>
      <w:pStyle w:val="Header"/>
    </w:pPr>
    <w:r w:rsidRPr="00AC4E1B">
      <w:rPr>
        <w:i/>
        <w:sz w:val="20"/>
      </w:rPr>
      <w:t xml:space="preserve">Annual Report INT </w:t>
    </w:r>
    <w:r>
      <w:rPr>
        <w:i/>
        <w:sz w:val="20"/>
      </w:rPr>
      <w:t>2014-15</w:t>
    </w:r>
  </w:p>
  <w:p w:rsidR="001A6FDB" w:rsidRPr="00D87D2E" w:rsidRDefault="001A6FDB" w:rsidP="00D87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1C573D8"/>
    <w:multiLevelType w:val="hybridMultilevel"/>
    <w:tmpl w:val="B53246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838BBF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D16E54"/>
    <w:multiLevelType w:val="singleLevel"/>
    <w:tmpl w:val="CCBE4EE8"/>
    <w:lvl w:ilvl="0">
      <w:start w:val="1"/>
      <w:numFmt w:val="lowerLetter"/>
      <w:lvlText w:val="%1)"/>
      <w:legacy w:legacy="1" w:legacySpace="0" w:legacyIndent="283"/>
      <w:lvlJc w:val="left"/>
      <w:pPr>
        <w:ind w:left="283" w:hanging="283"/>
      </w:pPr>
    </w:lvl>
  </w:abstractNum>
  <w:abstractNum w:abstractNumId="4" w15:restartNumberingAfterBreak="0">
    <w:nsid w:val="02A46D17"/>
    <w:multiLevelType w:val="hybridMultilevel"/>
    <w:tmpl w:val="A9A4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725B6"/>
    <w:multiLevelType w:val="hybridMultilevel"/>
    <w:tmpl w:val="CEA2C06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17764226"/>
    <w:multiLevelType w:val="hybridMultilevel"/>
    <w:tmpl w:val="D69A6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A6512"/>
    <w:multiLevelType w:val="hybridMultilevel"/>
    <w:tmpl w:val="54B0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575E7"/>
    <w:multiLevelType w:val="hybridMultilevel"/>
    <w:tmpl w:val="DF02D34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51C602F"/>
    <w:multiLevelType w:val="hybridMultilevel"/>
    <w:tmpl w:val="5ABAF5F4"/>
    <w:lvl w:ilvl="0" w:tplc="1C1807CA">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0A3E4E"/>
    <w:multiLevelType w:val="hybridMultilevel"/>
    <w:tmpl w:val="2B14286A"/>
    <w:lvl w:ilvl="0" w:tplc="D74C2228">
      <w:start w:val="1"/>
      <w:numFmt w:val="bullet"/>
      <w:pStyle w:val="indent12"/>
      <w:lvlText w:val=""/>
      <w:lvlJc w:val="left"/>
      <w:pPr>
        <w:tabs>
          <w:tab w:val="num" w:pos="709"/>
        </w:tabs>
        <w:ind w:left="709" w:hanging="709"/>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56544"/>
    <w:multiLevelType w:val="hybridMultilevel"/>
    <w:tmpl w:val="B0AE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E54B1"/>
    <w:multiLevelType w:val="hybridMultilevel"/>
    <w:tmpl w:val="A7FC16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A2E711C"/>
    <w:multiLevelType w:val="hybridMultilevel"/>
    <w:tmpl w:val="3F10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E690A"/>
    <w:multiLevelType w:val="hybridMultilevel"/>
    <w:tmpl w:val="C174F6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D27FA3"/>
    <w:multiLevelType w:val="hybridMultilevel"/>
    <w:tmpl w:val="E1F61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1F0EDF"/>
    <w:multiLevelType w:val="hybridMultilevel"/>
    <w:tmpl w:val="514C2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15CB6"/>
    <w:multiLevelType w:val="hybridMultilevel"/>
    <w:tmpl w:val="42FACA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D35C9"/>
    <w:multiLevelType w:val="hybridMultilevel"/>
    <w:tmpl w:val="441E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52FA8"/>
    <w:multiLevelType w:val="hybridMultilevel"/>
    <w:tmpl w:val="8A80E616"/>
    <w:lvl w:ilvl="0" w:tplc="6980AF2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D81336B"/>
    <w:multiLevelType w:val="hybridMultilevel"/>
    <w:tmpl w:val="8FFC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E468A1"/>
    <w:multiLevelType w:val="hybridMultilevel"/>
    <w:tmpl w:val="53CE63F8"/>
    <w:lvl w:ilvl="0" w:tplc="D7929930">
      <w:start w:val="7"/>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AC956AE"/>
    <w:multiLevelType w:val="hybridMultilevel"/>
    <w:tmpl w:val="2F9C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BE5ED9"/>
    <w:multiLevelType w:val="hybridMultilevel"/>
    <w:tmpl w:val="A022A0F2"/>
    <w:lvl w:ilvl="0" w:tplc="E242A536">
      <w:numFmt w:val="bullet"/>
      <w:lvlText w:val="-"/>
      <w:lvlJc w:val="left"/>
      <w:pPr>
        <w:ind w:left="1177" w:hanging="360"/>
      </w:pPr>
      <w:rPr>
        <w:rFonts w:ascii="Arial" w:eastAsia="Times New Roman" w:hAnsi="Arial" w:cs="Aria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24" w15:restartNumberingAfterBreak="0">
    <w:nsid w:val="4ED3321F"/>
    <w:multiLevelType w:val="hybridMultilevel"/>
    <w:tmpl w:val="377AA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1A5F4E"/>
    <w:multiLevelType w:val="singleLevel"/>
    <w:tmpl w:val="055E54AC"/>
    <w:lvl w:ilvl="0">
      <w:start w:val="1"/>
      <w:numFmt w:val="decimal"/>
      <w:lvlText w:val="3.1.%1 "/>
      <w:legacy w:legacy="1" w:legacySpace="0" w:legacyIndent="283"/>
      <w:lvlJc w:val="left"/>
      <w:pPr>
        <w:ind w:left="1420" w:hanging="283"/>
      </w:pPr>
      <w:rPr>
        <w:rFonts w:ascii="Times New Roman" w:hAnsi="Times New Roman" w:hint="default"/>
        <w:b w:val="0"/>
        <w:i w:val="0"/>
        <w:sz w:val="24"/>
        <w:u w:val="none"/>
      </w:rPr>
    </w:lvl>
  </w:abstractNum>
  <w:abstractNum w:abstractNumId="26" w15:restartNumberingAfterBreak="0">
    <w:nsid w:val="51ED3226"/>
    <w:multiLevelType w:val="hybridMultilevel"/>
    <w:tmpl w:val="1BEA5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46708D"/>
    <w:multiLevelType w:val="hybridMultilevel"/>
    <w:tmpl w:val="D2E8B1AA"/>
    <w:lvl w:ilvl="0" w:tplc="432A3454">
      <w:start w:val="1"/>
      <w:numFmt w:val="decimal"/>
      <w:lvlText w:val="%1"/>
      <w:lvlJc w:val="left"/>
      <w:pPr>
        <w:ind w:left="720" w:hanging="360"/>
      </w:pPr>
      <w:rPr>
        <w:rFonts w:ascii="Times New Roman" w:hAnsi="Times New Roman" w:cs="Times New Roman"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E96042"/>
    <w:multiLevelType w:val="singleLevel"/>
    <w:tmpl w:val="167ABE90"/>
    <w:lvl w:ilvl="0">
      <w:start w:val="1"/>
      <w:numFmt w:val="bullet"/>
      <w:lvlText w:val=""/>
      <w:lvlJc w:val="left"/>
      <w:pPr>
        <w:tabs>
          <w:tab w:val="num" w:pos="360"/>
        </w:tabs>
        <w:ind w:left="360" w:hanging="360"/>
      </w:pPr>
      <w:rPr>
        <w:rFonts w:ascii="Symbol" w:hAnsi="Symbol" w:hint="default"/>
        <w:sz w:val="16"/>
      </w:rPr>
    </w:lvl>
  </w:abstractNum>
  <w:abstractNum w:abstractNumId="29" w15:restartNumberingAfterBreak="0">
    <w:nsid w:val="5E8D158A"/>
    <w:multiLevelType w:val="hybridMultilevel"/>
    <w:tmpl w:val="FD28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666286"/>
    <w:multiLevelType w:val="hybridMultilevel"/>
    <w:tmpl w:val="3E6AC3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2E0025"/>
    <w:multiLevelType w:val="hybridMultilevel"/>
    <w:tmpl w:val="92CC340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EF49B2"/>
    <w:multiLevelType w:val="hybridMultilevel"/>
    <w:tmpl w:val="EEA0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EF768A"/>
    <w:multiLevelType w:val="hybridMultilevel"/>
    <w:tmpl w:val="56B82680"/>
    <w:lvl w:ilvl="0" w:tplc="0ED4554A">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583F50"/>
    <w:multiLevelType w:val="hybridMultilevel"/>
    <w:tmpl w:val="0FEE7FE8"/>
    <w:lvl w:ilvl="0" w:tplc="3AB4642A">
      <w:start w:val="10"/>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35" w15:restartNumberingAfterBreak="0">
    <w:nsid w:val="6B2A07F6"/>
    <w:multiLevelType w:val="hybridMultilevel"/>
    <w:tmpl w:val="135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5A5B16"/>
    <w:multiLevelType w:val="hybridMultilevel"/>
    <w:tmpl w:val="ADF4FB0E"/>
    <w:lvl w:ilvl="0" w:tplc="D08C1392">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19B2858"/>
    <w:multiLevelType w:val="hybridMultilevel"/>
    <w:tmpl w:val="0660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CD7FE0"/>
    <w:multiLevelType w:val="hybridMultilevel"/>
    <w:tmpl w:val="1DEAE522"/>
    <w:lvl w:ilvl="0" w:tplc="8042C09E">
      <w:start w:val="1"/>
      <w:numFmt w:val="lowerRoman"/>
      <w:lvlText w:val="(%1)"/>
      <w:lvlJc w:val="left"/>
      <w:pPr>
        <w:tabs>
          <w:tab w:val="num" w:pos="1320"/>
        </w:tabs>
        <w:ind w:left="1320" w:hanging="72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9" w15:restartNumberingAfterBreak="0">
    <w:nsid w:val="74D30D59"/>
    <w:multiLevelType w:val="hybridMultilevel"/>
    <w:tmpl w:val="7D68A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461B5B"/>
    <w:multiLevelType w:val="hybridMultilevel"/>
    <w:tmpl w:val="E192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0"/>
  </w:num>
  <w:num w:numId="4">
    <w:abstractNumId w:val="28"/>
  </w:num>
  <w:num w:numId="5">
    <w:abstractNumId w:val="9"/>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1"/>
  </w:num>
  <w:num w:numId="9">
    <w:abstractNumId w:val="19"/>
  </w:num>
  <w:num w:numId="10">
    <w:abstractNumId w:val="3"/>
  </w:num>
  <w:num w:numId="1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25"/>
  </w:num>
  <w:num w:numId="13">
    <w:abstractNumId w:val="21"/>
  </w:num>
  <w:num w:numId="14">
    <w:abstractNumId w:val="16"/>
  </w:num>
  <w:num w:numId="15">
    <w:abstractNumId w:val="24"/>
  </w:num>
  <w:num w:numId="16">
    <w:abstractNumId w:val="8"/>
  </w:num>
  <w:num w:numId="17">
    <w:abstractNumId w:val="34"/>
  </w:num>
  <w:num w:numId="18">
    <w:abstractNumId w:val="23"/>
  </w:num>
  <w:num w:numId="19">
    <w:abstractNumId w:val="33"/>
  </w:num>
  <w:num w:numId="20">
    <w:abstractNumId w:val="11"/>
  </w:num>
  <w:num w:numId="21">
    <w:abstractNumId w:val="7"/>
  </w:num>
  <w:num w:numId="22">
    <w:abstractNumId w:val="14"/>
  </w:num>
  <w:num w:numId="23">
    <w:abstractNumId w:val="0"/>
  </w:num>
  <w:num w:numId="24">
    <w:abstractNumId w:val="39"/>
  </w:num>
  <w:num w:numId="25">
    <w:abstractNumId w:val="5"/>
  </w:num>
  <w:num w:numId="26">
    <w:abstractNumId w:val="36"/>
  </w:num>
  <w:num w:numId="27">
    <w:abstractNumId w:val="12"/>
  </w:num>
  <w:num w:numId="28">
    <w:abstractNumId w:val="29"/>
  </w:num>
  <w:num w:numId="29">
    <w:abstractNumId w:val="6"/>
  </w:num>
  <w:num w:numId="30">
    <w:abstractNumId w:val="26"/>
  </w:num>
  <w:num w:numId="31">
    <w:abstractNumId w:val="27"/>
  </w:num>
  <w:num w:numId="32">
    <w:abstractNumId w:val="30"/>
  </w:num>
  <w:num w:numId="33">
    <w:abstractNumId w:val="4"/>
  </w:num>
  <w:num w:numId="34">
    <w:abstractNumId w:val="17"/>
  </w:num>
  <w:num w:numId="35">
    <w:abstractNumId w:val="20"/>
  </w:num>
  <w:num w:numId="36">
    <w:abstractNumId w:val="32"/>
  </w:num>
  <w:num w:numId="37">
    <w:abstractNumId w:val="18"/>
  </w:num>
  <w:num w:numId="38">
    <w:abstractNumId w:val="35"/>
  </w:num>
  <w:num w:numId="39">
    <w:abstractNumId w:val="13"/>
  </w:num>
  <w:num w:numId="40">
    <w:abstractNumId w:val="37"/>
  </w:num>
  <w:num w:numId="41">
    <w:abstractNumId w:val="40"/>
  </w:num>
  <w:num w:numId="42">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16"/>
    <w:rsid w:val="00000DA4"/>
    <w:rsid w:val="00002042"/>
    <w:rsid w:val="00003FF1"/>
    <w:rsid w:val="00004E6E"/>
    <w:rsid w:val="00004F25"/>
    <w:rsid w:val="0000550A"/>
    <w:rsid w:val="000065F4"/>
    <w:rsid w:val="00006665"/>
    <w:rsid w:val="0000728B"/>
    <w:rsid w:val="00010734"/>
    <w:rsid w:val="0001169E"/>
    <w:rsid w:val="000121A9"/>
    <w:rsid w:val="000124CD"/>
    <w:rsid w:val="0001312E"/>
    <w:rsid w:val="000140A7"/>
    <w:rsid w:val="00014471"/>
    <w:rsid w:val="00014DE8"/>
    <w:rsid w:val="00014F0F"/>
    <w:rsid w:val="0001755C"/>
    <w:rsid w:val="00017AC6"/>
    <w:rsid w:val="00020787"/>
    <w:rsid w:val="00020ADA"/>
    <w:rsid w:val="000218DD"/>
    <w:rsid w:val="00021A98"/>
    <w:rsid w:val="000232DA"/>
    <w:rsid w:val="00023917"/>
    <w:rsid w:val="00024191"/>
    <w:rsid w:val="0002480C"/>
    <w:rsid w:val="00025032"/>
    <w:rsid w:val="00025289"/>
    <w:rsid w:val="00025657"/>
    <w:rsid w:val="0002578E"/>
    <w:rsid w:val="00025A51"/>
    <w:rsid w:val="00025EF5"/>
    <w:rsid w:val="0002618A"/>
    <w:rsid w:val="000263E2"/>
    <w:rsid w:val="00026A97"/>
    <w:rsid w:val="00026AFC"/>
    <w:rsid w:val="00027D00"/>
    <w:rsid w:val="00030BE8"/>
    <w:rsid w:val="00032DF7"/>
    <w:rsid w:val="000350D9"/>
    <w:rsid w:val="0003553B"/>
    <w:rsid w:val="00035A5D"/>
    <w:rsid w:val="00036E9D"/>
    <w:rsid w:val="00037760"/>
    <w:rsid w:val="00037955"/>
    <w:rsid w:val="00040385"/>
    <w:rsid w:val="00040AE4"/>
    <w:rsid w:val="0004187E"/>
    <w:rsid w:val="0004250B"/>
    <w:rsid w:val="00042D31"/>
    <w:rsid w:val="00043939"/>
    <w:rsid w:val="000439E8"/>
    <w:rsid w:val="000459E1"/>
    <w:rsid w:val="000466BC"/>
    <w:rsid w:val="000500C3"/>
    <w:rsid w:val="000502D5"/>
    <w:rsid w:val="00050BF3"/>
    <w:rsid w:val="0005229A"/>
    <w:rsid w:val="00052A69"/>
    <w:rsid w:val="00054824"/>
    <w:rsid w:val="00055D2A"/>
    <w:rsid w:val="00056D89"/>
    <w:rsid w:val="00060909"/>
    <w:rsid w:val="000613D4"/>
    <w:rsid w:val="000616D3"/>
    <w:rsid w:val="00062C12"/>
    <w:rsid w:val="00063026"/>
    <w:rsid w:val="00063D7B"/>
    <w:rsid w:val="00064C8B"/>
    <w:rsid w:val="00065C46"/>
    <w:rsid w:val="000666C6"/>
    <w:rsid w:val="00067E97"/>
    <w:rsid w:val="00070B81"/>
    <w:rsid w:val="00071592"/>
    <w:rsid w:val="000733C8"/>
    <w:rsid w:val="00075D70"/>
    <w:rsid w:val="000776F9"/>
    <w:rsid w:val="000777FC"/>
    <w:rsid w:val="00077E4E"/>
    <w:rsid w:val="00081E74"/>
    <w:rsid w:val="00083176"/>
    <w:rsid w:val="00083F73"/>
    <w:rsid w:val="00083FFD"/>
    <w:rsid w:val="000841D3"/>
    <w:rsid w:val="0008446D"/>
    <w:rsid w:val="0008604D"/>
    <w:rsid w:val="00086A2E"/>
    <w:rsid w:val="00086E3D"/>
    <w:rsid w:val="00087B73"/>
    <w:rsid w:val="000904B1"/>
    <w:rsid w:val="00091665"/>
    <w:rsid w:val="00091DFF"/>
    <w:rsid w:val="00094410"/>
    <w:rsid w:val="00094FB7"/>
    <w:rsid w:val="0009641E"/>
    <w:rsid w:val="0009716A"/>
    <w:rsid w:val="000A1A4B"/>
    <w:rsid w:val="000A20E0"/>
    <w:rsid w:val="000A232D"/>
    <w:rsid w:val="000A3CB9"/>
    <w:rsid w:val="000A3E05"/>
    <w:rsid w:val="000A56E8"/>
    <w:rsid w:val="000A5B41"/>
    <w:rsid w:val="000A68E3"/>
    <w:rsid w:val="000A6BF8"/>
    <w:rsid w:val="000A7429"/>
    <w:rsid w:val="000B0E62"/>
    <w:rsid w:val="000B25EC"/>
    <w:rsid w:val="000B2A20"/>
    <w:rsid w:val="000B5B98"/>
    <w:rsid w:val="000B65A7"/>
    <w:rsid w:val="000C05DB"/>
    <w:rsid w:val="000C15C2"/>
    <w:rsid w:val="000C1BB8"/>
    <w:rsid w:val="000C397E"/>
    <w:rsid w:val="000C3E58"/>
    <w:rsid w:val="000C5184"/>
    <w:rsid w:val="000C57B3"/>
    <w:rsid w:val="000C65BA"/>
    <w:rsid w:val="000C715F"/>
    <w:rsid w:val="000C7E73"/>
    <w:rsid w:val="000D30B1"/>
    <w:rsid w:val="000D3BC7"/>
    <w:rsid w:val="000D485A"/>
    <w:rsid w:val="000D489A"/>
    <w:rsid w:val="000D4AB4"/>
    <w:rsid w:val="000D4E07"/>
    <w:rsid w:val="000D4E64"/>
    <w:rsid w:val="000D4E6E"/>
    <w:rsid w:val="000D7D73"/>
    <w:rsid w:val="000E04C5"/>
    <w:rsid w:val="000E07F0"/>
    <w:rsid w:val="000E0D1D"/>
    <w:rsid w:val="000E2129"/>
    <w:rsid w:val="000E218D"/>
    <w:rsid w:val="000E2A48"/>
    <w:rsid w:val="000E2BCC"/>
    <w:rsid w:val="000E31D1"/>
    <w:rsid w:val="000E3E76"/>
    <w:rsid w:val="000E4AE2"/>
    <w:rsid w:val="000E52EF"/>
    <w:rsid w:val="000E5D8C"/>
    <w:rsid w:val="000E77BC"/>
    <w:rsid w:val="000E7815"/>
    <w:rsid w:val="000E7969"/>
    <w:rsid w:val="000E7F44"/>
    <w:rsid w:val="000F0A60"/>
    <w:rsid w:val="000F5A7B"/>
    <w:rsid w:val="000F66F3"/>
    <w:rsid w:val="000F72AD"/>
    <w:rsid w:val="000F75E5"/>
    <w:rsid w:val="000F7D82"/>
    <w:rsid w:val="001010DD"/>
    <w:rsid w:val="001011CE"/>
    <w:rsid w:val="00101922"/>
    <w:rsid w:val="0010245D"/>
    <w:rsid w:val="00102D4D"/>
    <w:rsid w:val="00103F15"/>
    <w:rsid w:val="00105AFD"/>
    <w:rsid w:val="00107D09"/>
    <w:rsid w:val="00107E90"/>
    <w:rsid w:val="0011293A"/>
    <w:rsid w:val="0011304C"/>
    <w:rsid w:val="00113552"/>
    <w:rsid w:val="00115DB2"/>
    <w:rsid w:val="00116965"/>
    <w:rsid w:val="001170D2"/>
    <w:rsid w:val="001176AA"/>
    <w:rsid w:val="00120834"/>
    <w:rsid w:val="00120E8E"/>
    <w:rsid w:val="0012187B"/>
    <w:rsid w:val="00121C9A"/>
    <w:rsid w:val="00121FDA"/>
    <w:rsid w:val="00122885"/>
    <w:rsid w:val="00122DAA"/>
    <w:rsid w:val="0012497E"/>
    <w:rsid w:val="001259CD"/>
    <w:rsid w:val="00126286"/>
    <w:rsid w:val="00127D4E"/>
    <w:rsid w:val="001301C0"/>
    <w:rsid w:val="001302D1"/>
    <w:rsid w:val="001306B0"/>
    <w:rsid w:val="00130879"/>
    <w:rsid w:val="001314C2"/>
    <w:rsid w:val="00132097"/>
    <w:rsid w:val="00132647"/>
    <w:rsid w:val="0013358F"/>
    <w:rsid w:val="00134B12"/>
    <w:rsid w:val="00136830"/>
    <w:rsid w:val="0013736E"/>
    <w:rsid w:val="001401FE"/>
    <w:rsid w:val="00143522"/>
    <w:rsid w:val="00143A8E"/>
    <w:rsid w:val="00144114"/>
    <w:rsid w:val="001447CF"/>
    <w:rsid w:val="00145204"/>
    <w:rsid w:val="00145283"/>
    <w:rsid w:val="001518B8"/>
    <w:rsid w:val="00152A85"/>
    <w:rsid w:val="00153576"/>
    <w:rsid w:val="0015391A"/>
    <w:rsid w:val="00153CAF"/>
    <w:rsid w:val="00154E2B"/>
    <w:rsid w:val="001567D3"/>
    <w:rsid w:val="00157178"/>
    <w:rsid w:val="00157C12"/>
    <w:rsid w:val="00157C2A"/>
    <w:rsid w:val="00160CC4"/>
    <w:rsid w:val="00160E9C"/>
    <w:rsid w:val="0016118E"/>
    <w:rsid w:val="00161AB9"/>
    <w:rsid w:val="00162063"/>
    <w:rsid w:val="00162288"/>
    <w:rsid w:val="001638A0"/>
    <w:rsid w:val="00163921"/>
    <w:rsid w:val="0016413F"/>
    <w:rsid w:val="00164350"/>
    <w:rsid w:val="0016497F"/>
    <w:rsid w:val="00166658"/>
    <w:rsid w:val="00167AE8"/>
    <w:rsid w:val="00172FFC"/>
    <w:rsid w:val="0017492C"/>
    <w:rsid w:val="0017747A"/>
    <w:rsid w:val="001775E5"/>
    <w:rsid w:val="00180BC5"/>
    <w:rsid w:val="0018186E"/>
    <w:rsid w:val="00183806"/>
    <w:rsid w:val="00187257"/>
    <w:rsid w:val="00187708"/>
    <w:rsid w:val="00187C14"/>
    <w:rsid w:val="001911B3"/>
    <w:rsid w:val="00191931"/>
    <w:rsid w:val="00191AC4"/>
    <w:rsid w:val="00191EBE"/>
    <w:rsid w:val="001932BB"/>
    <w:rsid w:val="00193CC5"/>
    <w:rsid w:val="001946F6"/>
    <w:rsid w:val="00195097"/>
    <w:rsid w:val="001958CC"/>
    <w:rsid w:val="001966FA"/>
    <w:rsid w:val="00196715"/>
    <w:rsid w:val="001A1A9D"/>
    <w:rsid w:val="001A2903"/>
    <w:rsid w:val="001A3E77"/>
    <w:rsid w:val="001A4407"/>
    <w:rsid w:val="001A5932"/>
    <w:rsid w:val="001A675F"/>
    <w:rsid w:val="001A6D93"/>
    <w:rsid w:val="001A6FDB"/>
    <w:rsid w:val="001A71F5"/>
    <w:rsid w:val="001A737F"/>
    <w:rsid w:val="001B1179"/>
    <w:rsid w:val="001B249A"/>
    <w:rsid w:val="001B25D1"/>
    <w:rsid w:val="001B59E4"/>
    <w:rsid w:val="001B634A"/>
    <w:rsid w:val="001B6485"/>
    <w:rsid w:val="001B739A"/>
    <w:rsid w:val="001B75F6"/>
    <w:rsid w:val="001B7843"/>
    <w:rsid w:val="001C104C"/>
    <w:rsid w:val="001C1131"/>
    <w:rsid w:val="001C1399"/>
    <w:rsid w:val="001C15FA"/>
    <w:rsid w:val="001C17CB"/>
    <w:rsid w:val="001C2AEC"/>
    <w:rsid w:val="001C2B89"/>
    <w:rsid w:val="001C5193"/>
    <w:rsid w:val="001C579F"/>
    <w:rsid w:val="001C5A4C"/>
    <w:rsid w:val="001C5C4C"/>
    <w:rsid w:val="001C6266"/>
    <w:rsid w:val="001C6AE6"/>
    <w:rsid w:val="001C7BEE"/>
    <w:rsid w:val="001D06FE"/>
    <w:rsid w:val="001D4505"/>
    <w:rsid w:val="001D4D07"/>
    <w:rsid w:val="001D5250"/>
    <w:rsid w:val="001D5DA9"/>
    <w:rsid w:val="001D614B"/>
    <w:rsid w:val="001D68AA"/>
    <w:rsid w:val="001D6C2E"/>
    <w:rsid w:val="001D757B"/>
    <w:rsid w:val="001D75B4"/>
    <w:rsid w:val="001E0726"/>
    <w:rsid w:val="001E0BF9"/>
    <w:rsid w:val="001E1E4E"/>
    <w:rsid w:val="001E322F"/>
    <w:rsid w:val="001E4F77"/>
    <w:rsid w:val="001E4FAE"/>
    <w:rsid w:val="001E6A07"/>
    <w:rsid w:val="001E76C9"/>
    <w:rsid w:val="001E79CA"/>
    <w:rsid w:val="001E7EE1"/>
    <w:rsid w:val="001F0375"/>
    <w:rsid w:val="001F0727"/>
    <w:rsid w:val="001F07C0"/>
    <w:rsid w:val="001F1A32"/>
    <w:rsid w:val="001F1FF7"/>
    <w:rsid w:val="001F4BD8"/>
    <w:rsid w:val="001F6EC9"/>
    <w:rsid w:val="001F7A6D"/>
    <w:rsid w:val="00200319"/>
    <w:rsid w:val="002011C2"/>
    <w:rsid w:val="0020179C"/>
    <w:rsid w:val="002069BD"/>
    <w:rsid w:val="00207D38"/>
    <w:rsid w:val="00210A4E"/>
    <w:rsid w:val="00210C2E"/>
    <w:rsid w:val="002121A2"/>
    <w:rsid w:val="00212B32"/>
    <w:rsid w:val="00214678"/>
    <w:rsid w:val="00214B77"/>
    <w:rsid w:val="00215A03"/>
    <w:rsid w:val="00216693"/>
    <w:rsid w:val="00216700"/>
    <w:rsid w:val="002176BA"/>
    <w:rsid w:val="00217F05"/>
    <w:rsid w:val="00220ED7"/>
    <w:rsid w:val="00221E8A"/>
    <w:rsid w:val="002220C5"/>
    <w:rsid w:val="00222EA1"/>
    <w:rsid w:val="00223F67"/>
    <w:rsid w:val="002244FF"/>
    <w:rsid w:val="00224C04"/>
    <w:rsid w:val="00226F46"/>
    <w:rsid w:val="002272EB"/>
    <w:rsid w:val="00227D92"/>
    <w:rsid w:val="002330A1"/>
    <w:rsid w:val="00233487"/>
    <w:rsid w:val="002337D6"/>
    <w:rsid w:val="002350BF"/>
    <w:rsid w:val="00236F57"/>
    <w:rsid w:val="0024003F"/>
    <w:rsid w:val="00240C7A"/>
    <w:rsid w:val="002443C2"/>
    <w:rsid w:val="00245483"/>
    <w:rsid w:val="00245FE2"/>
    <w:rsid w:val="002477F0"/>
    <w:rsid w:val="00247841"/>
    <w:rsid w:val="00247DCC"/>
    <w:rsid w:val="00250E63"/>
    <w:rsid w:val="00252800"/>
    <w:rsid w:val="002533FF"/>
    <w:rsid w:val="0025342C"/>
    <w:rsid w:val="00255355"/>
    <w:rsid w:val="002564AD"/>
    <w:rsid w:val="002564EF"/>
    <w:rsid w:val="0025698F"/>
    <w:rsid w:val="002578E4"/>
    <w:rsid w:val="00261ECD"/>
    <w:rsid w:val="002625AE"/>
    <w:rsid w:val="00262B65"/>
    <w:rsid w:val="00262D5B"/>
    <w:rsid w:val="00264697"/>
    <w:rsid w:val="0026474A"/>
    <w:rsid w:val="002650C4"/>
    <w:rsid w:val="00266336"/>
    <w:rsid w:val="00266467"/>
    <w:rsid w:val="00266DA1"/>
    <w:rsid w:val="00266E67"/>
    <w:rsid w:val="00267422"/>
    <w:rsid w:val="00270710"/>
    <w:rsid w:val="0027094D"/>
    <w:rsid w:val="002717BD"/>
    <w:rsid w:val="00271E8A"/>
    <w:rsid w:val="00273936"/>
    <w:rsid w:val="00275BF1"/>
    <w:rsid w:val="00276C59"/>
    <w:rsid w:val="0027710F"/>
    <w:rsid w:val="00281CF1"/>
    <w:rsid w:val="00284FAD"/>
    <w:rsid w:val="00285419"/>
    <w:rsid w:val="00285BD9"/>
    <w:rsid w:val="0028671C"/>
    <w:rsid w:val="002871E2"/>
    <w:rsid w:val="002874FD"/>
    <w:rsid w:val="00290092"/>
    <w:rsid w:val="0029047E"/>
    <w:rsid w:val="00290C12"/>
    <w:rsid w:val="002927C3"/>
    <w:rsid w:val="00292E2A"/>
    <w:rsid w:val="00293DC4"/>
    <w:rsid w:val="00293F00"/>
    <w:rsid w:val="002949F4"/>
    <w:rsid w:val="002952AF"/>
    <w:rsid w:val="00295995"/>
    <w:rsid w:val="00296088"/>
    <w:rsid w:val="002971DD"/>
    <w:rsid w:val="002A1B65"/>
    <w:rsid w:val="002A3BDB"/>
    <w:rsid w:val="002A3EAF"/>
    <w:rsid w:val="002A472B"/>
    <w:rsid w:val="002A5495"/>
    <w:rsid w:val="002A73CA"/>
    <w:rsid w:val="002B087F"/>
    <w:rsid w:val="002B0882"/>
    <w:rsid w:val="002B0BBC"/>
    <w:rsid w:val="002B1A6A"/>
    <w:rsid w:val="002B1DCD"/>
    <w:rsid w:val="002B2685"/>
    <w:rsid w:val="002B2982"/>
    <w:rsid w:val="002B3901"/>
    <w:rsid w:val="002B484F"/>
    <w:rsid w:val="002B50B1"/>
    <w:rsid w:val="002B7B28"/>
    <w:rsid w:val="002C0E5A"/>
    <w:rsid w:val="002C1009"/>
    <w:rsid w:val="002C1660"/>
    <w:rsid w:val="002C213B"/>
    <w:rsid w:val="002C22E6"/>
    <w:rsid w:val="002C26FE"/>
    <w:rsid w:val="002C45B3"/>
    <w:rsid w:val="002C5E59"/>
    <w:rsid w:val="002C608B"/>
    <w:rsid w:val="002C75FB"/>
    <w:rsid w:val="002C7B79"/>
    <w:rsid w:val="002D10DA"/>
    <w:rsid w:val="002D1B84"/>
    <w:rsid w:val="002D33F6"/>
    <w:rsid w:val="002D3580"/>
    <w:rsid w:val="002D4010"/>
    <w:rsid w:val="002D4E27"/>
    <w:rsid w:val="002D668E"/>
    <w:rsid w:val="002D67A2"/>
    <w:rsid w:val="002D68B4"/>
    <w:rsid w:val="002D7819"/>
    <w:rsid w:val="002E11AD"/>
    <w:rsid w:val="002E16D5"/>
    <w:rsid w:val="002E2230"/>
    <w:rsid w:val="002E5968"/>
    <w:rsid w:val="002E7B45"/>
    <w:rsid w:val="002F0021"/>
    <w:rsid w:val="002F0922"/>
    <w:rsid w:val="002F1285"/>
    <w:rsid w:val="002F1349"/>
    <w:rsid w:val="002F2E05"/>
    <w:rsid w:val="002F3056"/>
    <w:rsid w:val="002F3FBE"/>
    <w:rsid w:val="002F5F65"/>
    <w:rsid w:val="002F6E13"/>
    <w:rsid w:val="002F77D7"/>
    <w:rsid w:val="00301C1D"/>
    <w:rsid w:val="00301CA2"/>
    <w:rsid w:val="00301F1D"/>
    <w:rsid w:val="00302B43"/>
    <w:rsid w:val="003055C7"/>
    <w:rsid w:val="0030582E"/>
    <w:rsid w:val="00307BB1"/>
    <w:rsid w:val="00307FC0"/>
    <w:rsid w:val="0031108A"/>
    <w:rsid w:val="003119DA"/>
    <w:rsid w:val="00311A5E"/>
    <w:rsid w:val="00311C8F"/>
    <w:rsid w:val="00313907"/>
    <w:rsid w:val="00315F57"/>
    <w:rsid w:val="00316EA9"/>
    <w:rsid w:val="00317715"/>
    <w:rsid w:val="003212FC"/>
    <w:rsid w:val="00323F06"/>
    <w:rsid w:val="0032446B"/>
    <w:rsid w:val="0032455C"/>
    <w:rsid w:val="0032545C"/>
    <w:rsid w:val="003254AB"/>
    <w:rsid w:val="00325E35"/>
    <w:rsid w:val="00325F6D"/>
    <w:rsid w:val="003263C0"/>
    <w:rsid w:val="003266C7"/>
    <w:rsid w:val="00326BF6"/>
    <w:rsid w:val="003277C2"/>
    <w:rsid w:val="00330BDF"/>
    <w:rsid w:val="00330C22"/>
    <w:rsid w:val="00331020"/>
    <w:rsid w:val="00332333"/>
    <w:rsid w:val="00332465"/>
    <w:rsid w:val="0033359A"/>
    <w:rsid w:val="00333FC8"/>
    <w:rsid w:val="00334CAF"/>
    <w:rsid w:val="00334CE7"/>
    <w:rsid w:val="003352B0"/>
    <w:rsid w:val="00335557"/>
    <w:rsid w:val="00335B38"/>
    <w:rsid w:val="003363A4"/>
    <w:rsid w:val="00337EA4"/>
    <w:rsid w:val="00340E53"/>
    <w:rsid w:val="003411FB"/>
    <w:rsid w:val="0034351F"/>
    <w:rsid w:val="00344475"/>
    <w:rsid w:val="0034456D"/>
    <w:rsid w:val="00344CD1"/>
    <w:rsid w:val="003453FB"/>
    <w:rsid w:val="003454DD"/>
    <w:rsid w:val="003463C5"/>
    <w:rsid w:val="00346DD9"/>
    <w:rsid w:val="00350B94"/>
    <w:rsid w:val="00350D20"/>
    <w:rsid w:val="00351891"/>
    <w:rsid w:val="00351C84"/>
    <w:rsid w:val="003543F4"/>
    <w:rsid w:val="00356F27"/>
    <w:rsid w:val="00360B65"/>
    <w:rsid w:val="00362045"/>
    <w:rsid w:val="003625F0"/>
    <w:rsid w:val="003626ED"/>
    <w:rsid w:val="00362BBB"/>
    <w:rsid w:val="003634FD"/>
    <w:rsid w:val="003636DE"/>
    <w:rsid w:val="00363EA6"/>
    <w:rsid w:val="00366038"/>
    <w:rsid w:val="003667AC"/>
    <w:rsid w:val="0036704A"/>
    <w:rsid w:val="00367E4A"/>
    <w:rsid w:val="00371392"/>
    <w:rsid w:val="00372893"/>
    <w:rsid w:val="00372B37"/>
    <w:rsid w:val="00373F9B"/>
    <w:rsid w:val="003761D6"/>
    <w:rsid w:val="00376732"/>
    <w:rsid w:val="0037694A"/>
    <w:rsid w:val="00376F65"/>
    <w:rsid w:val="003772B9"/>
    <w:rsid w:val="00380FB8"/>
    <w:rsid w:val="0038193A"/>
    <w:rsid w:val="003834DB"/>
    <w:rsid w:val="00383FBA"/>
    <w:rsid w:val="0038574B"/>
    <w:rsid w:val="00385C8D"/>
    <w:rsid w:val="00386E13"/>
    <w:rsid w:val="00387248"/>
    <w:rsid w:val="00387BA8"/>
    <w:rsid w:val="00390450"/>
    <w:rsid w:val="003904F2"/>
    <w:rsid w:val="00390EE7"/>
    <w:rsid w:val="00391A7E"/>
    <w:rsid w:val="00392097"/>
    <w:rsid w:val="00392DC4"/>
    <w:rsid w:val="00393577"/>
    <w:rsid w:val="00393CB2"/>
    <w:rsid w:val="00394DE9"/>
    <w:rsid w:val="00395CA1"/>
    <w:rsid w:val="003966B2"/>
    <w:rsid w:val="00396BC2"/>
    <w:rsid w:val="00397F52"/>
    <w:rsid w:val="003A031C"/>
    <w:rsid w:val="003A0D6B"/>
    <w:rsid w:val="003A33DB"/>
    <w:rsid w:val="003A3BFC"/>
    <w:rsid w:val="003A583D"/>
    <w:rsid w:val="003A624C"/>
    <w:rsid w:val="003B0150"/>
    <w:rsid w:val="003B064D"/>
    <w:rsid w:val="003B0D47"/>
    <w:rsid w:val="003B10AB"/>
    <w:rsid w:val="003B121B"/>
    <w:rsid w:val="003B1525"/>
    <w:rsid w:val="003B4A61"/>
    <w:rsid w:val="003B5ED6"/>
    <w:rsid w:val="003B76BE"/>
    <w:rsid w:val="003B7DE8"/>
    <w:rsid w:val="003C0A93"/>
    <w:rsid w:val="003C45F6"/>
    <w:rsid w:val="003C4D9D"/>
    <w:rsid w:val="003C60C7"/>
    <w:rsid w:val="003C61CC"/>
    <w:rsid w:val="003C6EC1"/>
    <w:rsid w:val="003C77BD"/>
    <w:rsid w:val="003C7CBD"/>
    <w:rsid w:val="003C7EC6"/>
    <w:rsid w:val="003D030A"/>
    <w:rsid w:val="003D1BF1"/>
    <w:rsid w:val="003D222D"/>
    <w:rsid w:val="003D280E"/>
    <w:rsid w:val="003D3E91"/>
    <w:rsid w:val="003D56F3"/>
    <w:rsid w:val="003D7032"/>
    <w:rsid w:val="003E03FA"/>
    <w:rsid w:val="003E0B37"/>
    <w:rsid w:val="003E3236"/>
    <w:rsid w:val="003E3BB9"/>
    <w:rsid w:val="003E3C68"/>
    <w:rsid w:val="003E4026"/>
    <w:rsid w:val="003E55D5"/>
    <w:rsid w:val="003E5BA7"/>
    <w:rsid w:val="003E79AD"/>
    <w:rsid w:val="003E7E2D"/>
    <w:rsid w:val="003F1288"/>
    <w:rsid w:val="003F2B77"/>
    <w:rsid w:val="003F3E84"/>
    <w:rsid w:val="003F403F"/>
    <w:rsid w:val="003F405A"/>
    <w:rsid w:val="003F46AC"/>
    <w:rsid w:val="003F499C"/>
    <w:rsid w:val="003F5064"/>
    <w:rsid w:val="003F6057"/>
    <w:rsid w:val="003F62C5"/>
    <w:rsid w:val="003F63BB"/>
    <w:rsid w:val="003F7D94"/>
    <w:rsid w:val="00400162"/>
    <w:rsid w:val="00400C72"/>
    <w:rsid w:val="004015B7"/>
    <w:rsid w:val="004018C6"/>
    <w:rsid w:val="00401D1D"/>
    <w:rsid w:val="004039F0"/>
    <w:rsid w:val="00403B53"/>
    <w:rsid w:val="0040477D"/>
    <w:rsid w:val="00404978"/>
    <w:rsid w:val="0040550E"/>
    <w:rsid w:val="00405906"/>
    <w:rsid w:val="00405D44"/>
    <w:rsid w:val="00410222"/>
    <w:rsid w:val="00411607"/>
    <w:rsid w:val="00411C44"/>
    <w:rsid w:val="004121CF"/>
    <w:rsid w:val="004122F4"/>
    <w:rsid w:val="00412ED8"/>
    <w:rsid w:val="00412F79"/>
    <w:rsid w:val="00414B17"/>
    <w:rsid w:val="00415A20"/>
    <w:rsid w:val="004168F0"/>
    <w:rsid w:val="0041742B"/>
    <w:rsid w:val="00420A33"/>
    <w:rsid w:val="0042167E"/>
    <w:rsid w:val="00421AD3"/>
    <w:rsid w:val="004249F8"/>
    <w:rsid w:val="0042515A"/>
    <w:rsid w:val="00426D46"/>
    <w:rsid w:val="004304AB"/>
    <w:rsid w:val="00430EAA"/>
    <w:rsid w:val="004314C4"/>
    <w:rsid w:val="00431DE8"/>
    <w:rsid w:val="0043231D"/>
    <w:rsid w:val="00432764"/>
    <w:rsid w:val="00432909"/>
    <w:rsid w:val="00433BC1"/>
    <w:rsid w:val="00433DF5"/>
    <w:rsid w:val="00434504"/>
    <w:rsid w:val="00434F56"/>
    <w:rsid w:val="004353EC"/>
    <w:rsid w:val="00440BF0"/>
    <w:rsid w:val="00441EAE"/>
    <w:rsid w:val="00442496"/>
    <w:rsid w:val="00442F5E"/>
    <w:rsid w:val="00444489"/>
    <w:rsid w:val="00444829"/>
    <w:rsid w:val="00445DE4"/>
    <w:rsid w:val="00446BCE"/>
    <w:rsid w:val="00447735"/>
    <w:rsid w:val="00450E70"/>
    <w:rsid w:val="004528A4"/>
    <w:rsid w:val="00452B0D"/>
    <w:rsid w:val="00452FF7"/>
    <w:rsid w:val="004531FC"/>
    <w:rsid w:val="0045349F"/>
    <w:rsid w:val="00453557"/>
    <w:rsid w:val="00453574"/>
    <w:rsid w:val="004545F0"/>
    <w:rsid w:val="004549C6"/>
    <w:rsid w:val="00454A4C"/>
    <w:rsid w:val="00455B70"/>
    <w:rsid w:val="00455EED"/>
    <w:rsid w:val="00456105"/>
    <w:rsid w:val="0045713C"/>
    <w:rsid w:val="00457DAD"/>
    <w:rsid w:val="00457DE3"/>
    <w:rsid w:val="0046128B"/>
    <w:rsid w:val="00461BC8"/>
    <w:rsid w:val="00464DF1"/>
    <w:rsid w:val="00464EBD"/>
    <w:rsid w:val="00465B63"/>
    <w:rsid w:val="00466818"/>
    <w:rsid w:val="00466CB8"/>
    <w:rsid w:val="00467FB4"/>
    <w:rsid w:val="00471CCD"/>
    <w:rsid w:val="00472994"/>
    <w:rsid w:val="00472B0F"/>
    <w:rsid w:val="00472F3B"/>
    <w:rsid w:val="004730F8"/>
    <w:rsid w:val="00473AB9"/>
    <w:rsid w:val="0047470E"/>
    <w:rsid w:val="00474ECD"/>
    <w:rsid w:val="00474F8A"/>
    <w:rsid w:val="00475776"/>
    <w:rsid w:val="0047624C"/>
    <w:rsid w:val="0047662B"/>
    <w:rsid w:val="004805C2"/>
    <w:rsid w:val="00480A0D"/>
    <w:rsid w:val="00481763"/>
    <w:rsid w:val="0048693C"/>
    <w:rsid w:val="004907F7"/>
    <w:rsid w:val="00490CC4"/>
    <w:rsid w:val="0049223F"/>
    <w:rsid w:val="0049237F"/>
    <w:rsid w:val="004925B7"/>
    <w:rsid w:val="0049432F"/>
    <w:rsid w:val="004945E9"/>
    <w:rsid w:val="004946CE"/>
    <w:rsid w:val="00495A81"/>
    <w:rsid w:val="00496E0E"/>
    <w:rsid w:val="0049703D"/>
    <w:rsid w:val="00497676"/>
    <w:rsid w:val="00497C08"/>
    <w:rsid w:val="004A0B21"/>
    <w:rsid w:val="004A2794"/>
    <w:rsid w:val="004A60F5"/>
    <w:rsid w:val="004A617E"/>
    <w:rsid w:val="004A6EDF"/>
    <w:rsid w:val="004A7EA5"/>
    <w:rsid w:val="004B0791"/>
    <w:rsid w:val="004B20DF"/>
    <w:rsid w:val="004B25B8"/>
    <w:rsid w:val="004B3122"/>
    <w:rsid w:val="004B451F"/>
    <w:rsid w:val="004B54C7"/>
    <w:rsid w:val="004B7F2E"/>
    <w:rsid w:val="004C0077"/>
    <w:rsid w:val="004C05FC"/>
    <w:rsid w:val="004C15A1"/>
    <w:rsid w:val="004C30B8"/>
    <w:rsid w:val="004C3F0A"/>
    <w:rsid w:val="004C432B"/>
    <w:rsid w:val="004C4DE7"/>
    <w:rsid w:val="004C4FA8"/>
    <w:rsid w:val="004C50E0"/>
    <w:rsid w:val="004C5546"/>
    <w:rsid w:val="004C6B7D"/>
    <w:rsid w:val="004C6E3F"/>
    <w:rsid w:val="004D013B"/>
    <w:rsid w:val="004D060F"/>
    <w:rsid w:val="004D15FD"/>
    <w:rsid w:val="004D17C8"/>
    <w:rsid w:val="004D1E15"/>
    <w:rsid w:val="004D239B"/>
    <w:rsid w:val="004D3FEA"/>
    <w:rsid w:val="004D4784"/>
    <w:rsid w:val="004D6B2F"/>
    <w:rsid w:val="004D6BDF"/>
    <w:rsid w:val="004D7343"/>
    <w:rsid w:val="004D7AEC"/>
    <w:rsid w:val="004D7EFF"/>
    <w:rsid w:val="004E0407"/>
    <w:rsid w:val="004E3152"/>
    <w:rsid w:val="004E40A8"/>
    <w:rsid w:val="004E49D8"/>
    <w:rsid w:val="004E636A"/>
    <w:rsid w:val="004E6507"/>
    <w:rsid w:val="004E6E86"/>
    <w:rsid w:val="004E732F"/>
    <w:rsid w:val="004F0838"/>
    <w:rsid w:val="004F0ACF"/>
    <w:rsid w:val="004F0BF8"/>
    <w:rsid w:val="004F1E56"/>
    <w:rsid w:val="004F3159"/>
    <w:rsid w:val="004F3493"/>
    <w:rsid w:val="004F3EE6"/>
    <w:rsid w:val="004F3F60"/>
    <w:rsid w:val="004F64D1"/>
    <w:rsid w:val="004F77EC"/>
    <w:rsid w:val="004F7AFD"/>
    <w:rsid w:val="00500475"/>
    <w:rsid w:val="00500F9E"/>
    <w:rsid w:val="00501569"/>
    <w:rsid w:val="00501CED"/>
    <w:rsid w:val="00502848"/>
    <w:rsid w:val="00503B50"/>
    <w:rsid w:val="00504758"/>
    <w:rsid w:val="005048B4"/>
    <w:rsid w:val="00505429"/>
    <w:rsid w:val="00506AA1"/>
    <w:rsid w:val="00507669"/>
    <w:rsid w:val="00507C61"/>
    <w:rsid w:val="00510360"/>
    <w:rsid w:val="0051133F"/>
    <w:rsid w:val="00511744"/>
    <w:rsid w:val="00512240"/>
    <w:rsid w:val="00512276"/>
    <w:rsid w:val="0051419C"/>
    <w:rsid w:val="00515C3F"/>
    <w:rsid w:val="00515C96"/>
    <w:rsid w:val="00516097"/>
    <w:rsid w:val="005160FF"/>
    <w:rsid w:val="00517128"/>
    <w:rsid w:val="00517A93"/>
    <w:rsid w:val="00520A6E"/>
    <w:rsid w:val="00520AD1"/>
    <w:rsid w:val="00521938"/>
    <w:rsid w:val="00522558"/>
    <w:rsid w:val="0052350B"/>
    <w:rsid w:val="005248EE"/>
    <w:rsid w:val="0052533F"/>
    <w:rsid w:val="00526D1C"/>
    <w:rsid w:val="0052789D"/>
    <w:rsid w:val="0052793D"/>
    <w:rsid w:val="00527AD4"/>
    <w:rsid w:val="005307B1"/>
    <w:rsid w:val="00530891"/>
    <w:rsid w:val="005317E4"/>
    <w:rsid w:val="00531B33"/>
    <w:rsid w:val="00532F54"/>
    <w:rsid w:val="00533150"/>
    <w:rsid w:val="00534CB4"/>
    <w:rsid w:val="00535FA7"/>
    <w:rsid w:val="00536B3D"/>
    <w:rsid w:val="00536C18"/>
    <w:rsid w:val="00536E82"/>
    <w:rsid w:val="00537E4C"/>
    <w:rsid w:val="00540C99"/>
    <w:rsid w:val="00541613"/>
    <w:rsid w:val="00542704"/>
    <w:rsid w:val="00542A88"/>
    <w:rsid w:val="005430C8"/>
    <w:rsid w:val="0054334E"/>
    <w:rsid w:val="00543EEE"/>
    <w:rsid w:val="00544474"/>
    <w:rsid w:val="00544F07"/>
    <w:rsid w:val="0054507C"/>
    <w:rsid w:val="005469F0"/>
    <w:rsid w:val="005473A9"/>
    <w:rsid w:val="0054795D"/>
    <w:rsid w:val="005501FA"/>
    <w:rsid w:val="00550B37"/>
    <w:rsid w:val="00551F6B"/>
    <w:rsid w:val="005520E3"/>
    <w:rsid w:val="00555E43"/>
    <w:rsid w:val="00556E93"/>
    <w:rsid w:val="00556FFF"/>
    <w:rsid w:val="00557297"/>
    <w:rsid w:val="005573E1"/>
    <w:rsid w:val="00557503"/>
    <w:rsid w:val="005575B6"/>
    <w:rsid w:val="00557FB0"/>
    <w:rsid w:val="005614A5"/>
    <w:rsid w:val="0056228B"/>
    <w:rsid w:val="00562563"/>
    <w:rsid w:val="00562B80"/>
    <w:rsid w:val="005635FA"/>
    <w:rsid w:val="005639C8"/>
    <w:rsid w:val="00563FE6"/>
    <w:rsid w:val="0056548E"/>
    <w:rsid w:val="00565A9F"/>
    <w:rsid w:val="00566558"/>
    <w:rsid w:val="005665D8"/>
    <w:rsid w:val="005669F2"/>
    <w:rsid w:val="0056720B"/>
    <w:rsid w:val="00567E61"/>
    <w:rsid w:val="00570938"/>
    <w:rsid w:val="0057250F"/>
    <w:rsid w:val="005727B5"/>
    <w:rsid w:val="005740A5"/>
    <w:rsid w:val="005743F9"/>
    <w:rsid w:val="00574799"/>
    <w:rsid w:val="00577C9D"/>
    <w:rsid w:val="00580C0F"/>
    <w:rsid w:val="005844BE"/>
    <w:rsid w:val="00584774"/>
    <w:rsid w:val="00585405"/>
    <w:rsid w:val="00586E28"/>
    <w:rsid w:val="005877BF"/>
    <w:rsid w:val="00590F3C"/>
    <w:rsid w:val="00592EE4"/>
    <w:rsid w:val="00594056"/>
    <w:rsid w:val="005947E2"/>
    <w:rsid w:val="00596777"/>
    <w:rsid w:val="00596932"/>
    <w:rsid w:val="0059726E"/>
    <w:rsid w:val="005A08A7"/>
    <w:rsid w:val="005A5861"/>
    <w:rsid w:val="005A58F9"/>
    <w:rsid w:val="005A6876"/>
    <w:rsid w:val="005A6F71"/>
    <w:rsid w:val="005A789E"/>
    <w:rsid w:val="005B0505"/>
    <w:rsid w:val="005B52A7"/>
    <w:rsid w:val="005B5993"/>
    <w:rsid w:val="005B7D77"/>
    <w:rsid w:val="005C0564"/>
    <w:rsid w:val="005C2211"/>
    <w:rsid w:val="005C2348"/>
    <w:rsid w:val="005C2868"/>
    <w:rsid w:val="005C4102"/>
    <w:rsid w:val="005C5C97"/>
    <w:rsid w:val="005C6187"/>
    <w:rsid w:val="005C691F"/>
    <w:rsid w:val="005C7DCB"/>
    <w:rsid w:val="005D068F"/>
    <w:rsid w:val="005D2874"/>
    <w:rsid w:val="005D55F6"/>
    <w:rsid w:val="005D58E1"/>
    <w:rsid w:val="005D5DFC"/>
    <w:rsid w:val="005D6E4A"/>
    <w:rsid w:val="005D6E6B"/>
    <w:rsid w:val="005D7B18"/>
    <w:rsid w:val="005E00F6"/>
    <w:rsid w:val="005E1630"/>
    <w:rsid w:val="005E164B"/>
    <w:rsid w:val="005E2DBA"/>
    <w:rsid w:val="005E2E85"/>
    <w:rsid w:val="005E63AA"/>
    <w:rsid w:val="005E7CB0"/>
    <w:rsid w:val="005E7DE1"/>
    <w:rsid w:val="005F2EF3"/>
    <w:rsid w:val="005F339B"/>
    <w:rsid w:val="005F361A"/>
    <w:rsid w:val="005F4109"/>
    <w:rsid w:val="005F4983"/>
    <w:rsid w:val="005F5C9D"/>
    <w:rsid w:val="005F6747"/>
    <w:rsid w:val="006002BE"/>
    <w:rsid w:val="00601172"/>
    <w:rsid w:val="006023CD"/>
    <w:rsid w:val="00602E53"/>
    <w:rsid w:val="00602F0F"/>
    <w:rsid w:val="006032E6"/>
    <w:rsid w:val="00604859"/>
    <w:rsid w:val="00604E83"/>
    <w:rsid w:val="00605CC9"/>
    <w:rsid w:val="006072A0"/>
    <w:rsid w:val="00610218"/>
    <w:rsid w:val="00610E43"/>
    <w:rsid w:val="006129FA"/>
    <w:rsid w:val="00613916"/>
    <w:rsid w:val="00613ABD"/>
    <w:rsid w:val="00613B52"/>
    <w:rsid w:val="00614202"/>
    <w:rsid w:val="00614634"/>
    <w:rsid w:val="00615B50"/>
    <w:rsid w:val="006161BF"/>
    <w:rsid w:val="00616E23"/>
    <w:rsid w:val="00620594"/>
    <w:rsid w:val="00620AAE"/>
    <w:rsid w:val="00620EB8"/>
    <w:rsid w:val="006218F9"/>
    <w:rsid w:val="006219FD"/>
    <w:rsid w:val="00621E35"/>
    <w:rsid w:val="006233F4"/>
    <w:rsid w:val="0062447B"/>
    <w:rsid w:val="00625B20"/>
    <w:rsid w:val="00626A60"/>
    <w:rsid w:val="00627CCE"/>
    <w:rsid w:val="00627FAC"/>
    <w:rsid w:val="006313C7"/>
    <w:rsid w:val="00632D2A"/>
    <w:rsid w:val="00634F25"/>
    <w:rsid w:val="006352E6"/>
    <w:rsid w:val="00635F8A"/>
    <w:rsid w:val="0063608D"/>
    <w:rsid w:val="00636ACE"/>
    <w:rsid w:val="006374A2"/>
    <w:rsid w:val="00640EE0"/>
    <w:rsid w:val="006410E8"/>
    <w:rsid w:val="0064234F"/>
    <w:rsid w:val="00642C1D"/>
    <w:rsid w:val="006430FE"/>
    <w:rsid w:val="006431D0"/>
    <w:rsid w:val="00643FF9"/>
    <w:rsid w:val="0064560C"/>
    <w:rsid w:val="00645E45"/>
    <w:rsid w:val="006500FC"/>
    <w:rsid w:val="00650405"/>
    <w:rsid w:val="0065130B"/>
    <w:rsid w:val="006518E3"/>
    <w:rsid w:val="00651F10"/>
    <w:rsid w:val="00654A31"/>
    <w:rsid w:val="006551F7"/>
    <w:rsid w:val="006556C4"/>
    <w:rsid w:val="0065657D"/>
    <w:rsid w:val="00656A78"/>
    <w:rsid w:val="00657BE1"/>
    <w:rsid w:val="00660D69"/>
    <w:rsid w:val="006612EE"/>
    <w:rsid w:val="006616DA"/>
    <w:rsid w:val="00661AF7"/>
    <w:rsid w:val="00661F84"/>
    <w:rsid w:val="006622C2"/>
    <w:rsid w:val="006649E5"/>
    <w:rsid w:val="00664FBB"/>
    <w:rsid w:val="006664C7"/>
    <w:rsid w:val="0067022F"/>
    <w:rsid w:val="006704DB"/>
    <w:rsid w:val="00670A72"/>
    <w:rsid w:val="00670BCB"/>
    <w:rsid w:val="00670FAB"/>
    <w:rsid w:val="00671267"/>
    <w:rsid w:val="00671AFF"/>
    <w:rsid w:val="00671CC4"/>
    <w:rsid w:val="00672EF9"/>
    <w:rsid w:val="0067339F"/>
    <w:rsid w:val="0067386C"/>
    <w:rsid w:val="006749F9"/>
    <w:rsid w:val="00677ADB"/>
    <w:rsid w:val="00680002"/>
    <w:rsid w:val="00681EFD"/>
    <w:rsid w:val="00682612"/>
    <w:rsid w:val="00684AEB"/>
    <w:rsid w:val="006857B1"/>
    <w:rsid w:val="00687567"/>
    <w:rsid w:val="00687E1C"/>
    <w:rsid w:val="00691440"/>
    <w:rsid w:val="00693676"/>
    <w:rsid w:val="00697534"/>
    <w:rsid w:val="00697B1A"/>
    <w:rsid w:val="006A1C6A"/>
    <w:rsid w:val="006A1E27"/>
    <w:rsid w:val="006A2F88"/>
    <w:rsid w:val="006A3C00"/>
    <w:rsid w:val="006A5322"/>
    <w:rsid w:val="006A54A6"/>
    <w:rsid w:val="006A56D6"/>
    <w:rsid w:val="006A5961"/>
    <w:rsid w:val="006A5D77"/>
    <w:rsid w:val="006A5F55"/>
    <w:rsid w:val="006A5F74"/>
    <w:rsid w:val="006A6780"/>
    <w:rsid w:val="006A6B3F"/>
    <w:rsid w:val="006B0673"/>
    <w:rsid w:val="006B58FB"/>
    <w:rsid w:val="006B5D0F"/>
    <w:rsid w:val="006B714C"/>
    <w:rsid w:val="006B77DF"/>
    <w:rsid w:val="006C0184"/>
    <w:rsid w:val="006C0671"/>
    <w:rsid w:val="006C0BE3"/>
    <w:rsid w:val="006C126A"/>
    <w:rsid w:val="006C1604"/>
    <w:rsid w:val="006C18A0"/>
    <w:rsid w:val="006C1CC9"/>
    <w:rsid w:val="006C23F3"/>
    <w:rsid w:val="006C47D2"/>
    <w:rsid w:val="006C57B5"/>
    <w:rsid w:val="006C584A"/>
    <w:rsid w:val="006C5B12"/>
    <w:rsid w:val="006C5D24"/>
    <w:rsid w:val="006C7273"/>
    <w:rsid w:val="006D1884"/>
    <w:rsid w:val="006D3920"/>
    <w:rsid w:val="006D4356"/>
    <w:rsid w:val="006D43F8"/>
    <w:rsid w:val="006D516D"/>
    <w:rsid w:val="006D6CB9"/>
    <w:rsid w:val="006D6FEB"/>
    <w:rsid w:val="006E0470"/>
    <w:rsid w:val="006E0656"/>
    <w:rsid w:val="006E0F40"/>
    <w:rsid w:val="006E1907"/>
    <w:rsid w:val="006E2096"/>
    <w:rsid w:val="006E2DB2"/>
    <w:rsid w:val="006E3740"/>
    <w:rsid w:val="006E3CCB"/>
    <w:rsid w:val="006E43FB"/>
    <w:rsid w:val="006E5338"/>
    <w:rsid w:val="006E56FF"/>
    <w:rsid w:val="006E617D"/>
    <w:rsid w:val="006E7F89"/>
    <w:rsid w:val="006E7FD2"/>
    <w:rsid w:val="006F0637"/>
    <w:rsid w:val="006F0D73"/>
    <w:rsid w:val="006F125D"/>
    <w:rsid w:val="006F1944"/>
    <w:rsid w:val="006F2708"/>
    <w:rsid w:val="006F2F7C"/>
    <w:rsid w:val="006F419C"/>
    <w:rsid w:val="006F51C2"/>
    <w:rsid w:val="006F6ED7"/>
    <w:rsid w:val="006F751C"/>
    <w:rsid w:val="007004FA"/>
    <w:rsid w:val="007026FB"/>
    <w:rsid w:val="00702A31"/>
    <w:rsid w:val="00703A4B"/>
    <w:rsid w:val="00703D80"/>
    <w:rsid w:val="00704EF3"/>
    <w:rsid w:val="007060FE"/>
    <w:rsid w:val="00706E28"/>
    <w:rsid w:val="00707131"/>
    <w:rsid w:val="007071C8"/>
    <w:rsid w:val="007077EA"/>
    <w:rsid w:val="007107CF"/>
    <w:rsid w:val="00711583"/>
    <w:rsid w:val="00711790"/>
    <w:rsid w:val="0071296F"/>
    <w:rsid w:val="0071358F"/>
    <w:rsid w:val="00714B55"/>
    <w:rsid w:val="00714E4C"/>
    <w:rsid w:val="00715CB0"/>
    <w:rsid w:val="00716967"/>
    <w:rsid w:val="00716C0C"/>
    <w:rsid w:val="00716D8F"/>
    <w:rsid w:val="00717112"/>
    <w:rsid w:val="00717190"/>
    <w:rsid w:val="00717428"/>
    <w:rsid w:val="007207DD"/>
    <w:rsid w:val="007208AA"/>
    <w:rsid w:val="00725F99"/>
    <w:rsid w:val="007309F4"/>
    <w:rsid w:val="00730B3C"/>
    <w:rsid w:val="00731404"/>
    <w:rsid w:val="00731778"/>
    <w:rsid w:val="007323FD"/>
    <w:rsid w:val="007332D7"/>
    <w:rsid w:val="00733B89"/>
    <w:rsid w:val="00734552"/>
    <w:rsid w:val="007347F8"/>
    <w:rsid w:val="00735111"/>
    <w:rsid w:val="00737887"/>
    <w:rsid w:val="00737B94"/>
    <w:rsid w:val="00740576"/>
    <w:rsid w:val="00741862"/>
    <w:rsid w:val="00741A27"/>
    <w:rsid w:val="00741F03"/>
    <w:rsid w:val="00742EE7"/>
    <w:rsid w:val="00744CEC"/>
    <w:rsid w:val="00744F6C"/>
    <w:rsid w:val="00745467"/>
    <w:rsid w:val="00745A4E"/>
    <w:rsid w:val="00746ED7"/>
    <w:rsid w:val="00746F1F"/>
    <w:rsid w:val="00747252"/>
    <w:rsid w:val="007473CF"/>
    <w:rsid w:val="00747CB6"/>
    <w:rsid w:val="007522BC"/>
    <w:rsid w:val="00752522"/>
    <w:rsid w:val="00753E0A"/>
    <w:rsid w:val="00754816"/>
    <w:rsid w:val="00755AC1"/>
    <w:rsid w:val="00755F47"/>
    <w:rsid w:val="00757595"/>
    <w:rsid w:val="00757C14"/>
    <w:rsid w:val="00757FE6"/>
    <w:rsid w:val="007622F2"/>
    <w:rsid w:val="00762B5A"/>
    <w:rsid w:val="007635ED"/>
    <w:rsid w:val="0076378E"/>
    <w:rsid w:val="0076409D"/>
    <w:rsid w:val="0076510A"/>
    <w:rsid w:val="007654E3"/>
    <w:rsid w:val="00766147"/>
    <w:rsid w:val="00766C2A"/>
    <w:rsid w:val="0077039F"/>
    <w:rsid w:val="00772346"/>
    <w:rsid w:val="00773A51"/>
    <w:rsid w:val="0077425C"/>
    <w:rsid w:val="00774F4D"/>
    <w:rsid w:val="00777103"/>
    <w:rsid w:val="0077726B"/>
    <w:rsid w:val="00780810"/>
    <w:rsid w:val="00781C53"/>
    <w:rsid w:val="0078272A"/>
    <w:rsid w:val="00783932"/>
    <w:rsid w:val="00785016"/>
    <w:rsid w:val="007853D1"/>
    <w:rsid w:val="00785773"/>
    <w:rsid w:val="00785B46"/>
    <w:rsid w:val="007864FE"/>
    <w:rsid w:val="007865F0"/>
    <w:rsid w:val="00787460"/>
    <w:rsid w:val="007877B7"/>
    <w:rsid w:val="00787FD3"/>
    <w:rsid w:val="00790119"/>
    <w:rsid w:val="00792121"/>
    <w:rsid w:val="00792B01"/>
    <w:rsid w:val="00793056"/>
    <w:rsid w:val="00793870"/>
    <w:rsid w:val="0079409A"/>
    <w:rsid w:val="00794112"/>
    <w:rsid w:val="007948B0"/>
    <w:rsid w:val="007949ED"/>
    <w:rsid w:val="007952F9"/>
    <w:rsid w:val="007962BE"/>
    <w:rsid w:val="00796D57"/>
    <w:rsid w:val="007A099C"/>
    <w:rsid w:val="007A0ACF"/>
    <w:rsid w:val="007A358E"/>
    <w:rsid w:val="007A3919"/>
    <w:rsid w:val="007A4D66"/>
    <w:rsid w:val="007A631F"/>
    <w:rsid w:val="007A649A"/>
    <w:rsid w:val="007A7E56"/>
    <w:rsid w:val="007B41DB"/>
    <w:rsid w:val="007B431C"/>
    <w:rsid w:val="007B438C"/>
    <w:rsid w:val="007B4F4D"/>
    <w:rsid w:val="007B7B3B"/>
    <w:rsid w:val="007B7BEF"/>
    <w:rsid w:val="007C2599"/>
    <w:rsid w:val="007C312B"/>
    <w:rsid w:val="007C3552"/>
    <w:rsid w:val="007C5E38"/>
    <w:rsid w:val="007C666A"/>
    <w:rsid w:val="007D020F"/>
    <w:rsid w:val="007D1629"/>
    <w:rsid w:val="007D77AD"/>
    <w:rsid w:val="007D77CD"/>
    <w:rsid w:val="007D7857"/>
    <w:rsid w:val="007D7C67"/>
    <w:rsid w:val="007D7CAE"/>
    <w:rsid w:val="007E05B0"/>
    <w:rsid w:val="007E1313"/>
    <w:rsid w:val="007E17A0"/>
    <w:rsid w:val="007E197F"/>
    <w:rsid w:val="007E3342"/>
    <w:rsid w:val="007E47BA"/>
    <w:rsid w:val="007E561F"/>
    <w:rsid w:val="007F07FC"/>
    <w:rsid w:val="007F0AF0"/>
    <w:rsid w:val="007F0EDA"/>
    <w:rsid w:val="007F18B7"/>
    <w:rsid w:val="007F315D"/>
    <w:rsid w:val="007F442C"/>
    <w:rsid w:val="007F44EC"/>
    <w:rsid w:val="007F5755"/>
    <w:rsid w:val="007F5A1B"/>
    <w:rsid w:val="007F62EF"/>
    <w:rsid w:val="007F7A0B"/>
    <w:rsid w:val="007F7C5F"/>
    <w:rsid w:val="00800B9D"/>
    <w:rsid w:val="008017C9"/>
    <w:rsid w:val="0080384E"/>
    <w:rsid w:val="00803C71"/>
    <w:rsid w:val="0080493F"/>
    <w:rsid w:val="0080715F"/>
    <w:rsid w:val="00807313"/>
    <w:rsid w:val="008076A2"/>
    <w:rsid w:val="00810101"/>
    <w:rsid w:val="00810754"/>
    <w:rsid w:val="00811C74"/>
    <w:rsid w:val="00812EC7"/>
    <w:rsid w:val="008138B1"/>
    <w:rsid w:val="008152ED"/>
    <w:rsid w:val="00815342"/>
    <w:rsid w:val="0081549A"/>
    <w:rsid w:val="00815D4B"/>
    <w:rsid w:val="008202B3"/>
    <w:rsid w:val="008212DE"/>
    <w:rsid w:val="0082443C"/>
    <w:rsid w:val="0082521D"/>
    <w:rsid w:val="008308EB"/>
    <w:rsid w:val="008314E6"/>
    <w:rsid w:val="0083193A"/>
    <w:rsid w:val="00832CA6"/>
    <w:rsid w:val="008331A3"/>
    <w:rsid w:val="008331C3"/>
    <w:rsid w:val="00833515"/>
    <w:rsid w:val="00833766"/>
    <w:rsid w:val="00833E8B"/>
    <w:rsid w:val="008342F9"/>
    <w:rsid w:val="00834A69"/>
    <w:rsid w:val="00835457"/>
    <w:rsid w:val="00836F9F"/>
    <w:rsid w:val="0083777A"/>
    <w:rsid w:val="00837AF4"/>
    <w:rsid w:val="0084005E"/>
    <w:rsid w:val="0084035A"/>
    <w:rsid w:val="00840819"/>
    <w:rsid w:val="00840F5A"/>
    <w:rsid w:val="00841C9B"/>
    <w:rsid w:val="00842B87"/>
    <w:rsid w:val="00843E33"/>
    <w:rsid w:val="00844ABE"/>
    <w:rsid w:val="00844D0B"/>
    <w:rsid w:val="00844D8F"/>
    <w:rsid w:val="00845AD5"/>
    <w:rsid w:val="008478E9"/>
    <w:rsid w:val="00847AE6"/>
    <w:rsid w:val="00850156"/>
    <w:rsid w:val="00850748"/>
    <w:rsid w:val="008507B5"/>
    <w:rsid w:val="00852614"/>
    <w:rsid w:val="0085349F"/>
    <w:rsid w:val="00854706"/>
    <w:rsid w:val="008551F9"/>
    <w:rsid w:val="00855973"/>
    <w:rsid w:val="00856574"/>
    <w:rsid w:val="00860399"/>
    <w:rsid w:val="008608F1"/>
    <w:rsid w:val="00860FE1"/>
    <w:rsid w:val="00861399"/>
    <w:rsid w:val="00861E1B"/>
    <w:rsid w:val="00862113"/>
    <w:rsid w:val="0086236E"/>
    <w:rsid w:val="008627CC"/>
    <w:rsid w:val="00863113"/>
    <w:rsid w:val="00863CB6"/>
    <w:rsid w:val="0086405B"/>
    <w:rsid w:val="0086418C"/>
    <w:rsid w:val="008649F1"/>
    <w:rsid w:val="00865123"/>
    <w:rsid w:val="008673B9"/>
    <w:rsid w:val="008717BC"/>
    <w:rsid w:val="00873158"/>
    <w:rsid w:val="00874E29"/>
    <w:rsid w:val="00875307"/>
    <w:rsid w:val="0087636B"/>
    <w:rsid w:val="008765A0"/>
    <w:rsid w:val="008772D3"/>
    <w:rsid w:val="008776D4"/>
    <w:rsid w:val="00880C65"/>
    <w:rsid w:val="00881745"/>
    <w:rsid w:val="00885F98"/>
    <w:rsid w:val="00886858"/>
    <w:rsid w:val="008878D6"/>
    <w:rsid w:val="00887D69"/>
    <w:rsid w:val="00887D95"/>
    <w:rsid w:val="0089071E"/>
    <w:rsid w:val="00890947"/>
    <w:rsid w:val="00890D4B"/>
    <w:rsid w:val="00892869"/>
    <w:rsid w:val="00892B44"/>
    <w:rsid w:val="00892D87"/>
    <w:rsid w:val="00893578"/>
    <w:rsid w:val="008946C9"/>
    <w:rsid w:val="00894885"/>
    <w:rsid w:val="008950C0"/>
    <w:rsid w:val="00896235"/>
    <w:rsid w:val="0089639E"/>
    <w:rsid w:val="00896423"/>
    <w:rsid w:val="00897A1C"/>
    <w:rsid w:val="008A0410"/>
    <w:rsid w:val="008A0BA6"/>
    <w:rsid w:val="008A0DD9"/>
    <w:rsid w:val="008A1FD2"/>
    <w:rsid w:val="008A28D0"/>
    <w:rsid w:val="008A3402"/>
    <w:rsid w:val="008A3679"/>
    <w:rsid w:val="008A3F36"/>
    <w:rsid w:val="008A41EC"/>
    <w:rsid w:val="008A5049"/>
    <w:rsid w:val="008A5FBE"/>
    <w:rsid w:val="008A6697"/>
    <w:rsid w:val="008A6B4D"/>
    <w:rsid w:val="008B0AD5"/>
    <w:rsid w:val="008B119F"/>
    <w:rsid w:val="008B1833"/>
    <w:rsid w:val="008B20E7"/>
    <w:rsid w:val="008B309C"/>
    <w:rsid w:val="008B3797"/>
    <w:rsid w:val="008B3DEB"/>
    <w:rsid w:val="008B40F1"/>
    <w:rsid w:val="008B41CE"/>
    <w:rsid w:val="008B44D2"/>
    <w:rsid w:val="008B47BA"/>
    <w:rsid w:val="008B4B77"/>
    <w:rsid w:val="008C1566"/>
    <w:rsid w:val="008C1759"/>
    <w:rsid w:val="008C19F3"/>
    <w:rsid w:val="008C2444"/>
    <w:rsid w:val="008C36BB"/>
    <w:rsid w:val="008C64F6"/>
    <w:rsid w:val="008C690E"/>
    <w:rsid w:val="008C730F"/>
    <w:rsid w:val="008D0BD5"/>
    <w:rsid w:val="008D19F9"/>
    <w:rsid w:val="008D1ED3"/>
    <w:rsid w:val="008D2408"/>
    <w:rsid w:val="008D28AA"/>
    <w:rsid w:val="008D2BC5"/>
    <w:rsid w:val="008D2E65"/>
    <w:rsid w:val="008D3E17"/>
    <w:rsid w:val="008D4B91"/>
    <w:rsid w:val="008D5047"/>
    <w:rsid w:val="008D581C"/>
    <w:rsid w:val="008D6E1E"/>
    <w:rsid w:val="008E037D"/>
    <w:rsid w:val="008E0B6D"/>
    <w:rsid w:val="008E124E"/>
    <w:rsid w:val="008E1D97"/>
    <w:rsid w:val="008E2175"/>
    <w:rsid w:val="008E243C"/>
    <w:rsid w:val="008E3F8B"/>
    <w:rsid w:val="008E4DF3"/>
    <w:rsid w:val="008E5AB0"/>
    <w:rsid w:val="008E5FC6"/>
    <w:rsid w:val="008E67C9"/>
    <w:rsid w:val="008E7232"/>
    <w:rsid w:val="008E743C"/>
    <w:rsid w:val="008F2EB8"/>
    <w:rsid w:val="008F3421"/>
    <w:rsid w:val="008F3A5F"/>
    <w:rsid w:val="008F5909"/>
    <w:rsid w:val="008F5E05"/>
    <w:rsid w:val="008F7588"/>
    <w:rsid w:val="009006DC"/>
    <w:rsid w:val="0090092F"/>
    <w:rsid w:val="009023E7"/>
    <w:rsid w:val="00902542"/>
    <w:rsid w:val="00902C0A"/>
    <w:rsid w:val="00904025"/>
    <w:rsid w:val="00904494"/>
    <w:rsid w:val="00904715"/>
    <w:rsid w:val="009105C8"/>
    <w:rsid w:val="009106E8"/>
    <w:rsid w:val="00910B75"/>
    <w:rsid w:val="0091161A"/>
    <w:rsid w:val="009131BF"/>
    <w:rsid w:val="00913B0C"/>
    <w:rsid w:val="00914115"/>
    <w:rsid w:val="009147A4"/>
    <w:rsid w:val="00915969"/>
    <w:rsid w:val="00915E3E"/>
    <w:rsid w:val="00916274"/>
    <w:rsid w:val="009173D7"/>
    <w:rsid w:val="00920763"/>
    <w:rsid w:val="00923177"/>
    <w:rsid w:val="00923D00"/>
    <w:rsid w:val="0092516A"/>
    <w:rsid w:val="00926BB5"/>
    <w:rsid w:val="009279E5"/>
    <w:rsid w:val="00932914"/>
    <w:rsid w:val="0093300F"/>
    <w:rsid w:val="0093313B"/>
    <w:rsid w:val="00941488"/>
    <w:rsid w:val="00941FB4"/>
    <w:rsid w:val="00942C75"/>
    <w:rsid w:val="00942F06"/>
    <w:rsid w:val="00943B7A"/>
    <w:rsid w:val="00945159"/>
    <w:rsid w:val="00945A9D"/>
    <w:rsid w:val="0094783D"/>
    <w:rsid w:val="00950A1C"/>
    <w:rsid w:val="00950DA0"/>
    <w:rsid w:val="009522C7"/>
    <w:rsid w:val="009528D3"/>
    <w:rsid w:val="0095382B"/>
    <w:rsid w:val="00953F8D"/>
    <w:rsid w:val="00954297"/>
    <w:rsid w:val="00955C29"/>
    <w:rsid w:val="0095785B"/>
    <w:rsid w:val="00957A9B"/>
    <w:rsid w:val="00960239"/>
    <w:rsid w:val="00960F5C"/>
    <w:rsid w:val="009626E2"/>
    <w:rsid w:val="00962BD8"/>
    <w:rsid w:val="00962DE3"/>
    <w:rsid w:val="009633ED"/>
    <w:rsid w:val="00963970"/>
    <w:rsid w:val="009639D2"/>
    <w:rsid w:val="00963E0A"/>
    <w:rsid w:val="009646A6"/>
    <w:rsid w:val="00964CE1"/>
    <w:rsid w:val="00966388"/>
    <w:rsid w:val="00967DC7"/>
    <w:rsid w:val="009704A0"/>
    <w:rsid w:val="00970899"/>
    <w:rsid w:val="00970B1D"/>
    <w:rsid w:val="00971230"/>
    <w:rsid w:val="00973E9E"/>
    <w:rsid w:val="009742E7"/>
    <w:rsid w:val="00974F6A"/>
    <w:rsid w:val="00975428"/>
    <w:rsid w:val="00976335"/>
    <w:rsid w:val="009763DC"/>
    <w:rsid w:val="0097713B"/>
    <w:rsid w:val="00977760"/>
    <w:rsid w:val="009779B9"/>
    <w:rsid w:val="0098289B"/>
    <w:rsid w:val="009830C5"/>
    <w:rsid w:val="00983974"/>
    <w:rsid w:val="00985569"/>
    <w:rsid w:val="00985B8E"/>
    <w:rsid w:val="00986641"/>
    <w:rsid w:val="00987D13"/>
    <w:rsid w:val="0099047D"/>
    <w:rsid w:val="00990D00"/>
    <w:rsid w:val="00990E7B"/>
    <w:rsid w:val="0099131A"/>
    <w:rsid w:val="009924BB"/>
    <w:rsid w:val="009931AD"/>
    <w:rsid w:val="009937C9"/>
    <w:rsid w:val="00993EEB"/>
    <w:rsid w:val="009948A8"/>
    <w:rsid w:val="0099502D"/>
    <w:rsid w:val="00996220"/>
    <w:rsid w:val="00996DF1"/>
    <w:rsid w:val="009978E3"/>
    <w:rsid w:val="00997A74"/>
    <w:rsid w:val="009A0470"/>
    <w:rsid w:val="009A0630"/>
    <w:rsid w:val="009A36CE"/>
    <w:rsid w:val="009A3C08"/>
    <w:rsid w:val="009A3E3D"/>
    <w:rsid w:val="009A41FE"/>
    <w:rsid w:val="009A73DA"/>
    <w:rsid w:val="009A78AD"/>
    <w:rsid w:val="009A795A"/>
    <w:rsid w:val="009B03C5"/>
    <w:rsid w:val="009B05EC"/>
    <w:rsid w:val="009B1E2F"/>
    <w:rsid w:val="009B22A1"/>
    <w:rsid w:val="009B3B91"/>
    <w:rsid w:val="009B54E4"/>
    <w:rsid w:val="009B5D84"/>
    <w:rsid w:val="009B5EC1"/>
    <w:rsid w:val="009B62D0"/>
    <w:rsid w:val="009B68FF"/>
    <w:rsid w:val="009B798F"/>
    <w:rsid w:val="009C0544"/>
    <w:rsid w:val="009C1588"/>
    <w:rsid w:val="009C2DE4"/>
    <w:rsid w:val="009C38C7"/>
    <w:rsid w:val="009C473C"/>
    <w:rsid w:val="009C57BF"/>
    <w:rsid w:val="009C7DDE"/>
    <w:rsid w:val="009D0C0E"/>
    <w:rsid w:val="009D29FE"/>
    <w:rsid w:val="009D2B86"/>
    <w:rsid w:val="009D3ADC"/>
    <w:rsid w:val="009D54C3"/>
    <w:rsid w:val="009E404B"/>
    <w:rsid w:val="009E5471"/>
    <w:rsid w:val="009E5BD6"/>
    <w:rsid w:val="009F1C87"/>
    <w:rsid w:val="009F2509"/>
    <w:rsid w:val="009F638A"/>
    <w:rsid w:val="009F65D0"/>
    <w:rsid w:val="009F69F8"/>
    <w:rsid w:val="009F6E45"/>
    <w:rsid w:val="009F7F13"/>
    <w:rsid w:val="009F7F31"/>
    <w:rsid w:val="00A04E18"/>
    <w:rsid w:val="00A05384"/>
    <w:rsid w:val="00A059D3"/>
    <w:rsid w:val="00A05ACC"/>
    <w:rsid w:val="00A06D32"/>
    <w:rsid w:val="00A07342"/>
    <w:rsid w:val="00A07E51"/>
    <w:rsid w:val="00A1025B"/>
    <w:rsid w:val="00A116F7"/>
    <w:rsid w:val="00A12529"/>
    <w:rsid w:val="00A15288"/>
    <w:rsid w:val="00A15D1D"/>
    <w:rsid w:val="00A172B7"/>
    <w:rsid w:val="00A17D48"/>
    <w:rsid w:val="00A17E76"/>
    <w:rsid w:val="00A20E68"/>
    <w:rsid w:val="00A21D44"/>
    <w:rsid w:val="00A21E4E"/>
    <w:rsid w:val="00A22A25"/>
    <w:rsid w:val="00A23F8B"/>
    <w:rsid w:val="00A24236"/>
    <w:rsid w:val="00A26139"/>
    <w:rsid w:val="00A26D4B"/>
    <w:rsid w:val="00A27C6C"/>
    <w:rsid w:val="00A3096D"/>
    <w:rsid w:val="00A323E2"/>
    <w:rsid w:val="00A32C55"/>
    <w:rsid w:val="00A33905"/>
    <w:rsid w:val="00A33EE8"/>
    <w:rsid w:val="00A349A5"/>
    <w:rsid w:val="00A34EF3"/>
    <w:rsid w:val="00A358DF"/>
    <w:rsid w:val="00A3747E"/>
    <w:rsid w:val="00A40659"/>
    <w:rsid w:val="00A432E8"/>
    <w:rsid w:val="00A43F35"/>
    <w:rsid w:val="00A44350"/>
    <w:rsid w:val="00A44939"/>
    <w:rsid w:val="00A4591C"/>
    <w:rsid w:val="00A47BD7"/>
    <w:rsid w:val="00A47BD9"/>
    <w:rsid w:val="00A47EB9"/>
    <w:rsid w:val="00A51C0E"/>
    <w:rsid w:val="00A52222"/>
    <w:rsid w:val="00A52590"/>
    <w:rsid w:val="00A534AD"/>
    <w:rsid w:val="00A53B55"/>
    <w:rsid w:val="00A54421"/>
    <w:rsid w:val="00A55132"/>
    <w:rsid w:val="00A555BE"/>
    <w:rsid w:val="00A5707C"/>
    <w:rsid w:val="00A57479"/>
    <w:rsid w:val="00A57BCA"/>
    <w:rsid w:val="00A57CDD"/>
    <w:rsid w:val="00A61213"/>
    <w:rsid w:val="00A61D45"/>
    <w:rsid w:val="00A628A7"/>
    <w:rsid w:val="00A62F10"/>
    <w:rsid w:val="00A63965"/>
    <w:rsid w:val="00A6499E"/>
    <w:rsid w:val="00A65876"/>
    <w:rsid w:val="00A65C68"/>
    <w:rsid w:val="00A65FA2"/>
    <w:rsid w:val="00A67ACC"/>
    <w:rsid w:val="00A71434"/>
    <w:rsid w:val="00A71677"/>
    <w:rsid w:val="00A7307D"/>
    <w:rsid w:val="00A73243"/>
    <w:rsid w:val="00A73BC1"/>
    <w:rsid w:val="00A75B39"/>
    <w:rsid w:val="00A7732B"/>
    <w:rsid w:val="00A779BF"/>
    <w:rsid w:val="00A77ACD"/>
    <w:rsid w:val="00A77B6A"/>
    <w:rsid w:val="00A77DBE"/>
    <w:rsid w:val="00A77E07"/>
    <w:rsid w:val="00A81724"/>
    <w:rsid w:val="00A827CD"/>
    <w:rsid w:val="00A84C6F"/>
    <w:rsid w:val="00A87756"/>
    <w:rsid w:val="00A93676"/>
    <w:rsid w:val="00A946D7"/>
    <w:rsid w:val="00A95498"/>
    <w:rsid w:val="00A968F0"/>
    <w:rsid w:val="00AA01C1"/>
    <w:rsid w:val="00AA14A1"/>
    <w:rsid w:val="00AA19D9"/>
    <w:rsid w:val="00AA1D90"/>
    <w:rsid w:val="00AA2173"/>
    <w:rsid w:val="00AA2412"/>
    <w:rsid w:val="00AA252E"/>
    <w:rsid w:val="00AA2A06"/>
    <w:rsid w:val="00AA3757"/>
    <w:rsid w:val="00AA3A39"/>
    <w:rsid w:val="00AA4899"/>
    <w:rsid w:val="00AA496C"/>
    <w:rsid w:val="00AA4BEE"/>
    <w:rsid w:val="00AA5449"/>
    <w:rsid w:val="00AA6FDE"/>
    <w:rsid w:val="00AA73C9"/>
    <w:rsid w:val="00AB0E5E"/>
    <w:rsid w:val="00AB0FFD"/>
    <w:rsid w:val="00AB1D98"/>
    <w:rsid w:val="00AB219B"/>
    <w:rsid w:val="00AB2772"/>
    <w:rsid w:val="00AB30DC"/>
    <w:rsid w:val="00AB31BD"/>
    <w:rsid w:val="00AB41FD"/>
    <w:rsid w:val="00AB56D6"/>
    <w:rsid w:val="00AB5E96"/>
    <w:rsid w:val="00AB6A29"/>
    <w:rsid w:val="00AB6C0D"/>
    <w:rsid w:val="00AB754A"/>
    <w:rsid w:val="00AB776D"/>
    <w:rsid w:val="00AC261C"/>
    <w:rsid w:val="00AC2BF3"/>
    <w:rsid w:val="00AC2DFF"/>
    <w:rsid w:val="00AC30AD"/>
    <w:rsid w:val="00AC3CEB"/>
    <w:rsid w:val="00AC4158"/>
    <w:rsid w:val="00AC4E1B"/>
    <w:rsid w:val="00AC54C7"/>
    <w:rsid w:val="00AC5BD2"/>
    <w:rsid w:val="00AC5C73"/>
    <w:rsid w:val="00AC5D4C"/>
    <w:rsid w:val="00AC5F27"/>
    <w:rsid w:val="00AC74A3"/>
    <w:rsid w:val="00AC764A"/>
    <w:rsid w:val="00AC7A0D"/>
    <w:rsid w:val="00AD0238"/>
    <w:rsid w:val="00AD0699"/>
    <w:rsid w:val="00AD22DC"/>
    <w:rsid w:val="00AD2CF6"/>
    <w:rsid w:val="00AD3331"/>
    <w:rsid w:val="00AD3E71"/>
    <w:rsid w:val="00AD406E"/>
    <w:rsid w:val="00AD40C3"/>
    <w:rsid w:val="00AD5011"/>
    <w:rsid w:val="00AD607A"/>
    <w:rsid w:val="00AD6D45"/>
    <w:rsid w:val="00AD738A"/>
    <w:rsid w:val="00AD7DCA"/>
    <w:rsid w:val="00AD7E07"/>
    <w:rsid w:val="00AE14FB"/>
    <w:rsid w:val="00AE23B0"/>
    <w:rsid w:val="00AE29B5"/>
    <w:rsid w:val="00AE2A5F"/>
    <w:rsid w:val="00AE2D40"/>
    <w:rsid w:val="00AE35CE"/>
    <w:rsid w:val="00AE367B"/>
    <w:rsid w:val="00AE3C65"/>
    <w:rsid w:val="00AE448A"/>
    <w:rsid w:val="00AE52BD"/>
    <w:rsid w:val="00AE6410"/>
    <w:rsid w:val="00AE7576"/>
    <w:rsid w:val="00AE7C2D"/>
    <w:rsid w:val="00AF044F"/>
    <w:rsid w:val="00AF0689"/>
    <w:rsid w:val="00AF1536"/>
    <w:rsid w:val="00AF19FC"/>
    <w:rsid w:val="00AF1E9A"/>
    <w:rsid w:val="00AF1EFE"/>
    <w:rsid w:val="00AF248C"/>
    <w:rsid w:val="00AF3039"/>
    <w:rsid w:val="00AF4020"/>
    <w:rsid w:val="00AF4344"/>
    <w:rsid w:val="00AF5E27"/>
    <w:rsid w:val="00AF61D0"/>
    <w:rsid w:val="00AF6652"/>
    <w:rsid w:val="00AF6B04"/>
    <w:rsid w:val="00AF70C7"/>
    <w:rsid w:val="00AF7890"/>
    <w:rsid w:val="00B00B05"/>
    <w:rsid w:val="00B02012"/>
    <w:rsid w:val="00B023FF"/>
    <w:rsid w:val="00B02FB9"/>
    <w:rsid w:val="00B0363F"/>
    <w:rsid w:val="00B037AB"/>
    <w:rsid w:val="00B03B10"/>
    <w:rsid w:val="00B0483A"/>
    <w:rsid w:val="00B06CB9"/>
    <w:rsid w:val="00B06FD3"/>
    <w:rsid w:val="00B120F4"/>
    <w:rsid w:val="00B13543"/>
    <w:rsid w:val="00B1514B"/>
    <w:rsid w:val="00B160CB"/>
    <w:rsid w:val="00B20502"/>
    <w:rsid w:val="00B206AD"/>
    <w:rsid w:val="00B22177"/>
    <w:rsid w:val="00B229EA"/>
    <w:rsid w:val="00B22E03"/>
    <w:rsid w:val="00B22F6D"/>
    <w:rsid w:val="00B23050"/>
    <w:rsid w:val="00B2480D"/>
    <w:rsid w:val="00B24D34"/>
    <w:rsid w:val="00B24F19"/>
    <w:rsid w:val="00B25D8A"/>
    <w:rsid w:val="00B304A7"/>
    <w:rsid w:val="00B31041"/>
    <w:rsid w:val="00B31ABC"/>
    <w:rsid w:val="00B31FE8"/>
    <w:rsid w:val="00B327EE"/>
    <w:rsid w:val="00B3311C"/>
    <w:rsid w:val="00B332DF"/>
    <w:rsid w:val="00B346E2"/>
    <w:rsid w:val="00B40545"/>
    <w:rsid w:val="00B421C2"/>
    <w:rsid w:val="00B4360B"/>
    <w:rsid w:val="00B43E70"/>
    <w:rsid w:val="00B447F7"/>
    <w:rsid w:val="00B44845"/>
    <w:rsid w:val="00B449E5"/>
    <w:rsid w:val="00B46BDB"/>
    <w:rsid w:val="00B4748E"/>
    <w:rsid w:val="00B50B9F"/>
    <w:rsid w:val="00B51B83"/>
    <w:rsid w:val="00B51FD0"/>
    <w:rsid w:val="00B527CD"/>
    <w:rsid w:val="00B5355B"/>
    <w:rsid w:val="00B54259"/>
    <w:rsid w:val="00B54550"/>
    <w:rsid w:val="00B546AE"/>
    <w:rsid w:val="00B54C9F"/>
    <w:rsid w:val="00B55AD5"/>
    <w:rsid w:val="00B56888"/>
    <w:rsid w:val="00B5697A"/>
    <w:rsid w:val="00B57225"/>
    <w:rsid w:val="00B57F9C"/>
    <w:rsid w:val="00B60081"/>
    <w:rsid w:val="00B60110"/>
    <w:rsid w:val="00B60597"/>
    <w:rsid w:val="00B63C5E"/>
    <w:rsid w:val="00B64C43"/>
    <w:rsid w:val="00B655E5"/>
    <w:rsid w:val="00B656F9"/>
    <w:rsid w:val="00B664E3"/>
    <w:rsid w:val="00B67FE5"/>
    <w:rsid w:val="00B73FEB"/>
    <w:rsid w:val="00B74FFD"/>
    <w:rsid w:val="00B75B4E"/>
    <w:rsid w:val="00B76C2D"/>
    <w:rsid w:val="00B778AF"/>
    <w:rsid w:val="00B80EA5"/>
    <w:rsid w:val="00B8128E"/>
    <w:rsid w:val="00B82864"/>
    <w:rsid w:val="00B83957"/>
    <w:rsid w:val="00B83FA6"/>
    <w:rsid w:val="00B8681C"/>
    <w:rsid w:val="00B8723A"/>
    <w:rsid w:val="00B876CF"/>
    <w:rsid w:val="00B90461"/>
    <w:rsid w:val="00B90CE9"/>
    <w:rsid w:val="00B91E63"/>
    <w:rsid w:val="00B92D66"/>
    <w:rsid w:val="00B93071"/>
    <w:rsid w:val="00B93C5A"/>
    <w:rsid w:val="00B93E59"/>
    <w:rsid w:val="00B94320"/>
    <w:rsid w:val="00B94E37"/>
    <w:rsid w:val="00B9508F"/>
    <w:rsid w:val="00B954B6"/>
    <w:rsid w:val="00B95D12"/>
    <w:rsid w:val="00B967A7"/>
    <w:rsid w:val="00BA1B7C"/>
    <w:rsid w:val="00BA2E92"/>
    <w:rsid w:val="00BA3815"/>
    <w:rsid w:val="00BA3A44"/>
    <w:rsid w:val="00BA53D2"/>
    <w:rsid w:val="00BA5D9D"/>
    <w:rsid w:val="00BA5DD0"/>
    <w:rsid w:val="00BA5F6E"/>
    <w:rsid w:val="00BA6C3E"/>
    <w:rsid w:val="00BA743F"/>
    <w:rsid w:val="00BA78ED"/>
    <w:rsid w:val="00BB080B"/>
    <w:rsid w:val="00BB1D86"/>
    <w:rsid w:val="00BB25F6"/>
    <w:rsid w:val="00BB2BB5"/>
    <w:rsid w:val="00BB2D49"/>
    <w:rsid w:val="00BB309B"/>
    <w:rsid w:val="00BB472A"/>
    <w:rsid w:val="00BB4F0E"/>
    <w:rsid w:val="00BB575A"/>
    <w:rsid w:val="00BB71BF"/>
    <w:rsid w:val="00BB74F6"/>
    <w:rsid w:val="00BB7A90"/>
    <w:rsid w:val="00BB7E9E"/>
    <w:rsid w:val="00BC39DC"/>
    <w:rsid w:val="00BC4D29"/>
    <w:rsid w:val="00BC5274"/>
    <w:rsid w:val="00BC6A51"/>
    <w:rsid w:val="00BC7344"/>
    <w:rsid w:val="00BD0AB4"/>
    <w:rsid w:val="00BD0B9A"/>
    <w:rsid w:val="00BD174C"/>
    <w:rsid w:val="00BD267B"/>
    <w:rsid w:val="00BD4007"/>
    <w:rsid w:val="00BD41A1"/>
    <w:rsid w:val="00BD4A7C"/>
    <w:rsid w:val="00BD6A36"/>
    <w:rsid w:val="00BD6CE8"/>
    <w:rsid w:val="00BD73C4"/>
    <w:rsid w:val="00BE0931"/>
    <w:rsid w:val="00BE24F8"/>
    <w:rsid w:val="00BE2D6D"/>
    <w:rsid w:val="00BE2EF0"/>
    <w:rsid w:val="00BE36B7"/>
    <w:rsid w:val="00BE3E69"/>
    <w:rsid w:val="00BE5582"/>
    <w:rsid w:val="00BE5784"/>
    <w:rsid w:val="00BE592A"/>
    <w:rsid w:val="00BE63C8"/>
    <w:rsid w:val="00BE69BE"/>
    <w:rsid w:val="00BF0181"/>
    <w:rsid w:val="00BF10EB"/>
    <w:rsid w:val="00BF178A"/>
    <w:rsid w:val="00BF3593"/>
    <w:rsid w:val="00BF402D"/>
    <w:rsid w:val="00BF5680"/>
    <w:rsid w:val="00BF6120"/>
    <w:rsid w:val="00BF6171"/>
    <w:rsid w:val="00BF70C0"/>
    <w:rsid w:val="00BF734B"/>
    <w:rsid w:val="00BF7A4C"/>
    <w:rsid w:val="00C0159A"/>
    <w:rsid w:val="00C0161A"/>
    <w:rsid w:val="00C0195C"/>
    <w:rsid w:val="00C021E0"/>
    <w:rsid w:val="00C028BC"/>
    <w:rsid w:val="00C02C40"/>
    <w:rsid w:val="00C02E62"/>
    <w:rsid w:val="00C02EEC"/>
    <w:rsid w:val="00C04F1D"/>
    <w:rsid w:val="00C0563C"/>
    <w:rsid w:val="00C058AE"/>
    <w:rsid w:val="00C05CE8"/>
    <w:rsid w:val="00C06249"/>
    <w:rsid w:val="00C063B6"/>
    <w:rsid w:val="00C06AE5"/>
    <w:rsid w:val="00C10F17"/>
    <w:rsid w:val="00C122AB"/>
    <w:rsid w:val="00C12715"/>
    <w:rsid w:val="00C12900"/>
    <w:rsid w:val="00C12A25"/>
    <w:rsid w:val="00C12C89"/>
    <w:rsid w:val="00C14461"/>
    <w:rsid w:val="00C145A1"/>
    <w:rsid w:val="00C15524"/>
    <w:rsid w:val="00C171F3"/>
    <w:rsid w:val="00C17D85"/>
    <w:rsid w:val="00C20801"/>
    <w:rsid w:val="00C211EA"/>
    <w:rsid w:val="00C21FEC"/>
    <w:rsid w:val="00C24F8F"/>
    <w:rsid w:val="00C279CE"/>
    <w:rsid w:val="00C27C7E"/>
    <w:rsid w:val="00C27D65"/>
    <w:rsid w:val="00C30444"/>
    <w:rsid w:val="00C30561"/>
    <w:rsid w:val="00C308C5"/>
    <w:rsid w:val="00C32BC7"/>
    <w:rsid w:val="00C335C2"/>
    <w:rsid w:val="00C33952"/>
    <w:rsid w:val="00C3520C"/>
    <w:rsid w:val="00C35EA1"/>
    <w:rsid w:val="00C370C9"/>
    <w:rsid w:val="00C371B2"/>
    <w:rsid w:val="00C37304"/>
    <w:rsid w:val="00C4196B"/>
    <w:rsid w:val="00C41EF7"/>
    <w:rsid w:val="00C43754"/>
    <w:rsid w:val="00C439B2"/>
    <w:rsid w:val="00C44167"/>
    <w:rsid w:val="00C44483"/>
    <w:rsid w:val="00C4477B"/>
    <w:rsid w:val="00C45769"/>
    <w:rsid w:val="00C467FB"/>
    <w:rsid w:val="00C46EFE"/>
    <w:rsid w:val="00C46F47"/>
    <w:rsid w:val="00C4747F"/>
    <w:rsid w:val="00C47D4E"/>
    <w:rsid w:val="00C47E05"/>
    <w:rsid w:val="00C517FD"/>
    <w:rsid w:val="00C53CA7"/>
    <w:rsid w:val="00C54B33"/>
    <w:rsid w:val="00C55343"/>
    <w:rsid w:val="00C55B99"/>
    <w:rsid w:val="00C55FDB"/>
    <w:rsid w:val="00C572C7"/>
    <w:rsid w:val="00C57E2B"/>
    <w:rsid w:val="00C60D64"/>
    <w:rsid w:val="00C624BB"/>
    <w:rsid w:val="00C6284F"/>
    <w:rsid w:val="00C62F4F"/>
    <w:rsid w:val="00C633CC"/>
    <w:rsid w:val="00C63851"/>
    <w:rsid w:val="00C638B2"/>
    <w:rsid w:val="00C63F71"/>
    <w:rsid w:val="00C64898"/>
    <w:rsid w:val="00C6514A"/>
    <w:rsid w:val="00C666C6"/>
    <w:rsid w:val="00C67242"/>
    <w:rsid w:val="00C67A5D"/>
    <w:rsid w:val="00C71DD9"/>
    <w:rsid w:val="00C738CD"/>
    <w:rsid w:val="00C7410B"/>
    <w:rsid w:val="00C75A3A"/>
    <w:rsid w:val="00C764D0"/>
    <w:rsid w:val="00C77DD2"/>
    <w:rsid w:val="00C8032A"/>
    <w:rsid w:val="00C8089A"/>
    <w:rsid w:val="00C81816"/>
    <w:rsid w:val="00C81896"/>
    <w:rsid w:val="00C822F2"/>
    <w:rsid w:val="00C829EB"/>
    <w:rsid w:val="00C8320B"/>
    <w:rsid w:val="00C8411F"/>
    <w:rsid w:val="00C84182"/>
    <w:rsid w:val="00C870CE"/>
    <w:rsid w:val="00C90659"/>
    <w:rsid w:val="00C90BD8"/>
    <w:rsid w:val="00C90F79"/>
    <w:rsid w:val="00C92627"/>
    <w:rsid w:val="00C935EB"/>
    <w:rsid w:val="00C942AB"/>
    <w:rsid w:val="00C94610"/>
    <w:rsid w:val="00C94651"/>
    <w:rsid w:val="00C94924"/>
    <w:rsid w:val="00C9511A"/>
    <w:rsid w:val="00C95BE9"/>
    <w:rsid w:val="00C95FD6"/>
    <w:rsid w:val="00C96824"/>
    <w:rsid w:val="00C974F6"/>
    <w:rsid w:val="00CA1130"/>
    <w:rsid w:val="00CA17EA"/>
    <w:rsid w:val="00CA22A9"/>
    <w:rsid w:val="00CA299D"/>
    <w:rsid w:val="00CA2AE7"/>
    <w:rsid w:val="00CA590C"/>
    <w:rsid w:val="00CA6E16"/>
    <w:rsid w:val="00CA701E"/>
    <w:rsid w:val="00CB127F"/>
    <w:rsid w:val="00CB1333"/>
    <w:rsid w:val="00CB1716"/>
    <w:rsid w:val="00CB19B1"/>
    <w:rsid w:val="00CB28C3"/>
    <w:rsid w:val="00CB2CF4"/>
    <w:rsid w:val="00CB40E3"/>
    <w:rsid w:val="00CB449A"/>
    <w:rsid w:val="00CB5B19"/>
    <w:rsid w:val="00CB6209"/>
    <w:rsid w:val="00CC0073"/>
    <w:rsid w:val="00CC070A"/>
    <w:rsid w:val="00CC0F9B"/>
    <w:rsid w:val="00CC112E"/>
    <w:rsid w:val="00CC2854"/>
    <w:rsid w:val="00CC2C1B"/>
    <w:rsid w:val="00CC4365"/>
    <w:rsid w:val="00CC4ADE"/>
    <w:rsid w:val="00CC50E7"/>
    <w:rsid w:val="00CC6B48"/>
    <w:rsid w:val="00CC7EF1"/>
    <w:rsid w:val="00CC7EF3"/>
    <w:rsid w:val="00CD022F"/>
    <w:rsid w:val="00CD0547"/>
    <w:rsid w:val="00CD1168"/>
    <w:rsid w:val="00CD13F6"/>
    <w:rsid w:val="00CD22BB"/>
    <w:rsid w:val="00CD248A"/>
    <w:rsid w:val="00CD28EF"/>
    <w:rsid w:val="00CD28F5"/>
    <w:rsid w:val="00CD5E44"/>
    <w:rsid w:val="00CD60EB"/>
    <w:rsid w:val="00CD6CA9"/>
    <w:rsid w:val="00CD72E6"/>
    <w:rsid w:val="00CE1649"/>
    <w:rsid w:val="00CE1E48"/>
    <w:rsid w:val="00CE421D"/>
    <w:rsid w:val="00CE4EA8"/>
    <w:rsid w:val="00CE4F79"/>
    <w:rsid w:val="00CE5D2F"/>
    <w:rsid w:val="00CE63E6"/>
    <w:rsid w:val="00CE7710"/>
    <w:rsid w:val="00CF0572"/>
    <w:rsid w:val="00CF075D"/>
    <w:rsid w:val="00CF11A0"/>
    <w:rsid w:val="00CF11EE"/>
    <w:rsid w:val="00CF1275"/>
    <w:rsid w:val="00CF2357"/>
    <w:rsid w:val="00CF3420"/>
    <w:rsid w:val="00CF3662"/>
    <w:rsid w:val="00CF4713"/>
    <w:rsid w:val="00CF4B39"/>
    <w:rsid w:val="00CF73D4"/>
    <w:rsid w:val="00CF7CD0"/>
    <w:rsid w:val="00CF7FF9"/>
    <w:rsid w:val="00D013BE"/>
    <w:rsid w:val="00D01B89"/>
    <w:rsid w:val="00D03BBA"/>
    <w:rsid w:val="00D04398"/>
    <w:rsid w:val="00D04813"/>
    <w:rsid w:val="00D052BA"/>
    <w:rsid w:val="00D0534C"/>
    <w:rsid w:val="00D05C13"/>
    <w:rsid w:val="00D06B92"/>
    <w:rsid w:val="00D0759F"/>
    <w:rsid w:val="00D11317"/>
    <w:rsid w:val="00D121E1"/>
    <w:rsid w:val="00D12E8A"/>
    <w:rsid w:val="00D14659"/>
    <w:rsid w:val="00D17700"/>
    <w:rsid w:val="00D17FA2"/>
    <w:rsid w:val="00D20212"/>
    <w:rsid w:val="00D202E5"/>
    <w:rsid w:val="00D20CA5"/>
    <w:rsid w:val="00D21DD9"/>
    <w:rsid w:val="00D22079"/>
    <w:rsid w:val="00D229B5"/>
    <w:rsid w:val="00D25291"/>
    <w:rsid w:val="00D25957"/>
    <w:rsid w:val="00D259A7"/>
    <w:rsid w:val="00D27738"/>
    <w:rsid w:val="00D27BF1"/>
    <w:rsid w:val="00D30C14"/>
    <w:rsid w:val="00D31442"/>
    <w:rsid w:val="00D32B44"/>
    <w:rsid w:val="00D3459B"/>
    <w:rsid w:val="00D348A3"/>
    <w:rsid w:val="00D34A99"/>
    <w:rsid w:val="00D35595"/>
    <w:rsid w:val="00D35B44"/>
    <w:rsid w:val="00D41B56"/>
    <w:rsid w:val="00D41CA1"/>
    <w:rsid w:val="00D43158"/>
    <w:rsid w:val="00D44EE1"/>
    <w:rsid w:val="00D469B7"/>
    <w:rsid w:val="00D46BC7"/>
    <w:rsid w:val="00D47ACE"/>
    <w:rsid w:val="00D511A3"/>
    <w:rsid w:val="00D51C2C"/>
    <w:rsid w:val="00D52021"/>
    <w:rsid w:val="00D536CF"/>
    <w:rsid w:val="00D53702"/>
    <w:rsid w:val="00D54C73"/>
    <w:rsid w:val="00D551A0"/>
    <w:rsid w:val="00D556F9"/>
    <w:rsid w:val="00D55E41"/>
    <w:rsid w:val="00D60DBE"/>
    <w:rsid w:val="00D61C59"/>
    <w:rsid w:val="00D62478"/>
    <w:rsid w:val="00D62511"/>
    <w:rsid w:val="00D62A70"/>
    <w:rsid w:val="00D6461C"/>
    <w:rsid w:val="00D64934"/>
    <w:rsid w:val="00D64FBB"/>
    <w:rsid w:val="00D6697F"/>
    <w:rsid w:val="00D70557"/>
    <w:rsid w:val="00D72D83"/>
    <w:rsid w:val="00D72EEF"/>
    <w:rsid w:val="00D73E25"/>
    <w:rsid w:val="00D7439A"/>
    <w:rsid w:val="00D7458D"/>
    <w:rsid w:val="00D747AB"/>
    <w:rsid w:val="00D76BC9"/>
    <w:rsid w:val="00D76E53"/>
    <w:rsid w:val="00D80BC3"/>
    <w:rsid w:val="00D8197D"/>
    <w:rsid w:val="00D830D7"/>
    <w:rsid w:val="00D8354B"/>
    <w:rsid w:val="00D841C1"/>
    <w:rsid w:val="00D84A3C"/>
    <w:rsid w:val="00D853B3"/>
    <w:rsid w:val="00D87D2E"/>
    <w:rsid w:val="00D87E2C"/>
    <w:rsid w:val="00D90583"/>
    <w:rsid w:val="00D90D59"/>
    <w:rsid w:val="00D91DEC"/>
    <w:rsid w:val="00D93851"/>
    <w:rsid w:val="00D9399B"/>
    <w:rsid w:val="00D93A53"/>
    <w:rsid w:val="00D94E7B"/>
    <w:rsid w:val="00D95259"/>
    <w:rsid w:val="00D95FF1"/>
    <w:rsid w:val="00D97568"/>
    <w:rsid w:val="00D97CF4"/>
    <w:rsid w:val="00DA0151"/>
    <w:rsid w:val="00DA0503"/>
    <w:rsid w:val="00DA1FE8"/>
    <w:rsid w:val="00DA223B"/>
    <w:rsid w:val="00DA45BE"/>
    <w:rsid w:val="00DA4711"/>
    <w:rsid w:val="00DA5283"/>
    <w:rsid w:val="00DA52E1"/>
    <w:rsid w:val="00DA5510"/>
    <w:rsid w:val="00DA734F"/>
    <w:rsid w:val="00DA79E3"/>
    <w:rsid w:val="00DB0184"/>
    <w:rsid w:val="00DB172A"/>
    <w:rsid w:val="00DB24A5"/>
    <w:rsid w:val="00DB24CB"/>
    <w:rsid w:val="00DB250C"/>
    <w:rsid w:val="00DB270B"/>
    <w:rsid w:val="00DB27AB"/>
    <w:rsid w:val="00DB3095"/>
    <w:rsid w:val="00DB3C77"/>
    <w:rsid w:val="00DB4713"/>
    <w:rsid w:val="00DB71F8"/>
    <w:rsid w:val="00DB7B14"/>
    <w:rsid w:val="00DC029A"/>
    <w:rsid w:val="00DC2015"/>
    <w:rsid w:val="00DC39EE"/>
    <w:rsid w:val="00DC3E93"/>
    <w:rsid w:val="00DC429A"/>
    <w:rsid w:val="00DC4C5E"/>
    <w:rsid w:val="00DC50DB"/>
    <w:rsid w:val="00DC6B35"/>
    <w:rsid w:val="00DC745C"/>
    <w:rsid w:val="00DD10F5"/>
    <w:rsid w:val="00DD169E"/>
    <w:rsid w:val="00DD1B46"/>
    <w:rsid w:val="00DD1DE5"/>
    <w:rsid w:val="00DD1EA0"/>
    <w:rsid w:val="00DD2C28"/>
    <w:rsid w:val="00DD2E85"/>
    <w:rsid w:val="00DD32B0"/>
    <w:rsid w:val="00DD5358"/>
    <w:rsid w:val="00DD73EC"/>
    <w:rsid w:val="00DD74D2"/>
    <w:rsid w:val="00DE0470"/>
    <w:rsid w:val="00DE0676"/>
    <w:rsid w:val="00DE0FF0"/>
    <w:rsid w:val="00DE1F14"/>
    <w:rsid w:val="00DE2112"/>
    <w:rsid w:val="00DE23E7"/>
    <w:rsid w:val="00DE2807"/>
    <w:rsid w:val="00DE445F"/>
    <w:rsid w:val="00DE472A"/>
    <w:rsid w:val="00DE4CFC"/>
    <w:rsid w:val="00DE703F"/>
    <w:rsid w:val="00DF046F"/>
    <w:rsid w:val="00DF1294"/>
    <w:rsid w:val="00DF153F"/>
    <w:rsid w:val="00DF1796"/>
    <w:rsid w:val="00DF1B9B"/>
    <w:rsid w:val="00DF23CB"/>
    <w:rsid w:val="00DF2EC0"/>
    <w:rsid w:val="00DF3C6C"/>
    <w:rsid w:val="00DF3FF6"/>
    <w:rsid w:val="00DF4CA0"/>
    <w:rsid w:val="00DF55CA"/>
    <w:rsid w:val="00DF5A71"/>
    <w:rsid w:val="00DF69B2"/>
    <w:rsid w:val="00DF7F50"/>
    <w:rsid w:val="00E0095A"/>
    <w:rsid w:val="00E022D2"/>
    <w:rsid w:val="00E0247D"/>
    <w:rsid w:val="00E02B7E"/>
    <w:rsid w:val="00E032B6"/>
    <w:rsid w:val="00E0343D"/>
    <w:rsid w:val="00E03EF9"/>
    <w:rsid w:val="00E04DE1"/>
    <w:rsid w:val="00E05036"/>
    <w:rsid w:val="00E070B4"/>
    <w:rsid w:val="00E07727"/>
    <w:rsid w:val="00E07B4B"/>
    <w:rsid w:val="00E07BFF"/>
    <w:rsid w:val="00E109F4"/>
    <w:rsid w:val="00E110E1"/>
    <w:rsid w:val="00E15026"/>
    <w:rsid w:val="00E15865"/>
    <w:rsid w:val="00E2039A"/>
    <w:rsid w:val="00E215D4"/>
    <w:rsid w:val="00E24B67"/>
    <w:rsid w:val="00E25265"/>
    <w:rsid w:val="00E2529D"/>
    <w:rsid w:val="00E25981"/>
    <w:rsid w:val="00E26519"/>
    <w:rsid w:val="00E27879"/>
    <w:rsid w:val="00E27C11"/>
    <w:rsid w:val="00E310B8"/>
    <w:rsid w:val="00E31122"/>
    <w:rsid w:val="00E31E32"/>
    <w:rsid w:val="00E32C6E"/>
    <w:rsid w:val="00E33ECB"/>
    <w:rsid w:val="00E369FB"/>
    <w:rsid w:val="00E37718"/>
    <w:rsid w:val="00E40ABF"/>
    <w:rsid w:val="00E42A60"/>
    <w:rsid w:val="00E4306D"/>
    <w:rsid w:val="00E43164"/>
    <w:rsid w:val="00E43176"/>
    <w:rsid w:val="00E434EC"/>
    <w:rsid w:val="00E46822"/>
    <w:rsid w:val="00E46B51"/>
    <w:rsid w:val="00E46FCD"/>
    <w:rsid w:val="00E47908"/>
    <w:rsid w:val="00E479EE"/>
    <w:rsid w:val="00E50AA2"/>
    <w:rsid w:val="00E51793"/>
    <w:rsid w:val="00E51DB9"/>
    <w:rsid w:val="00E51FDF"/>
    <w:rsid w:val="00E5299F"/>
    <w:rsid w:val="00E55373"/>
    <w:rsid w:val="00E57B64"/>
    <w:rsid w:val="00E613CA"/>
    <w:rsid w:val="00E640D6"/>
    <w:rsid w:val="00E65858"/>
    <w:rsid w:val="00E666C3"/>
    <w:rsid w:val="00E668F4"/>
    <w:rsid w:val="00E67366"/>
    <w:rsid w:val="00E67408"/>
    <w:rsid w:val="00E67615"/>
    <w:rsid w:val="00E67804"/>
    <w:rsid w:val="00E67DAE"/>
    <w:rsid w:val="00E67E0A"/>
    <w:rsid w:val="00E722E4"/>
    <w:rsid w:val="00E724C6"/>
    <w:rsid w:val="00E731BB"/>
    <w:rsid w:val="00E73695"/>
    <w:rsid w:val="00E746CB"/>
    <w:rsid w:val="00E7486D"/>
    <w:rsid w:val="00E74CEF"/>
    <w:rsid w:val="00E74D87"/>
    <w:rsid w:val="00E76490"/>
    <w:rsid w:val="00E77968"/>
    <w:rsid w:val="00E80AA5"/>
    <w:rsid w:val="00E817BB"/>
    <w:rsid w:val="00E81C2E"/>
    <w:rsid w:val="00E83557"/>
    <w:rsid w:val="00E836F4"/>
    <w:rsid w:val="00E85878"/>
    <w:rsid w:val="00E86085"/>
    <w:rsid w:val="00E875C6"/>
    <w:rsid w:val="00E877B0"/>
    <w:rsid w:val="00E87A34"/>
    <w:rsid w:val="00E909AF"/>
    <w:rsid w:val="00E9257A"/>
    <w:rsid w:val="00E9391E"/>
    <w:rsid w:val="00E93A49"/>
    <w:rsid w:val="00E958E5"/>
    <w:rsid w:val="00E96303"/>
    <w:rsid w:val="00E967E6"/>
    <w:rsid w:val="00E96AC1"/>
    <w:rsid w:val="00EA0029"/>
    <w:rsid w:val="00EA01C1"/>
    <w:rsid w:val="00EA0CC0"/>
    <w:rsid w:val="00EA121D"/>
    <w:rsid w:val="00EA15CE"/>
    <w:rsid w:val="00EA1DA8"/>
    <w:rsid w:val="00EA21E5"/>
    <w:rsid w:val="00EA2257"/>
    <w:rsid w:val="00EA27A4"/>
    <w:rsid w:val="00EA27AD"/>
    <w:rsid w:val="00EA377D"/>
    <w:rsid w:val="00EA389C"/>
    <w:rsid w:val="00EA39EE"/>
    <w:rsid w:val="00EA3C36"/>
    <w:rsid w:val="00EA4DDD"/>
    <w:rsid w:val="00EA54E7"/>
    <w:rsid w:val="00EA5FE8"/>
    <w:rsid w:val="00EA66EB"/>
    <w:rsid w:val="00EB095E"/>
    <w:rsid w:val="00EB146B"/>
    <w:rsid w:val="00EB183C"/>
    <w:rsid w:val="00EB1C7A"/>
    <w:rsid w:val="00EB2F48"/>
    <w:rsid w:val="00EB33F9"/>
    <w:rsid w:val="00EB68CD"/>
    <w:rsid w:val="00EB6DDB"/>
    <w:rsid w:val="00EB6EB4"/>
    <w:rsid w:val="00EB793E"/>
    <w:rsid w:val="00EB7962"/>
    <w:rsid w:val="00EC008A"/>
    <w:rsid w:val="00EC0168"/>
    <w:rsid w:val="00EC0C93"/>
    <w:rsid w:val="00EC32F4"/>
    <w:rsid w:val="00EC3818"/>
    <w:rsid w:val="00EC41B0"/>
    <w:rsid w:val="00EC4276"/>
    <w:rsid w:val="00EC5829"/>
    <w:rsid w:val="00EC5A28"/>
    <w:rsid w:val="00EC5B7F"/>
    <w:rsid w:val="00EC5F2B"/>
    <w:rsid w:val="00EC652E"/>
    <w:rsid w:val="00EC7A83"/>
    <w:rsid w:val="00EC7F9E"/>
    <w:rsid w:val="00ED02DF"/>
    <w:rsid w:val="00ED1839"/>
    <w:rsid w:val="00ED2F55"/>
    <w:rsid w:val="00ED3358"/>
    <w:rsid w:val="00ED4033"/>
    <w:rsid w:val="00ED7222"/>
    <w:rsid w:val="00EE0DBC"/>
    <w:rsid w:val="00EE12BF"/>
    <w:rsid w:val="00EE1634"/>
    <w:rsid w:val="00EE38D8"/>
    <w:rsid w:val="00EE391A"/>
    <w:rsid w:val="00EE4EB2"/>
    <w:rsid w:val="00EE4F3B"/>
    <w:rsid w:val="00EE606B"/>
    <w:rsid w:val="00EE6F54"/>
    <w:rsid w:val="00EE753D"/>
    <w:rsid w:val="00EE7742"/>
    <w:rsid w:val="00EE7CF9"/>
    <w:rsid w:val="00EF1194"/>
    <w:rsid w:val="00EF2A39"/>
    <w:rsid w:val="00EF323C"/>
    <w:rsid w:val="00EF32D4"/>
    <w:rsid w:val="00EF57D5"/>
    <w:rsid w:val="00EF770E"/>
    <w:rsid w:val="00EF7DD8"/>
    <w:rsid w:val="00EF7DE9"/>
    <w:rsid w:val="00EF7E96"/>
    <w:rsid w:val="00F00A7E"/>
    <w:rsid w:val="00F00B90"/>
    <w:rsid w:val="00F015BD"/>
    <w:rsid w:val="00F01DE2"/>
    <w:rsid w:val="00F02516"/>
    <w:rsid w:val="00F03310"/>
    <w:rsid w:val="00F03679"/>
    <w:rsid w:val="00F03690"/>
    <w:rsid w:val="00F058F0"/>
    <w:rsid w:val="00F06436"/>
    <w:rsid w:val="00F073FD"/>
    <w:rsid w:val="00F07F4A"/>
    <w:rsid w:val="00F11577"/>
    <w:rsid w:val="00F115F0"/>
    <w:rsid w:val="00F12673"/>
    <w:rsid w:val="00F13DBD"/>
    <w:rsid w:val="00F14D7A"/>
    <w:rsid w:val="00F15372"/>
    <w:rsid w:val="00F15B34"/>
    <w:rsid w:val="00F1680B"/>
    <w:rsid w:val="00F173A9"/>
    <w:rsid w:val="00F21131"/>
    <w:rsid w:val="00F221F8"/>
    <w:rsid w:val="00F225C9"/>
    <w:rsid w:val="00F227F2"/>
    <w:rsid w:val="00F23428"/>
    <w:rsid w:val="00F23C3B"/>
    <w:rsid w:val="00F2428B"/>
    <w:rsid w:val="00F255A3"/>
    <w:rsid w:val="00F2745A"/>
    <w:rsid w:val="00F307BC"/>
    <w:rsid w:val="00F308F3"/>
    <w:rsid w:val="00F313AC"/>
    <w:rsid w:val="00F3166A"/>
    <w:rsid w:val="00F31B86"/>
    <w:rsid w:val="00F32099"/>
    <w:rsid w:val="00F321DE"/>
    <w:rsid w:val="00F3228D"/>
    <w:rsid w:val="00F323D4"/>
    <w:rsid w:val="00F32432"/>
    <w:rsid w:val="00F324C1"/>
    <w:rsid w:val="00F348CC"/>
    <w:rsid w:val="00F348CF"/>
    <w:rsid w:val="00F34FBF"/>
    <w:rsid w:val="00F36084"/>
    <w:rsid w:val="00F36089"/>
    <w:rsid w:val="00F362F3"/>
    <w:rsid w:val="00F36C1B"/>
    <w:rsid w:val="00F3788E"/>
    <w:rsid w:val="00F378AF"/>
    <w:rsid w:val="00F40049"/>
    <w:rsid w:val="00F400A2"/>
    <w:rsid w:val="00F40352"/>
    <w:rsid w:val="00F404DC"/>
    <w:rsid w:val="00F40532"/>
    <w:rsid w:val="00F409FF"/>
    <w:rsid w:val="00F40B1E"/>
    <w:rsid w:val="00F4169C"/>
    <w:rsid w:val="00F420B6"/>
    <w:rsid w:val="00F43AD8"/>
    <w:rsid w:val="00F43DAA"/>
    <w:rsid w:val="00F46B0E"/>
    <w:rsid w:val="00F47D1C"/>
    <w:rsid w:val="00F47FDB"/>
    <w:rsid w:val="00F50FA7"/>
    <w:rsid w:val="00F514A8"/>
    <w:rsid w:val="00F51506"/>
    <w:rsid w:val="00F515D1"/>
    <w:rsid w:val="00F51FAC"/>
    <w:rsid w:val="00F52991"/>
    <w:rsid w:val="00F530AD"/>
    <w:rsid w:val="00F53BCD"/>
    <w:rsid w:val="00F55B56"/>
    <w:rsid w:val="00F61012"/>
    <w:rsid w:val="00F62C5C"/>
    <w:rsid w:val="00F63988"/>
    <w:rsid w:val="00F6465B"/>
    <w:rsid w:val="00F64698"/>
    <w:rsid w:val="00F654D9"/>
    <w:rsid w:val="00F65778"/>
    <w:rsid w:val="00F6618F"/>
    <w:rsid w:val="00F66283"/>
    <w:rsid w:val="00F673FA"/>
    <w:rsid w:val="00F705DA"/>
    <w:rsid w:val="00F705DB"/>
    <w:rsid w:val="00F71B58"/>
    <w:rsid w:val="00F723A7"/>
    <w:rsid w:val="00F72704"/>
    <w:rsid w:val="00F73349"/>
    <w:rsid w:val="00F73824"/>
    <w:rsid w:val="00F7429F"/>
    <w:rsid w:val="00F758D2"/>
    <w:rsid w:val="00F77286"/>
    <w:rsid w:val="00F77FF5"/>
    <w:rsid w:val="00F817C4"/>
    <w:rsid w:val="00F81CE6"/>
    <w:rsid w:val="00F8281F"/>
    <w:rsid w:val="00F82C81"/>
    <w:rsid w:val="00F84C35"/>
    <w:rsid w:val="00F8620B"/>
    <w:rsid w:val="00F86513"/>
    <w:rsid w:val="00F868BF"/>
    <w:rsid w:val="00F87038"/>
    <w:rsid w:val="00F9080D"/>
    <w:rsid w:val="00F90FD8"/>
    <w:rsid w:val="00F91118"/>
    <w:rsid w:val="00F9144D"/>
    <w:rsid w:val="00F92345"/>
    <w:rsid w:val="00F94EB4"/>
    <w:rsid w:val="00F960DA"/>
    <w:rsid w:val="00F964CA"/>
    <w:rsid w:val="00F978F0"/>
    <w:rsid w:val="00FA135F"/>
    <w:rsid w:val="00FA1653"/>
    <w:rsid w:val="00FA1CFC"/>
    <w:rsid w:val="00FA1D98"/>
    <w:rsid w:val="00FA24D4"/>
    <w:rsid w:val="00FA290B"/>
    <w:rsid w:val="00FA2BC6"/>
    <w:rsid w:val="00FA2D99"/>
    <w:rsid w:val="00FA36EE"/>
    <w:rsid w:val="00FA3850"/>
    <w:rsid w:val="00FA38C1"/>
    <w:rsid w:val="00FA3A72"/>
    <w:rsid w:val="00FA3ED7"/>
    <w:rsid w:val="00FA4366"/>
    <w:rsid w:val="00FA531F"/>
    <w:rsid w:val="00FA5BF8"/>
    <w:rsid w:val="00FA6902"/>
    <w:rsid w:val="00FB01EB"/>
    <w:rsid w:val="00FB07E9"/>
    <w:rsid w:val="00FB1A57"/>
    <w:rsid w:val="00FB20F1"/>
    <w:rsid w:val="00FB27F8"/>
    <w:rsid w:val="00FB28E0"/>
    <w:rsid w:val="00FB2AD0"/>
    <w:rsid w:val="00FB5469"/>
    <w:rsid w:val="00FB5FB5"/>
    <w:rsid w:val="00FB6785"/>
    <w:rsid w:val="00FB6930"/>
    <w:rsid w:val="00FB6984"/>
    <w:rsid w:val="00FB7BC8"/>
    <w:rsid w:val="00FB7CC2"/>
    <w:rsid w:val="00FC1342"/>
    <w:rsid w:val="00FC25FE"/>
    <w:rsid w:val="00FC2B52"/>
    <w:rsid w:val="00FC2E00"/>
    <w:rsid w:val="00FC44FA"/>
    <w:rsid w:val="00FC4C05"/>
    <w:rsid w:val="00FC62F4"/>
    <w:rsid w:val="00FC6AAF"/>
    <w:rsid w:val="00FC7121"/>
    <w:rsid w:val="00FD3524"/>
    <w:rsid w:val="00FD6E8D"/>
    <w:rsid w:val="00FD747B"/>
    <w:rsid w:val="00FE0AAD"/>
    <w:rsid w:val="00FE16AF"/>
    <w:rsid w:val="00FE188D"/>
    <w:rsid w:val="00FE2CD2"/>
    <w:rsid w:val="00FE3016"/>
    <w:rsid w:val="00FE34BD"/>
    <w:rsid w:val="00FE425C"/>
    <w:rsid w:val="00FE6442"/>
    <w:rsid w:val="00FE6E36"/>
    <w:rsid w:val="00FE7DA8"/>
    <w:rsid w:val="00FF023F"/>
    <w:rsid w:val="00FF0424"/>
    <w:rsid w:val="00FF13DC"/>
    <w:rsid w:val="00FF2C5E"/>
    <w:rsid w:val="00FF5965"/>
    <w:rsid w:val="00FF5984"/>
    <w:rsid w:val="00FF6116"/>
    <w:rsid w:val="00FF642C"/>
    <w:rsid w:val="00FF6513"/>
    <w:rsid w:val="00FF6E6A"/>
    <w:rsid w:val="00FF7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00DEC-FDB5-41D3-8717-FBE00004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19B"/>
    <w:rPr>
      <w:sz w:val="24"/>
    </w:rPr>
  </w:style>
  <w:style w:type="paragraph" w:styleId="Heading1">
    <w:name w:val="heading 1"/>
    <w:basedOn w:val="Normal"/>
    <w:next w:val="Normal"/>
    <w:link w:val="Heading1Char"/>
    <w:qFormat/>
    <w:rsid w:val="00502848"/>
    <w:pPr>
      <w:keepNext/>
      <w:jc w:val="center"/>
      <w:outlineLvl w:val="0"/>
    </w:pPr>
    <w:rPr>
      <w:caps/>
      <w:sz w:val="40"/>
    </w:rPr>
  </w:style>
  <w:style w:type="paragraph" w:styleId="Heading2">
    <w:name w:val="heading 2"/>
    <w:basedOn w:val="Normal"/>
    <w:next w:val="Normal"/>
    <w:link w:val="Heading2Char"/>
    <w:qFormat/>
    <w:rsid w:val="00502848"/>
    <w:pPr>
      <w:keepNext/>
      <w:jc w:val="center"/>
      <w:outlineLvl w:val="1"/>
    </w:pPr>
    <w:rPr>
      <w:caps/>
      <w:sz w:val="32"/>
    </w:rPr>
  </w:style>
  <w:style w:type="paragraph" w:styleId="Heading3">
    <w:name w:val="heading 3"/>
    <w:basedOn w:val="Normal"/>
    <w:next w:val="Normal"/>
    <w:link w:val="Heading3Char"/>
    <w:qFormat/>
    <w:rsid w:val="00502848"/>
    <w:pPr>
      <w:keepNext/>
      <w:jc w:val="center"/>
      <w:outlineLvl w:val="2"/>
    </w:pPr>
    <w:rPr>
      <w:b/>
      <w:caps/>
      <w:sz w:val="40"/>
    </w:rPr>
  </w:style>
  <w:style w:type="paragraph" w:styleId="Heading4">
    <w:name w:val="heading 4"/>
    <w:basedOn w:val="Normal"/>
    <w:next w:val="Normal"/>
    <w:link w:val="Heading4Char"/>
    <w:qFormat/>
    <w:rsid w:val="00502848"/>
    <w:pPr>
      <w:keepNext/>
      <w:outlineLvl w:val="3"/>
    </w:pPr>
    <w:rPr>
      <w:caps/>
      <w:sz w:val="40"/>
    </w:rPr>
  </w:style>
  <w:style w:type="paragraph" w:styleId="Heading5">
    <w:name w:val="heading 5"/>
    <w:basedOn w:val="Normal"/>
    <w:next w:val="Normal"/>
    <w:link w:val="Heading5Char"/>
    <w:qFormat/>
    <w:rsid w:val="00502848"/>
    <w:pPr>
      <w:keepNext/>
      <w:outlineLvl w:val="4"/>
    </w:pPr>
    <w:rPr>
      <w:sz w:val="28"/>
    </w:rPr>
  </w:style>
  <w:style w:type="paragraph" w:styleId="Heading6">
    <w:name w:val="heading 6"/>
    <w:basedOn w:val="Normal"/>
    <w:next w:val="Normal"/>
    <w:link w:val="Heading6Char"/>
    <w:qFormat/>
    <w:rsid w:val="00502848"/>
    <w:pPr>
      <w:keepNext/>
      <w:ind w:right="-234"/>
      <w:outlineLvl w:val="5"/>
    </w:pPr>
    <w:rPr>
      <w:sz w:val="28"/>
      <w:u w:val="single"/>
    </w:rPr>
  </w:style>
  <w:style w:type="paragraph" w:styleId="Heading7">
    <w:name w:val="heading 7"/>
    <w:basedOn w:val="Normal"/>
    <w:next w:val="Normal"/>
    <w:link w:val="Heading7Char"/>
    <w:qFormat/>
    <w:rsid w:val="00502848"/>
    <w:pPr>
      <w:keepNext/>
      <w:outlineLvl w:val="6"/>
    </w:pPr>
    <w:rPr>
      <w:b/>
      <w:sz w:val="28"/>
    </w:rPr>
  </w:style>
  <w:style w:type="paragraph" w:styleId="Heading8">
    <w:name w:val="heading 8"/>
    <w:basedOn w:val="Normal"/>
    <w:next w:val="Normal"/>
    <w:link w:val="Heading8Char"/>
    <w:qFormat/>
    <w:rsid w:val="00502848"/>
    <w:pPr>
      <w:keepNext/>
      <w:spacing w:line="360" w:lineRule="auto"/>
      <w:outlineLvl w:val="7"/>
    </w:pPr>
    <w:rPr>
      <w:b/>
      <w:sz w:val="26"/>
      <w:u w:val="single"/>
    </w:rPr>
  </w:style>
  <w:style w:type="paragraph" w:styleId="Heading9">
    <w:name w:val="heading 9"/>
    <w:basedOn w:val="Normal"/>
    <w:next w:val="Normal"/>
    <w:link w:val="Heading9Char"/>
    <w:qFormat/>
    <w:rsid w:val="00502848"/>
    <w:pPr>
      <w:keepNext/>
      <w:tabs>
        <w:tab w:val="right" w:pos="7371"/>
      </w:tabs>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2848"/>
    <w:pPr>
      <w:jc w:val="center"/>
    </w:pPr>
    <w:rPr>
      <w:b/>
      <w:caps/>
      <w:sz w:val="40"/>
    </w:rPr>
  </w:style>
  <w:style w:type="paragraph" w:styleId="BodyText">
    <w:name w:val="Body Text"/>
    <w:basedOn w:val="Normal"/>
    <w:link w:val="BodyTextChar"/>
    <w:rsid w:val="00502848"/>
    <w:pPr>
      <w:spacing w:line="360" w:lineRule="auto"/>
    </w:pPr>
    <w:rPr>
      <w:sz w:val="26"/>
    </w:rPr>
  </w:style>
  <w:style w:type="paragraph" w:styleId="Footer">
    <w:name w:val="footer"/>
    <w:basedOn w:val="Normal"/>
    <w:link w:val="FooterChar"/>
    <w:uiPriority w:val="99"/>
    <w:rsid w:val="00502848"/>
    <w:pPr>
      <w:tabs>
        <w:tab w:val="center" w:pos="4153"/>
        <w:tab w:val="right" w:pos="8306"/>
      </w:tabs>
    </w:pPr>
  </w:style>
  <w:style w:type="character" w:styleId="PageNumber">
    <w:name w:val="page number"/>
    <w:basedOn w:val="DefaultParagraphFont"/>
    <w:rsid w:val="00502848"/>
  </w:style>
  <w:style w:type="paragraph" w:styleId="Header">
    <w:name w:val="header"/>
    <w:aliases w:val="Header Char1,Header Char Char,Header Char,Header Char2 Char Char1,Header Char1 Char Char Char,Header Char Char Char Char Char,Header Char1 Char Char Char Char Char,Header Char Char Char Char Char Char Char,Header Char Char1 Char Char,Header Char2"/>
    <w:basedOn w:val="Normal"/>
    <w:link w:val="HeaderChar4"/>
    <w:rsid w:val="00502848"/>
    <w:pPr>
      <w:tabs>
        <w:tab w:val="center" w:pos="4153"/>
        <w:tab w:val="right" w:pos="8306"/>
      </w:tabs>
    </w:pPr>
  </w:style>
  <w:style w:type="paragraph" w:styleId="BodyText2">
    <w:name w:val="Body Text 2"/>
    <w:basedOn w:val="Normal"/>
    <w:link w:val="BodyText2Char"/>
    <w:rsid w:val="00502848"/>
    <w:pPr>
      <w:tabs>
        <w:tab w:val="left" w:pos="426"/>
        <w:tab w:val="right" w:pos="7371"/>
      </w:tabs>
    </w:pPr>
    <w:rPr>
      <w:b/>
      <w:sz w:val="22"/>
    </w:rPr>
  </w:style>
  <w:style w:type="paragraph" w:styleId="BodyTextIndent">
    <w:name w:val="Body Text Indent"/>
    <w:aliases w:val="Body Text Indent Char Char Char Char Char Char Char Char Char Char Char Char Char Char"/>
    <w:basedOn w:val="Normal"/>
    <w:link w:val="BodyTextIndentChar"/>
    <w:rsid w:val="00502848"/>
    <w:pPr>
      <w:ind w:left="567" w:hanging="567"/>
    </w:pPr>
    <w:rPr>
      <w:b/>
    </w:rPr>
  </w:style>
  <w:style w:type="paragraph" w:styleId="BodyTextIndent2">
    <w:name w:val="Body Text Indent 2"/>
    <w:basedOn w:val="Normal"/>
    <w:link w:val="BodyTextIndent2Char"/>
    <w:rsid w:val="00502848"/>
    <w:pPr>
      <w:tabs>
        <w:tab w:val="num" w:pos="426"/>
        <w:tab w:val="right" w:pos="7371"/>
      </w:tabs>
      <w:ind w:left="567"/>
    </w:pPr>
  </w:style>
  <w:style w:type="paragraph" w:styleId="Subtitle">
    <w:name w:val="Subtitle"/>
    <w:basedOn w:val="Normal"/>
    <w:link w:val="SubtitleChar"/>
    <w:qFormat/>
    <w:rsid w:val="00502848"/>
    <w:rPr>
      <w:b/>
    </w:rPr>
  </w:style>
  <w:style w:type="paragraph" w:styleId="BodyText3">
    <w:name w:val="Body Text 3"/>
    <w:basedOn w:val="Normal"/>
    <w:link w:val="BodyText3Char"/>
    <w:rsid w:val="00502848"/>
    <w:rPr>
      <w:sz w:val="22"/>
    </w:rPr>
  </w:style>
  <w:style w:type="paragraph" w:styleId="BodyTextIndent3">
    <w:name w:val="Body Text Indent 3"/>
    <w:basedOn w:val="Normal"/>
    <w:link w:val="BodyTextIndent3Char"/>
    <w:rsid w:val="00502848"/>
    <w:pPr>
      <w:tabs>
        <w:tab w:val="right" w:pos="7371"/>
      </w:tabs>
      <w:ind w:left="567"/>
    </w:pPr>
    <w:rPr>
      <w:sz w:val="22"/>
    </w:rPr>
  </w:style>
  <w:style w:type="paragraph" w:styleId="EndnoteText">
    <w:name w:val="endnote text"/>
    <w:basedOn w:val="Normal"/>
    <w:link w:val="EndnoteTextChar"/>
    <w:semiHidden/>
    <w:rsid w:val="00711583"/>
    <w:pPr>
      <w:tabs>
        <w:tab w:val="left" w:pos="720"/>
      </w:tabs>
      <w:spacing w:before="100" w:line="240" w:lineRule="atLeast"/>
    </w:pPr>
    <w:rPr>
      <w:rFonts w:ascii="Times" w:hAnsi="Times"/>
      <w:sz w:val="20"/>
    </w:rPr>
  </w:style>
  <w:style w:type="character" w:customStyle="1" w:styleId="HeaderChar4">
    <w:name w:val="Header Char4"/>
    <w:aliases w:val="Header Char1 Char,Header Char Char Char,Header Char Char1,Header Char2 Char Char1 Char1,Header Char1 Char Char Char Char1,Header Char Char Char Char Char Char1,Header Char1 Char Char Char Char Char Char1,Header Char Char1 Char Char Char"/>
    <w:link w:val="Header"/>
    <w:rsid w:val="00711583"/>
    <w:rPr>
      <w:sz w:val="24"/>
      <w:lang w:val="en-GB" w:eastAsia="en-GB" w:bidi="ar-SA"/>
    </w:rPr>
  </w:style>
  <w:style w:type="paragraph" w:styleId="PlainText">
    <w:name w:val="Plain Text"/>
    <w:basedOn w:val="Normal"/>
    <w:link w:val="PlainTextChar"/>
    <w:rsid w:val="009A3C08"/>
    <w:rPr>
      <w:rFonts w:ascii="Courier New" w:hAnsi="Courier New" w:cs="Courier New"/>
      <w:sz w:val="20"/>
    </w:rPr>
  </w:style>
  <w:style w:type="table" w:styleId="TableGrid">
    <w:name w:val="Table Grid"/>
    <w:basedOn w:val="TableNormal"/>
    <w:rsid w:val="00395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aliases w:val="Body Text Indent Char Char Char Char Char Char Char Char Char Char Char Char Char Char Char"/>
    <w:link w:val="BodyTextIndent"/>
    <w:rsid w:val="00FB6785"/>
    <w:rPr>
      <w:b/>
      <w:sz w:val="24"/>
      <w:lang w:val="en-GB" w:eastAsia="en-GB" w:bidi="ar-SA"/>
    </w:rPr>
  </w:style>
  <w:style w:type="character" w:customStyle="1" w:styleId="HeaderChar1CharChar">
    <w:name w:val="Header Char1 Char Char"/>
    <w:aliases w:val="Header Char Char Char Char,Header Char2 Char Char1 Char,Header Char1 Char Char Char Char,Header Char Char Char Char Char Char,Header Char1 Char Char Char Char Char Char,Header Char2 Char1,Header Char3,Header Char2 Char"/>
    <w:rsid w:val="00FF6116"/>
    <w:rPr>
      <w:sz w:val="24"/>
      <w:lang w:val="en-GB" w:eastAsia="en-GB" w:bidi="ar-SA"/>
    </w:rPr>
  </w:style>
  <w:style w:type="character" w:styleId="Emphasis">
    <w:name w:val="Emphasis"/>
    <w:qFormat/>
    <w:rsid w:val="005A6876"/>
    <w:rPr>
      <w:b/>
      <w:bCs/>
      <w:i w:val="0"/>
      <w:iCs w:val="0"/>
    </w:rPr>
  </w:style>
  <w:style w:type="paragraph" w:styleId="Caption">
    <w:name w:val="caption"/>
    <w:aliases w:val="Table options"/>
    <w:basedOn w:val="Normal"/>
    <w:next w:val="Normal"/>
    <w:qFormat/>
    <w:rsid w:val="008E2175"/>
    <w:pPr>
      <w:spacing w:before="120" w:after="120"/>
    </w:pPr>
    <w:rPr>
      <w:b/>
      <w:bCs/>
      <w:sz w:val="20"/>
    </w:rPr>
  </w:style>
  <w:style w:type="character" w:customStyle="1" w:styleId="tquote1">
    <w:name w:val="t_quote1"/>
    <w:basedOn w:val="DefaultParagraphFont"/>
    <w:rsid w:val="009C7DDE"/>
  </w:style>
  <w:style w:type="paragraph" w:styleId="NormalWeb">
    <w:name w:val="Normal (Web)"/>
    <w:basedOn w:val="Normal"/>
    <w:uiPriority w:val="99"/>
    <w:rsid w:val="00387BA8"/>
    <w:pPr>
      <w:spacing w:after="240"/>
    </w:pPr>
    <w:rPr>
      <w:sz w:val="18"/>
      <w:szCs w:val="18"/>
    </w:rPr>
  </w:style>
  <w:style w:type="paragraph" w:styleId="BalloonText">
    <w:name w:val="Balloon Text"/>
    <w:basedOn w:val="Normal"/>
    <w:link w:val="BalloonTextChar"/>
    <w:uiPriority w:val="99"/>
    <w:semiHidden/>
    <w:rsid w:val="000776F9"/>
    <w:rPr>
      <w:rFonts w:ascii="Tahoma" w:hAnsi="Tahoma" w:cs="Tahoma"/>
      <w:sz w:val="16"/>
      <w:szCs w:val="16"/>
    </w:rPr>
  </w:style>
  <w:style w:type="character" w:customStyle="1" w:styleId="BodyTextChar">
    <w:name w:val="Body Text Char"/>
    <w:link w:val="BodyText"/>
    <w:rsid w:val="000776F9"/>
    <w:rPr>
      <w:sz w:val="26"/>
      <w:lang w:val="en-GB" w:eastAsia="en-GB" w:bidi="ar-SA"/>
    </w:rPr>
  </w:style>
  <w:style w:type="character" w:customStyle="1" w:styleId="TitleChar">
    <w:name w:val="Title Char"/>
    <w:link w:val="Title"/>
    <w:rsid w:val="000776F9"/>
    <w:rPr>
      <w:b/>
      <w:caps/>
      <w:sz w:val="40"/>
      <w:lang w:val="en-GB" w:eastAsia="en-GB" w:bidi="ar-SA"/>
    </w:rPr>
  </w:style>
  <w:style w:type="paragraph" w:styleId="HTMLPreformatted">
    <w:name w:val="HTML Preformatted"/>
    <w:basedOn w:val="Normal"/>
    <w:link w:val="HTMLPreformattedChar"/>
    <w:uiPriority w:val="99"/>
    <w:rsid w:val="003D2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3D280E"/>
    <w:rPr>
      <w:rFonts w:ascii="Courier New" w:hAnsi="Courier New" w:cs="Courier New"/>
    </w:rPr>
  </w:style>
  <w:style w:type="paragraph" w:styleId="FootnoteText">
    <w:name w:val="footnote text"/>
    <w:basedOn w:val="Normal"/>
    <w:link w:val="FootnoteTextChar"/>
    <w:uiPriority w:val="99"/>
    <w:semiHidden/>
    <w:unhideWhenUsed/>
    <w:rsid w:val="00AF6B04"/>
    <w:rPr>
      <w:rFonts w:ascii="Calibri" w:eastAsia="Calibri" w:hAnsi="Calibri"/>
      <w:sz w:val="20"/>
      <w:lang w:eastAsia="en-US"/>
    </w:rPr>
  </w:style>
  <w:style w:type="character" w:customStyle="1" w:styleId="FootnoteTextChar">
    <w:name w:val="Footnote Text Char"/>
    <w:link w:val="FootnoteText"/>
    <w:uiPriority w:val="99"/>
    <w:semiHidden/>
    <w:rsid w:val="00AF6B04"/>
    <w:rPr>
      <w:rFonts w:ascii="Calibri" w:eastAsia="Calibri" w:hAnsi="Calibri"/>
      <w:lang w:eastAsia="en-US"/>
    </w:rPr>
  </w:style>
  <w:style w:type="character" w:styleId="FootnoteReference">
    <w:name w:val="footnote reference"/>
    <w:uiPriority w:val="99"/>
    <w:semiHidden/>
    <w:unhideWhenUsed/>
    <w:rsid w:val="00AF6B04"/>
    <w:rPr>
      <w:vertAlign w:val="superscript"/>
    </w:rPr>
  </w:style>
  <w:style w:type="character" w:customStyle="1" w:styleId="HeaderChar1Char1">
    <w:name w:val="Header Char1 Char1"/>
    <w:aliases w:val="Header Char Char Char1,Header Char1 Char Char Char1,Header Char Char Char Char Char1,Header Char Char Char Char Char Char Char Char1"/>
    <w:rsid w:val="003F46AC"/>
    <w:rPr>
      <w:sz w:val="24"/>
      <w:lang w:val="en-GB" w:eastAsia="en-GB" w:bidi="ar-SA"/>
    </w:rPr>
  </w:style>
  <w:style w:type="character" w:styleId="Hyperlink">
    <w:name w:val="Hyperlink"/>
    <w:uiPriority w:val="99"/>
    <w:unhideWhenUsed/>
    <w:rsid w:val="000459E1"/>
    <w:rPr>
      <w:color w:val="0000FF"/>
      <w:u w:val="single"/>
    </w:rPr>
  </w:style>
  <w:style w:type="character" w:styleId="CommentReference">
    <w:name w:val="annotation reference"/>
    <w:uiPriority w:val="99"/>
    <w:semiHidden/>
    <w:unhideWhenUsed/>
    <w:rsid w:val="005C0564"/>
    <w:rPr>
      <w:sz w:val="16"/>
      <w:szCs w:val="16"/>
    </w:rPr>
  </w:style>
  <w:style w:type="paragraph" w:styleId="CommentText">
    <w:name w:val="annotation text"/>
    <w:basedOn w:val="Normal"/>
    <w:link w:val="CommentTextChar"/>
    <w:uiPriority w:val="99"/>
    <w:semiHidden/>
    <w:unhideWhenUsed/>
    <w:rsid w:val="005C0564"/>
    <w:rPr>
      <w:sz w:val="20"/>
    </w:rPr>
  </w:style>
  <w:style w:type="character" w:customStyle="1" w:styleId="CommentTextChar">
    <w:name w:val="Comment Text Char"/>
    <w:basedOn w:val="DefaultParagraphFont"/>
    <w:link w:val="CommentText"/>
    <w:uiPriority w:val="99"/>
    <w:semiHidden/>
    <w:rsid w:val="005C0564"/>
  </w:style>
  <w:style w:type="paragraph" w:styleId="CommentSubject">
    <w:name w:val="annotation subject"/>
    <w:basedOn w:val="CommentText"/>
    <w:next w:val="CommentText"/>
    <w:link w:val="CommentSubjectChar"/>
    <w:uiPriority w:val="99"/>
    <w:semiHidden/>
    <w:unhideWhenUsed/>
    <w:rsid w:val="005C0564"/>
    <w:rPr>
      <w:b/>
      <w:bCs/>
    </w:rPr>
  </w:style>
  <w:style w:type="character" w:customStyle="1" w:styleId="CommentSubjectChar">
    <w:name w:val="Comment Subject Char"/>
    <w:link w:val="CommentSubject"/>
    <w:uiPriority w:val="99"/>
    <w:semiHidden/>
    <w:rsid w:val="005C0564"/>
    <w:rPr>
      <w:b/>
      <w:bCs/>
    </w:rPr>
  </w:style>
  <w:style w:type="paragraph" w:customStyle="1" w:styleId="Default">
    <w:name w:val="Default"/>
    <w:rsid w:val="00F14D7A"/>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6413F"/>
    <w:rPr>
      <w:sz w:val="24"/>
    </w:rPr>
  </w:style>
  <w:style w:type="numbering" w:customStyle="1" w:styleId="NoList1">
    <w:name w:val="No List1"/>
    <w:next w:val="NoList"/>
    <w:uiPriority w:val="99"/>
    <w:semiHidden/>
    <w:unhideWhenUsed/>
    <w:rsid w:val="0034456D"/>
  </w:style>
  <w:style w:type="character" w:customStyle="1" w:styleId="Heading1Char">
    <w:name w:val="Heading 1 Char"/>
    <w:basedOn w:val="DefaultParagraphFont"/>
    <w:link w:val="Heading1"/>
    <w:rsid w:val="0034456D"/>
    <w:rPr>
      <w:caps/>
      <w:sz w:val="40"/>
    </w:rPr>
  </w:style>
  <w:style w:type="character" w:customStyle="1" w:styleId="Heading2Char">
    <w:name w:val="Heading 2 Char"/>
    <w:basedOn w:val="DefaultParagraphFont"/>
    <w:link w:val="Heading2"/>
    <w:rsid w:val="0034456D"/>
    <w:rPr>
      <w:caps/>
      <w:sz w:val="32"/>
    </w:rPr>
  </w:style>
  <w:style w:type="character" w:customStyle="1" w:styleId="Heading3Char">
    <w:name w:val="Heading 3 Char"/>
    <w:basedOn w:val="DefaultParagraphFont"/>
    <w:link w:val="Heading3"/>
    <w:rsid w:val="0034456D"/>
    <w:rPr>
      <w:b/>
      <w:caps/>
      <w:sz w:val="40"/>
    </w:rPr>
  </w:style>
  <w:style w:type="character" w:customStyle="1" w:styleId="Heading4Char">
    <w:name w:val="Heading 4 Char"/>
    <w:basedOn w:val="DefaultParagraphFont"/>
    <w:link w:val="Heading4"/>
    <w:rsid w:val="0034456D"/>
    <w:rPr>
      <w:caps/>
      <w:sz w:val="40"/>
    </w:rPr>
  </w:style>
  <w:style w:type="character" w:customStyle="1" w:styleId="Heading5Char">
    <w:name w:val="Heading 5 Char"/>
    <w:basedOn w:val="DefaultParagraphFont"/>
    <w:link w:val="Heading5"/>
    <w:rsid w:val="0034456D"/>
    <w:rPr>
      <w:sz w:val="28"/>
    </w:rPr>
  </w:style>
  <w:style w:type="character" w:customStyle="1" w:styleId="Heading6Char">
    <w:name w:val="Heading 6 Char"/>
    <w:basedOn w:val="DefaultParagraphFont"/>
    <w:link w:val="Heading6"/>
    <w:rsid w:val="0034456D"/>
    <w:rPr>
      <w:sz w:val="28"/>
      <w:u w:val="single"/>
    </w:rPr>
  </w:style>
  <w:style w:type="character" w:customStyle="1" w:styleId="Heading7Char">
    <w:name w:val="Heading 7 Char"/>
    <w:basedOn w:val="DefaultParagraphFont"/>
    <w:link w:val="Heading7"/>
    <w:rsid w:val="0034456D"/>
    <w:rPr>
      <w:b/>
      <w:sz w:val="28"/>
    </w:rPr>
  </w:style>
  <w:style w:type="character" w:customStyle="1" w:styleId="Heading8Char">
    <w:name w:val="Heading 8 Char"/>
    <w:basedOn w:val="DefaultParagraphFont"/>
    <w:link w:val="Heading8"/>
    <w:rsid w:val="0034456D"/>
    <w:rPr>
      <w:b/>
      <w:sz w:val="26"/>
      <w:u w:val="single"/>
    </w:rPr>
  </w:style>
  <w:style w:type="character" w:customStyle="1" w:styleId="Heading9Char">
    <w:name w:val="Heading 9 Char"/>
    <w:basedOn w:val="DefaultParagraphFont"/>
    <w:link w:val="Heading9"/>
    <w:rsid w:val="0034456D"/>
    <w:rPr>
      <w:i/>
      <w:sz w:val="24"/>
    </w:rPr>
  </w:style>
  <w:style w:type="character" w:styleId="FollowedHyperlink">
    <w:name w:val="FollowedHyperlink"/>
    <w:basedOn w:val="DefaultParagraphFont"/>
    <w:uiPriority w:val="99"/>
    <w:semiHidden/>
    <w:unhideWhenUsed/>
    <w:rsid w:val="0034456D"/>
    <w:rPr>
      <w:color w:val="800080" w:themeColor="followedHyperlink"/>
      <w:u w:val="single"/>
    </w:rPr>
  </w:style>
  <w:style w:type="paragraph" w:styleId="TOC1">
    <w:name w:val="toc 1"/>
    <w:next w:val="Normal"/>
    <w:autoRedefine/>
    <w:semiHidden/>
    <w:unhideWhenUsed/>
    <w:rsid w:val="0034456D"/>
    <w:pPr>
      <w:keepLines/>
      <w:tabs>
        <w:tab w:val="right" w:pos="9356"/>
      </w:tabs>
      <w:spacing w:after="540"/>
    </w:pPr>
    <w:rPr>
      <w:b/>
    </w:rPr>
  </w:style>
  <w:style w:type="paragraph" w:styleId="NormalIndent">
    <w:name w:val="Normal Indent"/>
    <w:basedOn w:val="Normal"/>
    <w:unhideWhenUsed/>
    <w:rsid w:val="0034456D"/>
    <w:pPr>
      <w:spacing w:after="120"/>
      <w:ind w:left="720"/>
      <w:jc w:val="both"/>
    </w:pPr>
    <w:rPr>
      <w:sz w:val="20"/>
    </w:rPr>
  </w:style>
  <w:style w:type="character" w:customStyle="1" w:styleId="EndnoteTextChar">
    <w:name w:val="Endnote Text Char"/>
    <w:basedOn w:val="DefaultParagraphFont"/>
    <w:link w:val="EndnoteText"/>
    <w:semiHidden/>
    <w:rsid w:val="0034456D"/>
    <w:rPr>
      <w:rFonts w:ascii="Times" w:hAnsi="Times"/>
    </w:rPr>
  </w:style>
  <w:style w:type="paragraph" w:styleId="ListBullet">
    <w:name w:val="List Bullet"/>
    <w:basedOn w:val="Normal"/>
    <w:unhideWhenUsed/>
    <w:rsid w:val="0034456D"/>
    <w:pPr>
      <w:numPr>
        <w:numId w:val="2"/>
      </w:numPr>
      <w:tabs>
        <w:tab w:val="clear" w:pos="360"/>
      </w:tabs>
      <w:spacing w:after="120"/>
      <w:ind w:left="283" w:hanging="283"/>
      <w:jc w:val="both"/>
    </w:pPr>
    <w:rPr>
      <w:sz w:val="20"/>
    </w:rPr>
  </w:style>
  <w:style w:type="character" w:customStyle="1" w:styleId="BodyTextIndentChar1">
    <w:name w:val="Body Text Indent Char1"/>
    <w:aliases w:val="Body Text Indent Char Char Char Char Char Char Char Char Char Char Char Char Char Char Char1"/>
    <w:basedOn w:val="DefaultParagraphFont"/>
    <w:semiHidden/>
    <w:rsid w:val="0034456D"/>
    <w:rPr>
      <w:rFonts w:ascii="Calibri" w:eastAsia="Calibri" w:hAnsi="Calibri"/>
      <w:sz w:val="22"/>
      <w:szCs w:val="22"/>
      <w:lang w:eastAsia="en-US"/>
    </w:rPr>
  </w:style>
  <w:style w:type="character" w:customStyle="1" w:styleId="SubtitleChar">
    <w:name w:val="Subtitle Char"/>
    <w:basedOn w:val="DefaultParagraphFont"/>
    <w:link w:val="Subtitle"/>
    <w:rsid w:val="0034456D"/>
    <w:rPr>
      <w:b/>
      <w:sz w:val="24"/>
    </w:rPr>
  </w:style>
  <w:style w:type="character" w:customStyle="1" w:styleId="BodyText2Char">
    <w:name w:val="Body Text 2 Char"/>
    <w:basedOn w:val="DefaultParagraphFont"/>
    <w:link w:val="BodyText2"/>
    <w:rsid w:val="0034456D"/>
    <w:rPr>
      <w:b/>
      <w:sz w:val="22"/>
    </w:rPr>
  </w:style>
  <w:style w:type="character" w:customStyle="1" w:styleId="BodyText3Char">
    <w:name w:val="Body Text 3 Char"/>
    <w:basedOn w:val="DefaultParagraphFont"/>
    <w:link w:val="BodyText3"/>
    <w:rsid w:val="0034456D"/>
    <w:rPr>
      <w:sz w:val="22"/>
    </w:rPr>
  </w:style>
  <w:style w:type="character" w:customStyle="1" w:styleId="BodyTextIndent2Char">
    <w:name w:val="Body Text Indent 2 Char"/>
    <w:basedOn w:val="DefaultParagraphFont"/>
    <w:link w:val="BodyTextIndent2"/>
    <w:rsid w:val="0034456D"/>
    <w:rPr>
      <w:sz w:val="24"/>
    </w:rPr>
  </w:style>
  <w:style w:type="character" w:customStyle="1" w:styleId="BodyTextIndent3Char">
    <w:name w:val="Body Text Indent 3 Char"/>
    <w:basedOn w:val="DefaultParagraphFont"/>
    <w:link w:val="BodyTextIndent3"/>
    <w:rsid w:val="0034456D"/>
    <w:rPr>
      <w:sz w:val="22"/>
    </w:rPr>
  </w:style>
  <w:style w:type="paragraph" w:styleId="DocumentMap">
    <w:name w:val="Document Map"/>
    <w:basedOn w:val="Normal"/>
    <w:link w:val="DocumentMapChar"/>
    <w:semiHidden/>
    <w:unhideWhenUsed/>
    <w:rsid w:val="0034456D"/>
    <w:pPr>
      <w:shd w:val="clear" w:color="auto" w:fill="000080"/>
      <w:spacing w:after="120"/>
      <w:jc w:val="both"/>
    </w:pPr>
    <w:rPr>
      <w:rFonts w:ascii="Tahoma" w:hAnsi="Tahoma" w:cs="Tahoma"/>
      <w:sz w:val="20"/>
    </w:rPr>
  </w:style>
  <w:style w:type="character" w:customStyle="1" w:styleId="DocumentMapChar">
    <w:name w:val="Document Map Char"/>
    <w:basedOn w:val="DefaultParagraphFont"/>
    <w:link w:val="DocumentMap"/>
    <w:semiHidden/>
    <w:rsid w:val="0034456D"/>
    <w:rPr>
      <w:rFonts w:ascii="Tahoma" w:hAnsi="Tahoma" w:cs="Tahoma"/>
      <w:shd w:val="clear" w:color="auto" w:fill="000080"/>
    </w:rPr>
  </w:style>
  <w:style w:type="character" w:customStyle="1" w:styleId="PlainTextChar">
    <w:name w:val="Plain Text Char"/>
    <w:basedOn w:val="DefaultParagraphFont"/>
    <w:link w:val="PlainText"/>
    <w:rsid w:val="0034456D"/>
    <w:rPr>
      <w:rFonts w:ascii="Courier New" w:hAnsi="Courier New" w:cs="Courier New"/>
    </w:rPr>
  </w:style>
  <w:style w:type="character" w:customStyle="1" w:styleId="BalloonTextChar">
    <w:name w:val="Balloon Text Char"/>
    <w:basedOn w:val="DefaultParagraphFont"/>
    <w:link w:val="BalloonText"/>
    <w:uiPriority w:val="99"/>
    <w:semiHidden/>
    <w:rsid w:val="0034456D"/>
    <w:rPr>
      <w:rFonts w:ascii="Tahoma" w:hAnsi="Tahoma" w:cs="Tahoma"/>
      <w:sz w:val="16"/>
      <w:szCs w:val="16"/>
    </w:rPr>
  </w:style>
  <w:style w:type="paragraph" w:styleId="NoSpacing">
    <w:name w:val="No Spacing"/>
    <w:uiPriority w:val="1"/>
    <w:qFormat/>
    <w:rsid w:val="0034456D"/>
    <w:rPr>
      <w:rFonts w:ascii="Calibri" w:hAnsi="Calibri"/>
      <w:sz w:val="22"/>
      <w:szCs w:val="22"/>
    </w:rPr>
  </w:style>
  <w:style w:type="paragraph" w:styleId="ListParagraph">
    <w:name w:val="List Paragraph"/>
    <w:basedOn w:val="Normal"/>
    <w:uiPriority w:val="34"/>
    <w:qFormat/>
    <w:rsid w:val="0034456D"/>
    <w:pPr>
      <w:spacing w:after="200" w:line="276" w:lineRule="auto"/>
      <w:ind w:left="720"/>
      <w:contextualSpacing/>
    </w:pPr>
    <w:rPr>
      <w:rFonts w:ascii="Calibri" w:eastAsia="Calibri" w:hAnsi="Calibri"/>
      <w:sz w:val="22"/>
      <w:szCs w:val="22"/>
      <w:lang w:eastAsia="en-US"/>
    </w:rPr>
  </w:style>
  <w:style w:type="paragraph" w:customStyle="1" w:styleId="Notehead">
    <w:name w:val="Notehead"/>
    <w:basedOn w:val="Normal"/>
    <w:next w:val="NormalIndent"/>
    <w:rsid w:val="0034456D"/>
    <w:pPr>
      <w:keepNext/>
      <w:tabs>
        <w:tab w:val="left" w:pos="851"/>
      </w:tabs>
      <w:spacing w:before="181" w:after="120"/>
      <w:ind w:left="567" w:hanging="567"/>
    </w:pPr>
    <w:rPr>
      <w:b/>
      <w:sz w:val="20"/>
    </w:rPr>
  </w:style>
  <w:style w:type="paragraph" w:customStyle="1" w:styleId="NoSpace">
    <w:name w:val="No Space"/>
    <w:basedOn w:val="Normal"/>
    <w:rsid w:val="0034456D"/>
    <w:pPr>
      <w:jc w:val="both"/>
    </w:pPr>
    <w:rPr>
      <w:sz w:val="20"/>
    </w:rPr>
  </w:style>
  <w:style w:type="paragraph" w:customStyle="1" w:styleId="Advisers">
    <w:name w:val="Advisers"/>
    <w:basedOn w:val="Normal"/>
    <w:next w:val="NoSpace"/>
    <w:rsid w:val="0034456D"/>
    <w:pPr>
      <w:spacing w:before="180" w:after="120"/>
      <w:jc w:val="both"/>
    </w:pPr>
    <w:rPr>
      <w:b/>
      <w:smallCaps/>
    </w:rPr>
  </w:style>
  <w:style w:type="paragraph" w:customStyle="1" w:styleId="indent12">
    <w:name w:val="indent12"/>
    <w:basedOn w:val="Normal"/>
    <w:next w:val="Normal"/>
    <w:rsid w:val="0034456D"/>
    <w:pPr>
      <w:numPr>
        <w:numId w:val="3"/>
      </w:numPr>
      <w:jc w:val="both"/>
    </w:pPr>
  </w:style>
  <w:style w:type="paragraph" w:customStyle="1" w:styleId="Tnormal">
    <w:name w:val="Tnormal"/>
    <w:basedOn w:val="NoSpace"/>
    <w:rsid w:val="0034456D"/>
    <w:pPr>
      <w:tabs>
        <w:tab w:val="left" w:pos="284"/>
      </w:tabs>
      <w:ind w:left="142" w:hanging="142"/>
      <w:jc w:val="left"/>
    </w:pPr>
  </w:style>
  <w:style w:type="paragraph" w:customStyle="1" w:styleId="B0">
    <w:name w:val="B0"/>
    <w:basedOn w:val="Normal"/>
    <w:rsid w:val="0034456D"/>
    <w:pPr>
      <w:spacing w:after="113" w:line="57" w:lineRule="exact"/>
    </w:pPr>
    <w:rPr>
      <w:sz w:val="20"/>
    </w:rPr>
  </w:style>
  <w:style w:type="paragraph" w:customStyle="1" w:styleId="S9">
    <w:name w:val="S9"/>
    <w:basedOn w:val="B0"/>
    <w:rsid w:val="0034456D"/>
    <w:pPr>
      <w:pBdr>
        <w:bottom w:val="single" w:sz="6" w:space="1" w:color="auto"/>
      </w:pBdr>
      <w:ind w:left="170" w:right="113"/>
    </w:pPr>
  </w:style>
  <w:style w:type="paragraph" w:customStyle="1" w:styleId="D9">
    <w:name w:val="D9"/>
    <w:basedOn w:val="S9"/>
    <w:rsid w:val="0034456D"/>
    <w:pPr>
      <w:pBdr>
        <w:bottom w:val="double" w:sz="6" w:space="1" w:color="auto"/>
      </w:pBdr>
    </w:pPr>
  </w:style>
  <w:style w:type="paragraph" w:customStyle="1" w:styleId="Zspace">
    <w:name w:val="Zspace"/>
    <w:basedOn w:val="B0"/>
    <w:rsid w:val="0034456D"/>
    <w:pPr>
      <w:spacing w:line="6" w:lineRule="exact"/>
    </w:pPr>
  </w:style>
  <w:style w:type="paragraph" w:customStyle="1" w:styleId="Tdec">
    <w:name w:val="Tdec"/>
    <w:basedOn w:val="NoSpace"/>
    <w:rsid w:val="0034456D"/>
    <w:pPr>
      <w:tabs>
        <w:tab w:val="decimal" w:pos="993"/>
      </w:tabs>
      <w:ind w:right="-6"/>
    </w:pPr>
  </w:style>
  <w:style w:type="paragraph" w:customStyle="1" w:styleId="Tnote">
    <w:name w:val="Tnote"/>
    <w:basedOn w:val="Tdec"/>
    <w:rsid w:val="0034456D"/>
    <w:pPr>
      <w:tabs>
        <w:tab w:val="clear" w:pos="993"/>
      </w:tabs>
      <w:ind w:right="86"/>
      <w:jc w:val="right"/>
    </w:pPr>
  </w:style>
  <w:style w:type="paragraph" w:customStyle="1" w:styleId="Thead">
    <w:name w:val="Thead"/>
    <w:basedOn w:val="Tdec"/>
    <w:rsid w:val="0034456D"/>
    <w:pPr>
      <w:tabs>
        <w:tab w:val="clear" w:pos="993"/>
      </w:tabs>
      <w:ind w:right="86"/>
      <w:jc w:val="right"/>
    </w:pPr>
    <w:rPr>
      <w:b/>
    </w:rPr>
  </w:style>
  <w:style w:type="paragraph" w:customStyle="1" w:styleId="Tindent">
    <w:name w:val="Tindent"/>
    <w:basedOn w:val="Tnormal"/>
    <w:rsid w:val="0034456D"/>
    <w:pPr>
      <w:tabs>
        <w:tab w:val="clear" w:pos="284"/>
        <w:tab w:val="left" w:pos="851"/>
      </w:tabs>
      <w:ind w:left="709"/>
    </w:pPr>
  </w:style>
  <w:style w:type="paragraph" w:customStyle="1" w:styleId="D11">
    <w:name w:val="D11"/>
    <w:basedOn w:val="Normal"/>
    <w:rsid w:val="0034456D"/>
    <w:pPr>
      <w:pBdr>
        <w:bottom w:val="double" w:sz="6" w:space="1" w:color="auto"/>
      </w:pBdr>
      <w:spacing w:after="113" w:line="57" w:lineRule="exact"/>
      <w:ind w:left="57" w:right="113"/>
    </w:pPr>
    <w:rPr>
      <w:sz w:val="20"/>
    </w:rPr>
  </w:style>
  <w:style w:type="paragraph" w:customStyle="1" w:styleId="TableRowHeader">
    <w:name w:val="Table Row Header"/>
    <w:basedOn w:val="Normal"/>
    <w:rsid w:val="0034456D"/>
    <w:pPr>
      <w:spacing w:before="120" w:after="170" w:line="288" w:lineRule="auto"/>
      <w:ind w:left="-113"/>
    </w:pPr>
    <w:rPr>
      <w:sz w:val="20"/>
      <w:lang w:eastAsia="en-US"/>
    </w:rPr>
  </w:style>
  <w:style w:type="paragraph" w:customStyle="1" w:styleId="TableFigure">
    <w:name w:val="Table Figure"/>
    <w:basedOn w:val="Normal"/>
    <w:next w:val="Normal"/>
    <w:rsid w:val="0034456D"/>
    <w:pPr>
      <w:tabs>
        <w:tab w:val="decimal" w:pos="851"/>
      </w:tabs>
      <w:spacing w:before="120"/>
    </w:pPr>
    <w:rPr>
      <w:b/>
      <w:bCs/>
      <w:sz w:val="20"/>
      <w:lang w:eastAsia="en-US"/>
    </w:rPr>
  </w:style>
  <w:style w:type="paragraph" w:customStyle="1" w:styleId="TableColumnHeader">
    <w:name w:val="Table Column Header"/>
    <w:basedOn w:val="Normal"/>
    <w:rsid w:val="0034456D"/>
    <w:pPr>
      <w:spacing w:before="120"/>
      <w:jc w:val="right"/>
    </w:pPr>
    <w:rPr>
      <w:b/>
      <w:bCs/>
      <w:sz w:val="20"/>
      <w:lang w:eastAsia="en-US"/>
    </w:rPr>
  </w:style>
  <w:style w:type="character" w:customStyle="1" w:styleId="Bold">
    <w:name w:val="Bold"/>
    <w:rsid w:val="0034456D"/>
    <w:rPr>
      <w:b/>
      <w:bCs w:val="0"/>
    </w:rPr>
  </w:style>
  <w:style w:type="character" w:customStyle="1" w:styleId="CharChar">
    <w:name w:val="Char Char"/>
    <w:basedOn w:val="DefaultParagraphFont"/>
    <w:rsid w:val="0034456D"/>
    <w:rPr>
      <w:lang w:val="en-GB" w:eastAsia="en-GB" w:bidi="ar-SA"/>
    </w:rPr>
  </w:style>
  <w:style w:type="character" w:customStyle="1" w:styleId="CharChar1">
    <w:name w:val="Char Char1"/>
    <w:basedOn w:val="DefaultParagraphFont"/>
    <w:locked/>
    <w:rsid w:val="0034456D"/>
    <w:rPr>
      <w:lang w:val="en-GB" w:eastAsia="en-GB" w:bidi="ar-SA"/>
    </w:rPr>
  </w:style>
  <w:style w:type="character" w:customStyle="1" w:styleId="CharChar2">
    <w:name w:val="Char Char2"/>
    <w:basedOn w:val="DefaultParagraphFont"/>
    <w:locked/>
    <w:rsid w:val="0034456D"/>
    <w:rPr>
      <w:lang w:val="en-GB" w:eastAsia="en-GB" w:bidi="ar-SA"/>
    </w:rPr>
  </w:style>
  <w:style w:type="character" w:customStyle="1" w:styleId="NoSpaceChar">
    <w:name w:val="No Space Char"/>
    <w:basedOn w:val="DefaultParagraphFont"/>
    <w:locked/>
    <w:rsid w:val="0034456D"/>
    <w:rPr>
      <w:lang w:val="en-GB" w:eastAsia="en-GB" w:bidi="ar-SA"/>
    </w:rPr>
  </w:style>
  <w:style w:type="character" w:customStyle="1" w:styleId="CharChar19">
    <w:name w:val="Char Char19"/>
    <w:basedOn w:val="DefaultParagraphFont"/>
    <w:semiHidden/>
    <w:locked/>
    <w:rsid w:val="0034456D"/>
    <w:rPr>
      <w:b/>
      <w:bCs w:val="0"/>
      <w:lang w:val="en-GB" w:eastAsia="en-GB" w:bidi="ar-SA"/>
    </w:rPr>
  </w:style>
  <w:style w:type="character" w:customStyle="1" w:styleId="CharChar8">
    <w:name w:val="Char Char8"/>
    <w:basedOn w:val="DefaultParagraphFont"/>
    <w:semiHidden/>
    <w:locked/>
    <w:rsid w:val="0034456D"/>
    <w:rPr>
      <w:rFonts w:ascii="Times New Roman" w:hAnsi="Times New Roman" w:cs="Times New Roman" w:hint="default"/>
      <w:sz w:val="20"/>
      <w:szCs w:val="20"/>
    </w:rPr>
  </w:style>
  <w:style w:type="character" w:customStyle="1" w:styleId="TindentChar">
    <w:name w:val="Tindent Char"/>
    <w:basedOn w:val="DefaultParagraphFont"/>
    <w:locked/>
    <w:rsid w:val="0034456D"/>
    <w:rPr>
      <w:lang w:val="en-GB" w:eastAsia="en-GB" w:bidi="ar-SA"/>
    </w:rPr>
  </w:style>
  <w:style w:type="table" w:customStyle="1" w:styleId="TableGrid1">
    <w:name w:val="Table Grid1"/>
    <w:basedOn w:val="TableNormal"/>
    <w:uiPriority w:val="59"/>
    <w:rsid w:val="003445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next w:val="Normal"/>
    <w:uiPriority w:val="99"/>
    <w:rsid w:val="00C44167"/>
    <w:pPr>
      <w:autoSpaceDE w:val="0"/>
      <w:autoSpaceDN w:val="0"/>
      <w:adjustRightInd w:val="0"/>
      <w:spacing w:line="201" w:lineRule="atLeast"/>
    </w:pPr>
    <w:rPr>
      <w:rFonts w:ascii="Myriad Pro" w:eastAsiaTheme="minorHAnsi" w:hAnsi="Myriad Pro" w:cstheme="minorBidi"/>
      <w:szCs w:val="24"/>
      <w:lang w:eastAsia="en-US"/>
    </w:rPr>
  </w:style>
  <w:style w:type="paragraph" w:styleId="Revision">
    <w:name w:val="Revision"/>
    <w:hidden/>
    <w:uiPriority w:val="99"/>
    <w:semiHidden/>
    <w:rsid w:val="00BA1B7C"/>
  </w:style>
  <w:style w:type="character" w:customStyle="1" w:styleId="A7">
    <w:name w:val="A7"/>
    <w:uiPriority w:val="99"/>
    <w:rsid w:val="00BA1B7C"/>
    <w:rPr>
      <w:rFonts w:cs="Myriad Pro"/>
      <w:color w:val="000000"/>
      <w:sz w:val="20"/>
      <w:szCs w:val="20"/>
      <w:u w:val="single"/>
    </w:rPr>
  </w:style>
  <w:style w:type="table" w:customStyle="1" w:styleId="TableGrid2">
    <w:name w:val="Table Grid2"/>
    <w:basedOn w:val="TableNormal"/>
    <w:next w:val="TableGrid"/>
    <w:rsid w:val="00BB3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D4356"/>
  </w:style>
  <w:style w:type="numbering" w:customStyle="1" w:styleId="NoList11">
    <w:name w:val="No List11"/>
    <w:next w:val="NoList"/>
    <w:uiPriority w:val="99"/>
    <w:semiHidden/>
    <w:unhideWhenUsed/>
    <w:rsid w:val="006D4356"/>
  </w:style>
  <w:style w:type="table" w:customStyle="1" w:styleId="TableGrid3">
    <w:name w:val="Table Grid3"/>
    <w:basedOn w:val="TableNormal"/>
    <w:next w:val="TableGrid"/>
    <w:rsid w:val="006D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D4356"/>
  </w:style>
  <w:style w:type="table" w:customStyle="1" w:styleId="TableGrid11">
    <w:name w:val="Table Grid11"/>
    <w:basedOn w:val="TableNormal"/>
    <w:next w:val="TableGrid"/>
    <w:uiPriority w:val="59"/>
    <w:rsid w:val="006D43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649F1"/>
  </w:style>
  <w:style w:type="numbering" w:customStyle="1" w:styleId="NoList12">
    <w:name w:val="No List12"/>
    <w:next w:val="NoList"/>
    <w:uiPriority w:val="99"/>
    <w:semiHidden/>
    <w:unhideWhenUsed/>
    <w:rsid w:val="008649F1"/>
  </w:style>
  <w:style w:type="table" w:customStyle="1" w:styleId="TableGrid4">
    <w:name w:val="Table Grid4"/>
    <w:basedOn w:val="TableNormal"/>
    <w:next w:val="TableGrid"/>
    <w:rsid w:val="00864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649F1"/>
  </w:style>
  <w:style w:type="table" w:customStyle="1" w:styleId="TableGrid12">
    <w:name w:val="Table Grid12"/>
    <w:basedOn w:val="TableNormal"/>
    <w:next w:val="TableGrid"/>
    <w:uiPriority w:val="59"/>
    <w:rsid w:val="008649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F62C5"/>
  </w:style>
  <w:style w:type="numbering" w:customStyle="1" w:styleId="NoList13">
    <w:name w:val="No List13"/>
    <w:next w:val="NoList"/>
    <w:uiPriority w:val="99"/>
    <w:semiHidden/>
    <w:unhideWhenUsed/>
    <w:rsid w:val="003F62C5"/>
  </w:style>
  <w:style w:type="table" w:customStyle="1" w:styleId="TableGrid41">
    <w:name w:val="Table Grid41"/>
    <w:basedOn w:val="TableNormal"/>
    <w:next w:val="TableGrid"/>
    <w:rsid w:val="003F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F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41862"/>
  </w:style>
  <w:style w:type="numbering" w:customStyle="1" w:styleId="NoList14">
    <w:name w:val="No List14"/>
    <w:next w:val="NoList"/>
    <w:uiPriority w:val="99"/>
    <w:semiHidden/>
    <w:unhideWhenUsed/>
    <w:rsid w:val="00741862"/>
  </w:style>
  <w:style w:type="table" w:customStyle="1" w:styleId="TableGrid42">
    <w:name w:val="Table Grid42"/>
    <w:basedOn w:val="TableNormal"/>
    <w:next w:val="TableGrid"/>
    <w:rsid w:val="00741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741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218">
      <w:bodyDiv w:val="1"/>
      <w:marLeft w:val="0"/>
      <w:marRight w:val="0"/>
      <w:marTop w:val="0"/>
      <w:marBottom w:val="0"/>
      <w:divBdr>
        <w:top w:val="none" w:sz="0" w:space="0" w:color="auto"/>
        <w:left w:val="none" w:sz="0" w:space="0" w:color="auto"/>
        <w:bottom w:val="none" w:sz="0" w:space="0" w:color="auto"/>
        <w:right w:val="none" w:sz="0" w:space="0" w:color="auto"/>
      </w:divBdr>
    </w:div>
    <w:div w:id="54551046">
      <w:bodyDiv w:val="1"/>
      <w:marLeft w:val="0"/>
      <w:marRight w:val="0"/>
      <w:marTop w:val="0"/>
      <w:marBottom w:val="0"/>
      <w:divBdr>
        <w:top w:val="none" w:sz="0" w:space="0" w:color="auto"/>
        <w:left w:val="none" w:sz="0" w:space="0" w:color="auto"/>
        <w:bottom w:val="none" w:sz="0" w:space="0" w:color="auto"/>
        <w:right w:val="none" w:sz="0" w:space="0" w:color="auto"/>
      </w:divBdr>
    </w:div>
    <w:div w:id="146014463">
      <w:bodyDiv w:val="1"/>
      <w:marLeft w:val="0"/>
      <w:marRight w:val="0"/>
      <w:marTop w:val="0"/>
      <w:marBottom w:val="0"/>
      <w:divBdr>
        <w:top w:val="none" w:sz="0" w:space="0" w:color="auto"/>
        <w:left w:val="none" w:sz="0" w:space="0" w:color="auto"/>
        <w:bottom w:val="none" w:sz="0" w:space="0" w:color="auto"/>
        <w:right w:val="none" w:sz="0" w:space="0" w:color="auto"/>
      </w:divBdr>
    </w:div>
    <w:div w:id="278414988">
      <w:bodyDiv w:val="1"/>
      <w:marLeft w:val="0"/>
      <w:marRight w:val="0"/>
      <w:marTop w:val="0"/>
      <w:marBottom w:val="0"/>
      <w:divBdr>
        <w:top w:val="none" w:sz="0" w:space="0" w:color="auto"/>
        <w:left w:val="none" w:sz="0" w:space="0" w:color="auto"/>
        <w:bottom w:val="none" w:sz="0" w:space="0" w:color="auto"/>
        <w:right w:val="none" w:sz="0" w:space="0" w:color="auto"/>
      </w:divBdr>
    </w:div>
    <w:div w:id="289165762">
      <w:bodyDiv w:val="1"/>
      <w:marLeft w:val="0"/>
      <w:marRight w:val="0"/>
      <w:marTop w:val="0"/>
      <w:marBottom w:val="0"/>
      <w:divBdr>
        <w:top w:val="none" w:sz="0" w:space="0" w:color="auto"/>
        <w:left w:val="none" w:sz="0" w:space="0" w:color="auto"/>
        <w:bottom w:val="none" w:sz="0" w:space="0" w:color="auto"/>
        <w:right w:val="none" w:sz="0" w:space="0" w:color="auto"/>
      </w:divBdr>
    </w:div>
    <w:div w:id="325789200">
      <w:bodyDiv w:val="1"/>
      <w:marLeft w:val="0"/>
      <w:marRight w:val="0"/>
      <w:marTop w:val="0"/>
      <w:marBottom w:val="0"/>
      <w:divBdr>
        <w:top w:val="none" w:sz="0" w:space="0" w:color="auto"/>
        <w:left w:val="none" w:sz="0" w:space="0" w:color="auto"/>
        <w:bottom w:val="none" w:sz="0" w:space="0" w:color="auto"/>
        <w:right w:val="none" w:sz="0" w:space="0" w:color="auto"/>
      </w:divBdr>
      <w:divsChild>
        <w:div w:id="1445999697">
          <w:marLeft w:val="0"/>
          <w:marRight w:val="0"/>
          <w:marTop w:val="0"/>
          <w:marBottom w:val="0"/>
          <w:divBdr>
            <w:top w:val="none" w:sz="0" w:space="0" w:color="auto"/>
            <w:left w:val="none" w:sz="0" w:space="0" w:color="auto"/>
            <w:bottom w:val="none" w:sz="0" w:space="0" w:color="auto"/>
            <w:right w:val="none" w:sz="0" w:space="0" w:color="auto"/>
          </w:divBdr>
        </w:div>
      </w:divsChild>
    </w:div>
    <w:div w:id="399645135">
      <w:bodyDiv w:val="1"/>
      <w:marLeft w:val="0"/>
      <w:marRight w:val="0"/>
      <w:marTop w:val="0"/>
      <w:marBottom w:val="0"/>
      <w:divBdr>
        <w:top w:val="none" w:sz="0" w:space="0" w:color="auto"/>
        <w:left w:val="none" w:sz="0" w:space="0" w:color="auto"/>
        <w:bottom w:val="none" w:sz="0" w:space="0" w:color="auto"/>
        <w:right w:val="none" w:sz="0" w:space="0" w:color="auto"/>
      </w:divBdr>
    </w:div>
    <w:div w:id="409472272">
      <w:bodyDiv w:val="1"/>
      <w:marLeft w:val="0"/>
      <w:marRight w:val="0"/>
      <w:marTop w:val="0"/>
      <w:marBottom w:val="0"/>
      <w:divBdr>
        <w:top w:val="none" w:sz="0" w:space="0" w:color="auto"/>
        <w:left w:val="none" w:sz="0" w:space="0" w:color="auto"/>
        <w:bottom w:val="none" w:sz="0" w:space="0" w:color="auto"/>
        <w:right w:val="none" w:sz="0" w:space="0" w:color="auto"/>
      </w:divBdr>
    </w:div>
    <w:div w:id="409623143">
      <w:bodyDiv w:val="1"/>
      <w:marLeft w:val="0"/>
      <w:marRight w:val="0"/>
      <w:marTop w:val="0"/>
      <w:marBottom w:val="0"/>
      <w:divBdr>
        <w:top w:val="none" w:sz="0" w:space="0" w:color="auto"/>
        <w:left w:val="none" w:sz="0" w:space="0" w:color="auto"/>
        <w:bottom w:val="none" w:sz="0" w:space="0" w:color="auto"/>
        <w:right w:val="none" w:sz="0" w:space="0" w:color="auto"/>
      </w:divBdr>
    </w:div>
    <w:div w:id="436291315">
      <w:bodyDiv w:val="1"/>
      <w:marLeft w:val="0"/>
      <w:marRight w:val="0"/>
      <w:marTop w:val="0"/>
      <w:marBottom w:val="0"/>
      <w:divBdr>
        <w:top w:val="none" w:sz="0" w:space="0" w:color="auto"/>
        <w:left w:val="none" w:sz="0" w:space="0" w:color="auto"/>
        <w:bottom w:val="none" w:sz="0" w:space="0" w:color="auto"/>
        <w:right w:val="none" w:sz="0" w:space="0" w:color="auto"/>
      </w:divBdr>
    </w:div>
    <w:div w:id="493106348">
      <w:bodyDiv w:val="1"/>
      <w:marLeft w:val="0"/>
      <w:marRight w:val="0"/>
      <w:marTop w:val="0"/>
      <w:marBottom w:val="0"/>
      <w:divBdr>
        <w:top w:val="none" w:sz="0" w:space="0" w:color="auto"/>
        <w:left w:val="none" w:sz="0" w:space="0" w:color="auto"/>
        <w:bottom w:val="none" w:sz="0" w:space="0" w:color="auto"/>
        <w:right w:val="none" w:sz="0" w:space="0" w:color="auto"/>
      </w:divBdr>
    </w:div>
    <w:div w:id="497043186">
      <w:bodyDiv w:val="1"/>
      <w:marLeft w:val="0"/>
      <w:marRight w:val="0"/>
      <w:marTop w:val="0"/>
      <w:marBottom w:val="0"/>
      <w:divBdr>
        <w:top w:val="none" w:sz="0" w:space="0" w:color="auto"/>
        <w:left w:val="none" w:sz="0" w:space="0" w:color="auto"/>
        <w:bottom w:val="none" w:sz="0" w:space="0" w:color="auto"/>
        <w:right w:val="none" w:sz="0" w:space="0" w:color="auto"/>
      </w:divBdr>
    </w:div>
    <w:div w:id="520125593">
      <w:bodyDiv w:val="1"/>
      <w:marLeft w:val="0"/>
      <w:marRight w:val="0"/>
      <w:marTop w:val="0"/>
      <w:marBottom w:val="0"/>
      <w:divBdr>
        <w:top w:val="none" w:sz="0" w:space="0" w:color="auto"/>
        <w:left w:val="none" w:sz="0" w:space="0" w:color="auto"/>
        <w:bottom w:val="none" w:sz="0" w:space="0" w:color="auto"/>
        <w:right w:val="none" w:sz="0" w:space="0" w:color="auto"/>
      </w:divBdr>
    </w:div>
    <w:div w:id="547952954">
      <w:bodyDiv w:val="1"/>
      <w:marLeft w:val="0"/>
      <w:marRight w:val="0"/>
      <w:marTop w:val="0"/>
      <w:marBottom w:val="0"/>
      <w:divBdr>
        <w:top w:val="none" w:sz="0" w:space="0" w:color="auto"/>
        <w:left w:val="none" w:sz="0" w:space="0" w:color="auto"/>
        <w:bottom w:val="none" w:sz="0" w:space="0" w:color="auto"/>
        <w:right w:val="none" w:sz="0" w:space="0" w:color="auto"/>
      </w:divBdr>
    </w:div>
    <w:div w:id="574247639">
      <w:bodyDiv w:val="1"/>
      <w:marLeft w:val="0"/>
      <w:marRight w:val="0"/>
      <w:marTop w:val="0"/>
      <w:marBottom w:val="0"/>
      <w:divBdr>
        <w:top w:val="none" w:sz="0" w:space="0" w:color="auto"/>
        <w:left w:val="none" w:sz="0" w:space="0" w:color="auto"/>
        <w:bottom w:val="none" w:sz="0" w:space="0" w:color="auto"/>
        <w:right w:val="none" w:sz="0" w:space="0" w:color="auto"/>
      </w:divBdr>
    </w:div>
    <w:div w:id="611084947">
      <w:bodyDiv w:val="1"/>
      <w:marLeft w:val="0"/>
      <w:marRight w:val="0"/>
      <w:marTop w:val="0"/>
      <w:marBottom w:val="0"/>
      <w:divBdr>
        <w:top w:val="none" w:sz="0" w:space="0" w:color="auto"/>
        <w:left w:val="none" w:sz="0" w:space="0" w:color="auto"/>
        <w:bottom w:val="none" w:sz="0" w:space="0" w:color="auto"/>
        <w:right w:val="none" w:sz="0" w:space="0" w:color="auto"/>
      </w:divBdr>
    </w:div>
    <w:div w:id="621308033">
      <w:bodyDiv w:val="1"/>
      <w:marLeft w:val="0"/>
      <w:marRight w:val="0"/>
      <w:marTop w:val="0"/>
      <w:marBottom w:val="0"/>
      <w:divBdr>
        <w:top w:val="none" w:sz="0" w:space="0" w:color="auto"/>
        <w:left w:val="none" w:sz="0" w:space="0" w:color="auto"/>
        <w:bottom w:val="none" w:sz="0" w:space="0" w:color="auto"/>
        <w:right w:val="none" w:sz="0" w:space="0" w:color="auto"/>
      </w:divBdr>
      <w:divsChild>
        <w:div w:id="603925751">
          <w:marLeft w:val="0"/>
          <w:marRight w:val="0"/>
          <w:marTop w:val="0"/>
          <w:marBottom w:val="0"/>
          <w:divBdr>
            <w:top w:val="none" w:sz="0" w:space="0" w:color="auto"/>
            <w:left w:val="none" w:sz="0" w:space="0" w:color="auto"/>
            <w:bottom w:val="none" w:sz="0" w:space="0" w:color="auto"/>
            <w:right w:val="none" w:sz="0" w:space="0" w:color="auto"/>
          </w:divBdr>
        </w:div>
      </w:divsChild>
    </w:div>
    <w:div w:id="630475906">
      <w:bodyDiv w:val="1"/>
      <w:marLeft w:val="0"/>
      <w:marRight w:val="0"/>
      <w:marTop w:val="0"/>
      <w:marBottom w:val="0"/>
      <w:divBdr>
        <w:top w:val="none" w:sz="0" w:space="0" w:color="auto"/>
        <w:left w:val="none" w:sz="0" w:space="0" w:color="auto"/>
        <w:bottom w:val="none" w:sz="0" w:space="0" w:color="auto"/>
        <w:right w:val="none" w:sz="0" w:space="0" w:color="auto"/>
      </w:divBdr>
    </w:div>
    <w:div w:id="669142456">
      <w:bodyDiv w:val="1"/>
      <w:marLeft w:val="0"/>
      <w:marRight w:val="0"/>
      <w:marTop w:val="0"/>
      <w:marBottom w:val="0"/>
      <w:divBdr>
        <w:top w:val="none" w:sz="0" w:space="0" w:color="auto"/>
        <w:left w:val="none" w:sz="0" w:space="0" w:color="auto"/>
        <w:bottom w:val="none" w:sz="0" w:space="0" w:color="auto"/>
        <w:right w:val="none" w:sz="0" w:space="0" w:color="auto"/>
      </w:divBdr>
    </w:div>
    <w:div w:id="697894952">
      <w:bodyDiv w:val="1"/>
      <w:marLeft w:val="0"/>
      <w:marRight w:val="0"/>
      <w:marTop w:val="0"/>
      <w:marBottom w:val="0"/>
      <w:divBdr>
        <w:top w:val="none" w:sz="0" w:space="0" w:color="auto"/>
        <w:left w:val="none" w:sz="0" w:space="0" w:color="auto"/>
        <w:bottom w:val="none" w:sz="0" w:space="0" w:color="auto"/>
        <w:right w:val="none" w:sz="0" w:space="0" w:color="auto"/>
      </w:divBdr>
    </w:div>
    <w:div w:id="698513576">
      <w:bodyDiv w:val="1"/>
      <w:marLeft w:val="0"/>
      <w:marRight w:val="0"/>
      <w:marTop w:val="0"/>
      <w:marBottom w:val="0"/>
      <w:divBdr>
        <w:top w:val="none" w:sz="0" w:space="0" w:color="auto"/>
        <w:left w:val="none" w:sz="0" w:space="0" w:color="auto"/>
        <w:bottom w:val="none" w:sz="0" w:space="0" w:color="auto"/>
        <w:right w:val="none" w:sz="0" w:space="0" w:color="auto"/>
      </w:divBdr>
    </w:div>
    <w:div w:id="717436249">
      <w:bodyDiv w:val="1"/>
      <w:marLeft w:val="0"/>
      <w:marRight w:val="0"/>
      <w:marTop w:val="0"/>
      <w:marBottom w:val="0"/>
      <w:divBdr>
        <w:top w:val="none" w:sz="0" w:space="0" w:color="auto"/>
        <w:left w:val="none" w:sz="0" w:space="0" w:color="auto"/>
        <w:bottom w:val="none" w:sz="0" w:space="0" w:color="auto"/>
        <w:right w:val="none" w:sz="0" w:space="0" w:color="auto"/>
      </w:divBdr>
    </w:div>
    <w:div w:id="734353946">
      <w:bodyDiv w:val="1"/>
      <w:marLeft w:val="0"/>
      <w:marRight w:val="0"/>
      <w:marTop w:val="0"/>
      <w:marBottom w:val="0"/>
      <w:divBdr>
        <w:top w:val="none" w:sz="0" w:space="0" w:color="auto"/>
        <w:left w:val="none" w:sz="0" w:space="0" w:color="auto"/>
        <w:bottom w:val="none" w:sz="0" w:space="0" w:color="auto"/>
        <w:right w:val="none" w:sz="0" w:space="0" w:color="auto"/>
      </w:divBdr>
    </w:div>
    <w:div w:id="748386209">
      <w:bodyDiv w:val="1"/>
      <w:marLeft w:val="0"/>
      <w:marRight w:val="0"/>
      <w:marTop w:val="0"/>
      <w:marBottom w:val="0"/>
      <w:divBdr>
        <w:top w:val="none" w:sz="0" w:space="0" w:color="auto"/>
        <w:left w:val="none" w:sz="0" w:space="0" w:color="auto"/>
        <w:bottom w:val="none" w:sz="0" w:space="0" w:color="auto"/>
        <w:right w:val="none" w:sz="0" w:space="0" w:color="auto"/>
      </w:divBdr>
    </w:div>
    <w:div w:id="754983259">
      <w:bodyDiv w:val="1"/>
      <w:marLeft w:val="0"/>
      <w:marRight w:val="0"/>
      <w:marTop w:val="0"/>
      <w:marBottom w:val="0"/>
      <w:divBdr>
        <w:top w:val="none" w:sz="0" w:space="0" w:color="auto"/>
        <w:left w:val="none" w:sz="0" w:space="0" w:color="auto"/>
        <w:bottom w:val="none" w:sz="0" w:space="0" w:color="auto"/>
        <w:right w:val="none" w:sz="0" w:space="0" w:color="auto"/>
      </w:divBdr>
      <w:divsChild>
        <w:div w:id="1673096344">
          <w:marLeft w:val="0"/>
          <w:marRight w:val="0"/>
          <w:marTop w:val="0"/>
          <w:marBottom w:val="0"/>
          <w:divBdr>
            <w:top w:val="none" w:sz="0" w:space="0" w:color="auto"/>
            <w:left w:val="none" w:sz="0" w:space="0" w:color="auto"/>
            <w:bottom w:val="none" w:sz="0" w:space="0" w:color="auto"/>
            <w:right w:val="none" w:sz="0" w:space="0" w:color="auto"/>
          </w:divBdr>
        </w:div>
      </w:divsChild>
    </w:div>
    <w:div w:id="812327913">
      <w:bodyDiv w:val="1"/>
      <w:marLeft w:val="0"/>
      <w:marRight w:val="0"/>
      <w:marTop w:val="0"/>
      <w:marBottom w:val="0"/>
      <w:divBdr>
        <w:top w:val="none" w:sz="0" w:space="0" w:color="auto"/>
        <w:left w:val="none" w:sz="0" w:space="0" w:color="auto"/>
        <w:bottom w:val="none" w:sz="0" w:space="0" w:color="auto"/>
        <w:right w:val="none" w:sz="0" w:space="0" w:color="auto"/>
      </w:divBdr>
    </w:div>
    <w:div w:id="865367466">
      <w:bodyDiv w:val="1"/>
      <w:marLeft w:val="0"/>
      <w:marRight w:val="0"/>
      <w:marTop w:val="0"/>
      <w:marBottom w:val="0"/>
      <w:divBdr>
        <w:top w:val="none" w:sz="0" w:space="0" w:color="auto"/>
        <w:left w:val="none" w:sz="0" w:space="0" w:color="auto"/>
        <w:bottom w:val="none" w:sz="0" w:space="0" w:color="auto"/>
        <w:right w:val="none" w:sz="0" w:space="0" w:color="auto"/>
      </w:divBdr>
    </w:div>
    <w:div w:id="882641959">
      <w:bodyDiv w:val="1"/>
      <w:marLeft w:val="0"/>
      <w:marRight w:val="0"/>
      <w:marTop w:val="0"/>
      <w:marBottom w:val="0"/>
      <w:divBdr>
        <w:top w:val="none" w:sz="0" w:space="0" w:color="auto"/>
        <w:left w:val="none" w:sz="0" w:space="0" w:color="auto"/>
        <w:bottom w:val="none" w:sz="0" w:space="0" w:color="auto"/>
        <w:right w:val="none" w:sz="0" w:space="0" w:color="auto"/>
      </w:divBdr>
    </w:div>
    <w:div w:id="1036542864">
      <w:bodyDiv w:val="1"/>
      <w:marLeft w:val="0"/>
      <w:marRight w:val="0"/>
      <w:marTop w:val="0"/>
      <w:marBottom w:val="0"/>
      <w:divBdr>
        <w:top w:val="none" w:sz="0" w:space="0" w:color="auto"/>
        <w:left w:val="none" w:sz="0" w:space="0" w:color="auto"/>
        <w:bottom w:val="none" w:sz="0" w:space="0" w:color="auto"/>
        <w:right w:val="none" w:sz="0" w:space="0" w:color="auto"/>
      </w:divBdr>
    </w:div>
    <w:div w:id="1054889332">
      <w:bodyDiv w:val="1"/>
      <w:marLeft w:val="0"/>
      <w:marRight w:val="0"/>
      <w:marTop w:val="0"/>
      <w:marBottom w:val="0"/>
      <w:divBdr>
        <w:top w:val="none" w:sz="0" w:space="0" w:color="auto"/>
        <w:left w:val="none" w:sz="0" w:space="0" w:color="auto"/>
        <w:bottom w:val="none" w:sz="0" w:space="0" w:color="auto"/>
        <w:right w:val="none" w:sz="0" w:space="0" w:color="auto"/>
      </w:divBdr>
    </w:div>
    <w:div w:id="1067000881">
      <w:bodyDiv w:val="1"/>
      <w:marLeft w:val="0"/>
      <w:marRight w:val="0"/>
      <w:marTop w:val="0"/>
      <w:marBottom w:val="0"/>
      <w:divBdr>
        <w:top w:val="none" w:sz="0" w:space="0" w:color="auto"/>
        <w:left w:val="none" w:sz="0" w:space="0" w:color="auto"/>
        <w:bottom w:val="none" w:sz="0" w:space="0" w:color="auto"/>
        <w:right w:val="none" w:sz="0" w:space="0" w:color="auto"/>
      </w:divBdr>
    </w:div>
    <w:div w:id="1074937530">
      <w:bodyDiv w:val="1"/>
      <w:marLeft w:val="0"/>
      <w:marRight w:val="0"/>
      <w:marTop w:val="0"/>
      <w:marBottom w:val="0"/>
      <w:divBdr>
        <w:top w:val="none" w:sz="0" w:space="0" w:color="auto"/>
        <w:left w:val="none" w:sz="0" w:space="0" w:color="auto"/>
        <w:bottom w:val="none" w:sz="0" w:space="0" w:color="auto"/>
        <w:right w:val="none" w:sz="0" w:space="0" w:color="auto"/>
      </w:divBdr>
    </w:div>
    <w:div w:id="1119105167">
      <w:bodyDiv w:val="1"/>
      <w:marLeft w:val="0"/>
      <w:marRight w:val="0"/>
      <w:marTop w:val="0"/>
      <w:marBottom w:val="0"/>
      <w:divBdr>
        <w:top w:val="none" w:sz="0" w:space="0" w:color="auto"/>
        <w:left w:val="none" w:sz="0" w:space="0" w:color="auto"/>
        <w:bottom w:val="none" w:sz="0" w:space="0" w:color="auto"/>
        <w:right w:val="none" w:sz="0" w:space="0" w:color="auto"/>
      </w:divBdr>
    </w:div>
    <w:div w:id="1136919140">
      <w:bodyDiv w:val="1"/>
      <w:marLeft w:val="0"/>
      <w:marRight w:val="0"/>
      <w:marTop w:val="0"/>
      <w:marBottom w:val="0"/>
      <w:divBdr>
        <w:top w:val="none" w:sz="0" w:space="0" w:color="auto"/>
        <w:left w:val="none" w:sz="0" w:space="0" w:color="auto"/>
        <w:bottom w:val="none" w:sz="0" w:space="0" w:color="auto"/>
        <w:right w:val="none" w:sz="0" w:space="0" w:color="auto"/>
      </w:divBdr>
      <w:divsChild>
        <w:div w:id="20402764">
          <w:marLeft w:val="0"/>
          <w:marRight w:val="0"/>
          <w:marTop w:val="0"/>
          <w:marBottom w:val="0"/>
          <w:divBdr>
            <w:top w:val="none" w:sz="0" w:space="0" w:color="auto"/>
            <w:left w:val="none" w:sz="0" w:space="0" w:color="auto"/>
            <w:bottom w:val="none" w:sz="0" w:space="0" w:color="auto"/>
            <w:right w:val="none" w:sz="0" w:space="0" w:color="auto"/>
          </w:divBdr>
        </w:div>
      </w:divsChild>
    </w:div>
    <w:div w:id="1152334182">
      <w:bodyDiv w:val="1"/>
      <w:marLeft w:val="0"/>
      <w:marRight w:val="0"/>
      <w:marTop w:val="0"/>
      <w:marBottom w:val="0"/>
      <w:divBdr>
        <w:top w:val="none" w:sz="0" w:space="0" w:color="auto"/>
        <w:left w:val="none" w:sz="0" w:space="0" w:color="auto"/>
        <w:bottom w:val="none" w:sz="0" w:space="0" w:color="auto"/>
        <w:right w:val="none" w:sz="0" w:space="0" w:color="auto"/>
      </w:divBdr>
    </w:div>
    <w:div w:id="1301617330">
      <w:bodyDiv w:val="1"/>
      <w:marLeft w:val="0"/>
      <w:marRight w:val="0"/>
      <w:marTop w:val="0"/>
      <w:marBottom w:val="0"/>
      <w:divBdr>
        <w:top w:val="none" w:sz="0" w:space="0" w:color="auto"/>
        <w:left w:val="none" w:sz="0" w:space="0" w:color="auto"/>
        <w:bottom w:val="none" w:sz="0" w:space="0" w:color="auto"/>
        <w:right w:val="none" w:sz="0" w:space="0" w:color="auto"/>
      </w:divBdr>
    </w:div>
    <w:div w:id="1321932404">
      <w:bodyDiv w:val="1"/>
      <w:marLeft w:val="0"/>
      <w:marRight w:val="0"/>
      <w:marTop w:val="0"/>
      <w:marBottom w:val="0"/>
      <w:divBdr>
        <w:top w:val="none" w:sz="0" w:space="0" w:color="auto"/>
        <w:left w:val="none" w:sz="0" w:space="0" w:color="auto"/>
        <w:bottom w:val="none" w:sz="0" w:space="0" w:color="auto"/>
        <w:right w:val="none" w:sz="0" w:space="0" w:color="auto"/>
      </w:divBdr>
    </w:div>
    <w:div w:id="1372269530">
      <w:bodyDiv w:val="1"/>
      <w:marLeft w:val="0"/>
      <w:marRight w:val="0"/>
      <w:marTop w:val="0"/>
      <w:marBottom w:val="0"/>
      <w:divBdr>
        <w:top w:val="none" w:sz="0" w:space="0" w:color="auto"/>
        <w:left w:val="none" w:sz="0" w:space="0" w:color="auto"/>
        <w:bottom w:val="none" w:sz="0" w:space="0" w:color="auto"/>
        <w:right w:val="none" w:sz="0" w:space="0" w:color="auto"/>
      </w:divBdr>
    </w:div>
    <w:div w:id="1376350631">
      <w:bodyDiv w:val="1"/>
      <w:marLeft w:val="0"/>
      <w:marRight w:val="0"/>
      <w:marTop w:val="0"/>
      <w:marBottom w:val="0"/>
      <w:divBdr>
        <w:top w:val="none" w:sz="0" w:space="0" w:color="auto"/>
        <w:left w:val="none" w:sz="0" w:space="0" w:color="auto"/>
        <w:bottom w:val="none" w:sz="0" w:space="0" w:color="auto"/>
        <w:right w:val="none" w:sz="0" w:space="0" w:color="auto"/>
      </w:divBdr>
    </w:div>
    <w:div w:id="1412461675">
      <w:bodyDiv w:val="1"/>
      <w:marLeft w:val="0"/>
      <w:marRight w:val="0"/>
      <w:marTop w:val="0"/>
      <w:marBottom w:val="0"/>
      <w:divBdr>
        <w:top w:val="none" w:sz="0" w:space="0" w:color="auto"/>
        <w:left w:val="none" w:sz="0" w:space="0" w:color="auto"/>
        <w:bottom w:val="none" w:sz="0" w:space="0" w:color="auto"/>
        <w:right w:val="none" w:sz="0" w:space="0" w:color="auto"/>
      </w:divBdr>
    </w:div>
    <w:div w:id="1517115074">
      <w:bodyDiv w:val="1"/>
      <w:marLeft w:val="0"/>
      <w:marRight w:val="0"/>
      <w:marTop w:val="0"/>
      <w:marBottom w:val="0"/>
      <w:divBdr>
        <w:top w:val="none" w:sz="0" w:space="0" w:color="auto"/>
        <w:left w:val="none" w:sz="0" w:space="0" w:color="auto"/>
        <w:bottom w:val="none" w:sz="0" w:space="0" w:color="auto"/>
        <w:right w:val="none" w:sz="0" w:space="0" w:color="auto"/>
      </w:divBdr>
    </w:div>
    <w:div w:id="1517694231">
      <w:bodyDiv w:val="1"/>
      <w:marLeft w:val="0"/>
      <w:marRight w:val="0"/>
      <w:marTop w:val="0"/>
      <w:marBottom w:val="0"/>
      <w:divBdr>
        <w:top w:val="none" w:sz="0" w:space="0" w:color="auto"/>
        <w:left w:val="none" w:sz="0" w:space="0" w:color="auto"/>
        <w:bottom w:val="none" w:sz="0" w:space="0" w:color="auto"/>
        <w:right w:val="none" w:sz="0" w:space="0" w:color="auto"/>
      </w:divBdr>
    </w:div>
    <w:div w:id="1543207494">
      <w:bodyDiv w:val="1"/>
      <w:marLeft w:val="0"/>
      <w:marRight w:val="0"/>
      <w:marTop w:val="0"/>
      <w:marBottom w:val="0"/>
      <w:divBdr>
        <w:top w:val="none" w:sz="0" w:space="0" w:color="auto"/>
        <w:left w:val="none" w:sz="0" w:space="0" w:color="auto"/>
        <w:bottom w:val="none" w:sz="0" w:space="0" w:color="auto"/>
        <w:right w:val="none" w:sz="0" w:space="0" w:color="auto"/>
      </w:divBdr>
    </w:div>
    <w:div w:id="1629315398">
      <w:bodyDiv w:val="1"/>
      <w:marLeft w:val="0"/>
      <w:marRight w:val="0"/>
      <w:marTop w:val="0"/>
      <w:marBottom w:val="0"/>
      <w:divBdr>
        <w:top w:val="none" w:sz="0" w:space="0" w:color="auto"/>
        <w:left w:val="none" w:sz="0" w:space="0" w:color="auto"/>
        <w:bottom w:val="none" w:sz="0" w:space="0" w:color="auto"/>
        <w:right w:val="none" w:sz="0" w:space="0" w:color="auto"/>
      </w:divBdr>
      <w:divsChild>
        <w:div w:id="1982271902">
          <w:marLeft w:val="0"/>
          <w:marRight w:val="0"/>
          <w:marTop w:val="0"/>
          <w:marBottom w:val="0"/>
          <w:divBdr>
            <w:top w:val="none" w:sz="0" w:space="0" w:color="auto"/>
            <w:left w:val="single" w:sz="6" w:space="15" w:color="D3D3B1"/>
            <w:bottom w:val="single" w:sz="6" w:space="0" w:color="D3D3B1"/>
            <w:right w:val="single" w:sz="6" w:space="15" w:color="D3D3B1"/>
          </w:divBdr>
          <w:divsChild>
            <w:div w:id="1059206888">
              <w:marLeft w:val="0"/>
              <w:marRight w:val="0"/>
              <w:marTop w:val="0"/>
              <w:marBottom w:val="0"/>
              <w:divBdr>
                <w:top w:val="none" w:sz="0" w:space="0" w:color="auto"/>
                <w:left w:val="single" w:sz="6" w:space="15" w:color="D3D3B1"/>
                <w:bottom w:val="single" w:sz="6" w:space="0" w:color="D3D3B1"/>
                <w:right w:val="single" w:sz="6" w:space="15" w:color="D3D3B1"/>
              </w:divBdr>
              <w:divsChild>
                <w:div w:id="771319046">
                  <w:marLeft w:val="0"/>
                  <w:marRight w:val="0"/>
                  <w:marTop w:val="0"/>
                  <w:marBottom w:val="0"/>
                  <w:divBdr>
                    <w:top w:val="none" w:sz="0" w:space="0" w:color="auto"/>
                    <w:left w:val="single" w:sz="6" w:space="15" w:color="D3D3B1"/>
                    <w:bottom w:val="single" w:sz="6" w:space="0" w:color="D3D3B1"/>
                    <w:right w:val="single" w:sz="6" w:space="15" w:color="D3D3B1"/>
                  </w:divBdr>
                </w:div>
              </w:divsChild>
            </w:div>
          </w:divsChild>
        </w:div>
      </w:divsChild>
    </w:div>
    <w:div w:id="1644920305">
      <w:bodyDiv w:val="1"/>
      <w:marLeft w:val="0"/>
      <w:marRight w:val="0"/>
      <w:marTop w:val="0"/>
      <w:marBottom w:val="0"/>
      <w:divBdr>
        <w:top w:val="none" w:sz="0" w:space="0" w:color="auto"/>
        <w:left w:val="none" w:sz="0" w:space="0" w:color="auto"/>
        <w:bottom w:val="none" w:sz="0" w:space="0" w:color="auto"/>
        <w:right w:val="none" w:sz="0" w:space="0" w:color="auto"/>
      </w:divBdr>
    </w:div>
    <w:div w:id="1686052140">
      <w:bodyDiv w:val="1"/>
      <w:marLeft w:val="0"/>
      <w:marRight w:val="0"/>
      <w:marTop w:val="0"/>
      <w:marBottom w:val="0"/>
      <w:divBdr>
        <w:top w:val="none" w:sz="0" w:space="0" w:color="auto"/>
        <w:left w:val="none" w:sz="0" w:space="0" w:color="auto"/>
        <w:bottom w:val="none" w:sz="0" w:space="0" w:color="auto"/>
        <w:right w:val="none" w:sz="0" w:space="0" w:color="auto"/>
      </w:divBdr>
    </w:div>
    <w:div w:id="1705983243">
      <w:bodyDiv w:val="1"/>
      <w:marLeft w:val="0"/>
      <w:marRight w:val="0"/>
      <w:marTop w:val="0"/>
      <w:marBottom w:val="0"/>
      <w:divBdr>
        <w:top w:val="none" w:sz="0" w:space="0" w:color="auto"/>
        <w:left w:val="none" w:sz="0" w:space="0" w:color="auto"/>
        <w:bottom w:val="none" w:sz="0" w:space="0" w:color="auto"/>
        <w:right w:val="none" w:sz="0" w:space="0" w:color="auto"/>
      </w:divBdr>
    </w:div>
    <w:div w:id="1720742869">
      <w:bodyDiv w:val="1"/>
      <w:marLeft w:val="0"/>
      <w:marRight w:val="0"/>
      <w:marTop w:val="0"/>
      <w:marBottom w:val="0"/>
      <w:divBdr>
        <w:top w:val="none" w:sz="0" w:space="0" w:color="auto"/>
        <w:left w:val="none" w:sz="0" w:space="0" w:color="auto"/>
        <w:bottom w:val="none" w:sz="0" w:space="0" w:color="auto"/>
        <w:right w:val="none" w:sz="0" w:space="0" w:color="auto"/>
      </w:divBdr>
    </w:div>
    <w:div w:id="1724593624">
      <w:bodyDiv w:val="1"/>
      <w:marLeft w:val="0"/>
      <w:marRight w:val="0"/>
      <w:marTop w:val="0"/>
      <w:marBottom w:val="0"/>
      <w:divBdr>
        <w:top w:val="none" w:sz="0" w:space="0" w:color="auto"/>
        <w:left w:val="none" w:sz="0" w:space="0" w:color="auto"/>
        <w:bottom w:val="none" w:sz="0" w:space="0" w:color="auto"/>
        <w:right w:val="none" w:sz="0" w:space="0" w:color="auto"/>
      </w:divBdr>
    </w:div>
    <w:div w:id="1736316823">
      <w:bodyDiv w:val="1"/>
      <w:marLeft w:val="0"/>
      <w:marRight w:val="0"/>
      <w:marTop w:val="0"/>
      <w:marBottom w:val="0"/>
      <w:divBdr>
        <w:top w:val="none" w:sz="0" w:space="0" w:color="auto"/>
        <w:left w:val="none" w:sz="0" w:space="0" w:color="auto"/>
        <w:bottom w:val="none" w:sz="0" w:space="0" w:color="auto"/>
        <w:right w:val="none" w:sz="0" w:space="0" w:color="auto"/>
      </w:divBdr>
    </w:div>
    <w:div w:id="1757287026">
      <w:bodyDiv w:val="1"/>
      <w:marLeft w:val="0"/>
      <w:marRight w:val="0"/>
      <w:marTop w:val="0"/>
      <w:marBottom w:val="0"/>
      <w:divBdr>
        <w:top w:val="none" w:sz="0" w:space="0" w:color="auto"/>
        <w:left w:val="none" w:sz="0" w:space="0" w:color="auto"/>
        <w:bottom w:val="none" w:sz="0" w:space="0" w:color="auto"/>
        <w:right w:val="none" w:sz="0" w:space="0" w:color="auto"/>
      </w:divBdr>
    </w:div>
    <w:div w:id="1762137291">
      <w:bodyDiv w:val="1"/>
      <w:marLeft w:val="0"/>
      <w:marRight w:val="0"/>
      <w:marTop w:val="0"/>
      <w:marBottom w:val="0"/>
      <w:divBdr>
        <w:top w:val="none" w:sz="0" w:space="0" w:color="auto"/>
        <w:left w:val="none" w:sz="0" w:space="0" w:color="auto"/>
        <w:bottom w:val="none" w:sz="0" w:space="0" w:color="auto"/>
        <w:right w:val="none" w:sz="0" w:space="0" w:color="auto"/>
      </w:divBdr>
    </w:div>
    <w:div w:id="1862014720">
      <w:bodyDiv w:val="1"/>
      <w:marLeft w:val="0"/>
      <w:marRight w:val="0"/>
      <w:marTop w:val="0"/>
      <w:marBottom w:val="0"/>
      <w:divBdr>
        <w:top w:val="none" w:sz="0" w:space="0" w:color="auto"/>
        <w:left w:val="none" w:sz="0" w:space="0" w:color="auto"/>
        <w:bottom w:val="none" w:sz="0" w:space="0" w:color="auto"/>
        <w:right w:val="none" w:sz="0" w:space="0" w:color="auto"/>
      </w:divBdr>
    </w:div>
    <w:div w:id="1864704084">
      <w:bodyDiv w:val="1"/>
      <w:marLeft w:val="0"/>
      <w:marRight w:val="0"/>
      <w:marTop w:val="0"/>
      <w:marBottom w:val="0"/>
      <w:divBdr>
        <w:top w:val="none" w:sz="0" w:space="0" w:color="auto"/>
        <w:left w:val="none" w:sz="0" w:space="0" w:color="auto"/>
        <w:bottom w:val="none" w:sz="0" w:space="0" w:color="auto"/>
        <w:right w:val="none" w:sz="0" w:space="0" w:color="auto"/>
      </w:divBdr>
    </w:div>
    <w:div w:id="1897544945">
      <w:bodyDiv w:val="1"/>
      <w:marLeft w:val="0"/>
      <w:marRight w:val="0"/>
      <w:marTop w:val="0"/>
      <w:marBottom w:val="0"/>
      <w:divBdr>
        <w:top w:val="none" w:sz="0" w:space="0" w:color="auto"/>
        <w:left w:val="none" w:sz="0" w:space="0" w:color="auto"/>
        <w:bottom w:val="none" w:sz="0" w:space="0" w:color="auto"/>
        <w:right w:val="none" w:sz="0" w:space="0" w:color="auto"/>
      </w:divBdr>
    </w:div>
    <w:div w:id="1967613642">
      <w:bodyDiv w:val="1"/>
      <w:marLeft w:val="0"/>
      <w:marRight w:val="0"/>
      <w:marTop w:val="0"/>
      <w:marBottom w:val="0"/>
      <w:divBdr>
        <w:top w:val="none" w:sz="0" w:space="0" w:color="auto"/>
        <w:left w:val="none" w:sz="0" w:space="0" w:color="auto"/>
        <w:bottom w:val="none" w:sz="0" w:space="0" w:color="auto"/>
        <w:right w:val="none" w:sz="0" w:space="0" w:color="auto"/>
      </w:divBdr>
    </w:div>
    <w:div w:id="1982609571">
      <w:bodyDiv w:val="1"/>
      <w:marLeft w:val="0"/>
      <w:marRight w:val="0"/>
      <w:marTop w:val="0"/>
      <w:marBottom w:val="0"/>
      <w:divBdr>
        <w:top w:val="none" w:sz="0" w:space="0" w:color="auto"/>
        <w:left w:val="none" w:sz="0" w:space="0" w:color="auto"/>
        <w:bottom w:val="none" w:sz="0" w:space="0" w:color="auto"/>
        <w:right w:val="none" w:sz="0" w:space="0" w:color="auto"/>
      </w:divBdr>
    </w:div>
    <w:div w:id="2099476424">
      <w:bodyDiv w:val="1"/>
      <w:marLeft w:val="0"/>
      <w:marRight w:val="0"/>
      <w:marTop w:val="0"/>
      <w:marBottom w:val="0"/>
      <w:divBdr>
        <w:top w:val="none" w:sz="0" w:space="0" w:color="auto"/>
        <w:left w:val="none" w:sz="0" w:space="0" w:color="auto"/>
        <w:bottom w:val="none" w:sz="0" w:space="0" w:color="auto"/>
        <w:right w:val="none" w:sz="0" w:space="0" w:color="auto"/>
      </w:divBdr>
    </w:div>
    <w:div w:id="2099517578">
      <w:bodyDiv w:val="1"/>
      <w:marLeft w:val="0"/>
      <w:marRight w:val="0"/>
      <w:marTop w:val="0"/>
      <w:marBottom w:val="0"/>
      <w:divBdr>
        <w:top w:val="none" w:sz="0" w:space="0" w:color="auto"/>
        <w:left w:val="none" w:sz="0" w:space="0" w:color="auto"/>
        <w:bottom w:val="none" w:sz="0" w:space="0" w:color="auto"/>
        <w:right w:val="none" w:sz="0" w:space="0" w:color="auto"/>
      </w:divBdr>
    </w:div>
    <w:div w:id="21263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tontrust.cam.ac.uk" TargetMode="External"/><Relationship Id="rId13" Type="http://schemas.openxmlformats.org/officeDocument/2006/relationships/hyperlink" Target="http://www.newtontrust.cam.ac.uk/educsupport/jrf/eligiblecoll" TargetMode="External"/><Relationship Id="rId18" Type="http://schemas.openxmlformats.org/officeDocument/2006/relationships/footer" Target="footer2.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newtontrust.cam.ac.uk/educsupport/jrf/eligiblecoll"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tontrust.cam.ac.uk."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6.xml"/><Relationship Id="rId28" Type="http://schemas.openxmlformats.org/officeDocument/2006/relationships/header" Target="header5.xml"/><Relationship Id="rId10" Type="http://schemas.openxmlformats.org/officeDocument/2006/relationships/image" Target="media/image1.emf"/><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wtontrust.cam.ac.uk" TargetMode="External"/><Relationship Id="rId14" Type="http://schemas.openxmlformats.org/officeDocument/2006/relationships/hyperlink" Target="http://www.newtontrust.cam.ac.uk/educsupport/jrf/eligiblecoll" TargetMode="Externa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9B3B4-AAE5-4067-A015-0B48CCBE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6D8E5744.dotm</Template>
  <TotalTime>1</TotalTime>
  <Pages>1</Pages>
  <Words>10311</Words>
  <Characters>58777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ISAAC  NEWTON  TRUST</vt:lpstr>
    </vt:vector>
  </TitlesOfParts>
  <Company>Trinity College</Company>
  <LinksUpToDate>false</LinksUpToDate>
  <CharactersWithSpaces>68951</CharactersWithSpaces>
  <SharedDoc>false</SharedDoc>
  <HLinks>
    <vt:vector size="6" baseType="variant">
      <vt:variant>
        <vt:i4>7929962</vt:i4>
      </vt:variant>
      <vt:variant>
        <vt:i4>0</vt:i4>
      </vt:variant>
      <vt:variant>
        <vt:i4>0</vt:i4>
      </vt:variant>
      <vt:variant>
        <vt:i4>5</vt:i4>
      </vt:variant>
      <vt:variant>
        <vt:lpwstr>http://www.admin.cam.ac.uk/offices/communications/publicengagement/newton/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ISAAC  NEWTON  TRUST</dc:title>
  <dc:creator>School of Physical Sciences</dc:creator>
  <cp:lastModifiedBy>Magdalena Weglowska</cp:lastModifiedBy>
  <cp:revision>3</cp:revision>
  <cp:lastPrinted>2015-11-16T11:14:00Z</cp:lastPrinted>
  <dcterms:created xsi:type="dcterms:W3CDTF">2018-10-31T12:33:00Z</dcterms:created>
  <dcterms:modified xsi:type="dcterms:W3CDTF">2018-10-31T12:33:00Z</dcterms:modified>
</cp:coreProperties>
</file>