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4DF21" w14:textId="77777777" w:rsidR="00460915" w:rsidRPr="00D978C0" w:rsidRDefault="00460915">
      <w:pPr>
        <w:rPr>
          <w:sz w:val="4"/>
          <w:szCs w:val="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686"/>
        <w:gridCol w:w="15"/>
        <w:gridCol w:w="3515"/>
        <w:gridCol w:w="28"/>
      </w:tblGrid>
      <w:tr w:rsidR="00FC6DF2" w:rsidRPr="00F55DA2" w14:paraId="06246BBC" w14:textId="77777777" w:rsidTr="00FC6DF2">
        <w:tc>
          <w:tcPr>
            <w:tcW w:w="10768" w:type="dxa"/>
            <w:gridSpan w:val="6"/>
            <w:shd w:val="clear" w:color="auto" w:fill="auto"/>
          </w:tcPr>
          <w:p w14:paraId="179B9A49" w14:textId="496E1E4C" w:rsidR="00FC6DF2" w:rsidRPr="00E523FE" w:rsidRDefault="00FC6DF2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77AB3AB" w14:textId="16E64824" w:rsidR="00FC6DF2" w:rsidRPr="008749E8" w:rsidRDefault="00FC6DF2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Dear Head of Department</w:t>
            </w:r>
            <w:r w:rsidR="00CD1D9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or Faculty</w:t>
            </w:r>
            <w:r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,</w:t>
            </w:r>
          </w:p>
          <w:p w14:paraId="3A77471E" w14:textId="77777777" w:rsidR="000F0D34" w:rsidRPr="000F0D34" w:rsidRDefault="000F0D34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12"/>
                <w:szCs w:val="12"/>
              </w:rPr>
            </w:pPr>
          </w:p>
          <w:p w14:paraId="6BDB7FA5" w14:textId="45A894FC" w:rsidR="000F0D34" w:rsidRPr="008749E8" w:rsidRDefault="000F0D34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749E8">
              <w:rPr>
                <w:rFonts w:ascii="Arial" w:hAnsi="Arial" w:cs="Arial"/>
                <w:bCs/>
                <w:sz w:val="21"/>
                <w:szCs w:val="21"/>
              </w:rPr>
              <w:t>A successful application to the Leverhulme Trust for a paid extension to compensate for ‘lost or severely compromised’ research requires the co-funder’s (INT) agreement to match the cost. Please see our website</w:t>
            </w:r>
            <w:r w:rsidR="008749E8">
              <w:rPr>
                <w:rFonts w:ascii="Arial" w:hAnsi="Arial" w:cs="Arial"/>
                <w:bCs/>
                <w:sz w:val="21"/>
                <w:szCs w:val="21"/>
              </w:rPr>
              <w:t xml:space="preserve"> for the INT’s advice to applicants </w:t>
            </w:r>
            <w:hyperlink r:id="rId7" w:history="1">
              <w:r w:rsidR="00263A9D" w:rsidRPr="00263A9D">
                <w:rPr>
                  <w:rStyle w:val="Hyperlink"/>
                  <w:rFonts w:ascii="Arial" w:hAnsi="Arial" w:cs="Arial"/>
                  <w:bCs/>
                  <w:sz w:val="21"/>
                  <w:szCs w:val="21"/>
                  <w:highlight w:val="yellow"/>
                </w:rPr>
                <w:t>https://www.newtontrust.cam.ac.uk/covid-19-updated-information/covid-19-leverhulme-early-career-fellows-updated-october-2020</w:t>
              </w:r>
            </w:hyperlink>
          </w:p>
          <w:p w14:paraId="494B7618" w14:textId="25FEDDCE" w:rsidR="00FC6DF2" w:rsidRPr="008749E8" w:rsidRDefault="000F0D34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  <w:r w:rsidRPr="008749E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6EFE61CA" w14:textId="60873A3D" w:rsidR="00FC6DF2" w:rsidRPr="008749E8" w:rsidRDefault="00FC6DF2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The Trustees of the I</w:t>
            </w:r>
            <w:r w:rsidR="000F0D34"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NT</w:t>
            </w:r>
            <w:r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will be most </w:t>
            </w:r>
            <w:r w:rsidR="000F0D34"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grateful for your assistance in</w:t>
            </w:r>
            <w:r w:rsidR="0046180D"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verify</w:t>
            </w:r>
            <w:r w:rsidR="000F0D34"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ing</w:t>
            </w:r>
            <w:r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the case made by the applicant for the number of months</w:t>
            </w:r>
            <w:r w:rsidR="0046180D"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’</w:t>
            </w:r>
            <w:r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extension requested. Please </w:t>
            </w:r>
            <w:r w:rsidR="00407D0C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consider the case, </w:t>
            </w:r>
            <w:r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bear</w:t>
            </w:r>
            <w:r w:rsidR="00407D0C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ing</w:t>
            </w:r>
            <w:r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in mind:</w:t>
            </w:r>
          </w:p>
          <w:p w14:paraId="2FFA71E1" w14:textId="77777777" w:rsidR="00FC6DF2" w:rsidRPr="00E523FE" w:rsidRDefault="00FC6DF2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6"/>
                <w:szCs w:val="6"/>
              </w:rPr>
            </w:pPr>
          </w:p>
          <w:p w14:paraId="35EF8301" w14:textId="5E205CB6" w:rsidR="00FC6DF2" w:rsidRPr="00414054" w:rsidRDefault="00FC6DF2" w:rsidP="000127B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414054">
              <w:rPr>
                <w:rFonts w:ascii="Arial" w:hAnsi="Arial" w:cs="Arial"/>
                <w:bCs/>
                <w:sz w:val="21"/>
                <w:szCs w:val="21"/>
              </w:rPr>
              <w:t xml:space="preserve">The maximum that can be applied for is </w:t>
            </w:r>
            <w:r w:rsidRPr="00414054">
              <w:rPr>
                <w:rFonts w:ascii="Arial" w:hAnsi="Arial" w:cs="Arial"/>
                <w:b/>
                <w:sz w:val="21"/>
                <w:szCs w:val="21"/>
              </w:rPr>
              <w:t xml:space="preserve">12 months </w:t>
            </w:r>
            <w:r w:rsidRPr="00414054">
              <w:rPr>
                <w:rFonts w:ascii="Arial" w:hAnsi="Arial" w:cs="Arial"/>
                <w:bCs/>
                <w:sz w:val="21"/>
                <w:szCs w:val="21"/>
              </w:rPr>
              <w:t>(this limit is set by the Leverhulme Trust), but this would require a very exceptional case; most cases are for 3-6 months.</w:t>
            </w:r>
          </w:p>
          <w:p w14:paraId="1E9216B9" w14:textId="4C746FD7" w:rsidR="000F0D34" w:rsidRPr="000F0D34" w:rsidRDefault="000F0D34" w:rsidP="000F0D3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0217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LECFs should apply</w:t>
            </w:r>
            <w:r w:rsidRPr="00B0217A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B0217A"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only when they are in a position to be clear about the length of an extension and the cost involved</w:t>
            </w:r>
            <w:r w:rsidR="00B14EB8">
              <w:rPr>
                <w:b/>
                <w:bCs/>
              </w:rPr>
              <w:t>,</w:t>
            </w:r>
            <w:r w:rsidR="00B14EB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normally be about </w:t>
            </w:r>
            <w:r w:rsidR="00B14EB8" w:rsidRPr="00B14EB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6 months from the</w:t>
            </w:r>
            <w:r w:rsidR="00B14EB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ir</w:t>
            </w:r>
            <w:r w:rsidR="00B14EB8" w:rsidRPr="00B14EB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end</w:t>
            </w:r>
            <w:r w:rsidR="00B14EB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of the award (and not more than 12 months).</w:t>
            </w:r>
          </w:p>
          <w:p w14:paraId="40819508" w14:textId="150518B9" w:rsidR="00FC6DF2" w:rsidRDefault="000F0D34" w:rsidP="000127B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Fellows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 should apply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only 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for the months needed to compensate for an </w:t>
            </w:r>
            <w:r w:rsidR="00FC6DF2" w:rsidRPr="00414054">
              <w:rPr>
                <w:rFonts w:ascii="Arial" w:hAnsi="Arial" w:cs="Arial"/>
                <w:b/>
                <w:sz w:val="21"/>
                <w:szCs w:val="21"/>
              </w:rPr>
              <w:t>actual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C6DF2" w:rsidRPr="006D6871">
              <w:rPr>
                <w:rFonts w:ascii="Arial" w:hAnsi="Arial" w:cs="Arial"/>
                <w:b/>
                <w:sz w:val="21"/>
                <w:szCs w:val="21"/>
              </w:rPr>
              <w:t>period of time lost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 due to COVID, not what they think </w:t>
            </w:r>
            <w:r w:rsidR="0046180D">
              <w:rPr>
                <w:rFonts w:ascii="Arial" w:hAnsi="Arial" w:cs="Arial"/>
                <w:bCs/>
                <w:sz w:val="21"/>
                <w:szCs w:val="21"/>
              </w:rPr>
              <w:t>is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 need</w:t>
            </w:r>
            <w:r w:rsidR="0046180D">
              <w:rPr>
                <w:rFonts w:ascii="Arial" w:hAnsi="Arial" w:cs="Arial"/>
                <w:bCs/>
                <w:sz w:val="21"/>
                <w:szCs w:val="21"/>
              </w:rPr>
              <w:t>ed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 to complete their planned programme of work.</w:t>
            </w:r>
          </w:p>
          <w:p w14:paraId="463F1B50" w14:textId="0C1880C4" w:rsidR="00FC6DF2" w:rsidRPr="00414054" w:rsidRDefault="000F0D34" w:rsidP="000127B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ome researchers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may 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have been prevented </w:t>
            </w:r>
            <w:r w:rsidR="00FC6DF2" w:rsidRPr="006D6871">
              <w:rPr>
                <w:rFonts w:ascii="Arial" w:hAnsi="Arial" w:cs="Arial"/>
                <w:b/>
                <w:sz w:val="21"/>
                <w:szCs w:val="21"/>
              </w:rPr>
              <w:t>completely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 from working due to shut-downs, restricted access to machines or sources, illness</w:t>
            </w:r>
            <w:r w:rsidR="00C80E44">
              <w:rPr>
                <w:rFonts w:ascii="Arial" w:hAnsi="Arial" w:cs="Arial"/>
                <w:bCs/>
                <w:sz w:val="21"/>
                <w:szCs w:val="21"/>
              </w:rPr>
              <w:t>,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 childcare</w:t>
            </w:r>
            <w:r w:rsidR="00C80E44">
              <w:rPr>
                <w:rFonts w:ascii="Arial" w:hAnsi="Arial" w:cs="Arial"/>
                <w:bCs/>
                <w:sz w:val="21"/>
                <w:szCs w:val="21"/>
              </w:rPr>
              <w:t>,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 or </w:t>
            </w:r>
            <w:r w:rsidR="00C80E44">
              <w:rPr>
                <w:rFonts w:ascii="Arial" w:hAnsi="Arial" w:cs="Arial"/>
                <w:bCs/>
                <w:sz w:val="21"/>
                <w:szCs w:val="21"/>
              </w:rPr>
              <w:t xml:space="preserve">a 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>combination of these</w:t>
            </w:r>
            <w:r w:rsidR="0046180D">
              <w:rPr>
                <w:rFonts w:ascii="Arial" w:hAnsi="Arial" w:cs="Arial"/>
                <w:bCs/>
                <w:sz w:val="21"/>
                <w:szCs w:val="21"/>
              </w:rPr>
              <w:t xml:space="preserve">, while 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others have been able to carry on with </w:t>
            </w:r>
            <w:r w:rsidR="0046180D">
              <w:rPr>
                <w:rFonts w:ascii="Arial" w:hAnsi="Arial" w:cs="Arial"/>
                <w:bCs/>
                <w:sz w:val="21"/>
                <w:szCs w:val="21"/>
              </w:rPr>
              <w:t xml:space="preserve">elements of 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their work </w:t>
            </w:r>
            <w:r w:rsidR="00FC6DF2" w:rsidRPr="006D6871">
              <w:rPr>
                <w:rFonts w:ascii="Arial" w:hAnsi="Arial" w:cs="Arial"/>
                <w:b/>
                <w:sz w:val="21"/>
                <w:szCs w:val="21"/>
              </w:rPr>
              <w:t>part-time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; any such variation should be described in the </w:t>
            </w:r>
            <w:r w:rsidR="0046180D">
              <w:rPr>
                <w:rFonts w:ascii="Arial" w:hAnsi="Arial" w:cs="Arial"/>
                <w:bCs/>
                <w:sz w:val="21"/>
                <w:szCs w:val="21"/>
              </w:rPr>
              <w:t>application.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46180D">
              <w:rPr>
                <w:rFonts w:ascii="Arial" w:hAnsi="Arial" w:cs="Arial"/>
                <w:bCs/>
                <w:sz w:val="21"/>
                <w:szCs w:val="21"/>
              </w:rPr>
              <w:t xml:space="preserve">N.B. </w:t>
            </w:r>
            <w:r w:rsidR="00FC6DF2" w:rsidRPr="0041405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Trustees do not</w:t>
            </w:r>
            <w:r w:rsidR="00C80E4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expect, or</w:t>
            </w:r>
            <w:r w:rsidR="00FC6DF2" w:rsidRPr="0041405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want</w:t>
            </w:r>
            <w:r w:rsidR="00C80E4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,</w:t>
            </w:r>
            <w:r w:rsidR="00FC6DF2" w:rsidRPr="0041405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to receive any private personal information</w:t>
            </w:r>
            <w:r w:rsidR="00FC6DF2" w:rsidRPr="00414054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7E07A9DF" w14:textId="632DCDD2" w:rsidR="00FC6DF2" w:rsidRPr="00414054" w:rsidRDefault="00FC6DF2" w:rsidP="000127B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414054">
              <w:rPr>
                <w:rFonts w:ascii="Arial" w:hAnsi="Arial" w:cs="Arial"/>
                <w:bCs/>
                <w:sz w:val="21"/>
                <w:szCs w:val="21"/>
              </w:rPr>
              <w:t>Where the F</w:t>
            </w:r>
            <w:r w:rsidR="0046180D">
              <w:rPr>
                <w:rFonts w:ascii="Arial" w:hAnsi="Arial" w:cs="Arial"/>
                <w:bCs/>
                <w:sz w:val="21"/>
                <w:szCs w:val="21"/>
              </w:rPr>
              <w:t>ellow</w:t>
            </w:r>
            <w:r w:rsidRPr="00414054">
              <w:rPr>
                <w:rFonts w:ascii="Arial" w:hAnsi="Arial" w:cs="Arial"/>
                <w:bCs/>
                <w:sz w:val="21"/>
                <w:szCs w:val="21"/>
              </w:rPr>
              <w:t xml:space="preserve"> has been able to carry out some research, but for </w:t>
            </w:r>
            <w:r w:rsidRPr="00414054">
              <w:rPr>
                <w:rFonts w:ascii="Arial" w:hAnsi="Arial" w:cs="Arial"/>
                <w:b/>
                <w:sz w:val="21"/>
                <w:szCs w:val="21"/>
              </w:rPr>
              <w:t>less than 100%</w:t>
            </w:r>
            <w:r w:rsidRPr="00414054">
              <w:rPr>
                <w:rFonts w:ascii="Arial" w:hAnsi="Arial" w:cs="Arial"/>
                <w:bCs/>
                <w:sz w:val="21"/>
                <w:szCs w:val="21"/>
              </w:rPr>
              <w:t xml:space="preserve"> of the time, this should be spelled out </w:t>
            </w:r>
            <w:r w:rsidR="0046180D">
              <w:rPr>
                <w:rFonts w:ascii="Arial" w:hAnsi="Arial" w:cs="Arial"/>
                <w:bCs/>
                <w:sz w:val="21"/>
                <w:szCs w:val="21"/>
              </w:rPr>
              <w:t>in his/her application</w:t>
            </w:r>
            <w:r w:rsidR="006D6871">
              <w:rPr>
                <w:rFonts w:ascii="Arial" w:hAnsi="Arial" w:cs="Arial"/>
                <w:bCs/>
                <w:sz w:val="21"/>
                <w:szCs w:val="21"/>
              </w:rPr>
              <w:t>, with actual dates and % loss of time</w:t>
            </w:r>
            <w:r w:rsidR="0046180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414054">
              <w:rPr>
                <w:rFonts w:ascii="Arial" w:hAnsi="Arial" w:cs="Arial"/>
                <w:bCs/>
                <w:sz w:val="21"/>
                <w:szCs w:val="21"/>
              </w:rPr>
              <w:t>and the time needed to compensate calculated</w:t>
            </w:r>
            <w:r w:rsidR="006D6871">
              <w:rPr>
                <w:rFonts w:ascii="Arial" w:hAnsi="Arial" w:cs="Arial"/>
                <w:bCs/>
                <w:sz w:val="21"/>
                <w:szCs w:val="21"/>
              </w:rPr>
              <w:t xml:space="preserve"> accordingly.</w:t>
            </w:r>
          </w:p>
          <w:p w14:paraId="070CB9BD" w14:textId="546336CE" w:rsidR="00FC6DF2" w:rsidRPr="00B14EB8" w:rsidRDefault="00FC6DF2" w:rsidP="000127B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414054">
              <w:rPr>
                <w:rFonts w:ascii="Arial" w:hAnsi="Arial" w:cs="Arial"/>
                <w:bCs/>
                <w:sz w:val="21"/>
                <w:szCs w:val="21"/>
              </w:rPr>
              <w:t xml:space="preserve">Where the applicant has not been able to </w:t>
            </w:r>
            <w:r w:rsidRPr="00414054">
              <w:rPr>
                <w:rFonts w:ascii="Arial" w:hAnsi="Arial" w:cs="Arial"/>
                <w:b/>
                <w:sz w:val="21"/>
                <w:szCs w:val="21"/>
              </w:rPr>
              <w:t>resume</w:t>
            </w:r>
            <w:r w:rsidRPr="00414054">
              <w:rPr>
                <w:rFonts w:ascii="Arial" w:hAnsi="Arial" w:cs="Arial"/>
                <w:bCs/>
                <w:sz w:val="21"/>
                <w:szCs w:val="21"/>
              </w:rPr>
              <w:t xml:space="preserve"> research fully, please confirm this is the case and tell </w:t>
            </w:r>
            <w:r w:rsidRPr="00B14EB8">
              <w:rPr>
                <w:rFonts w:ascii="Arial" w:hAnsi="Arial" w:cs="Arial"/>
                <w:bCs/>
                <w:sz w:val="21"/>
                <w:szCs w:val="21"/>
              </w:rPr>
              <w:t>us when this might be remedied</w:t>
            </w:r>
            <w:r w:rsidR="00C80E44" w:rsidRPr="00B14EB8">
              <w:rPr>
                <w:rFonts w:ascii="Arial" w:hAnsi="Arial" w:cs="Arial"/>
                <w:bCs/>
                <w:sz w:val="21"/>
                <w:szCs w:val="21"/>
              </w:rPr>
              <w:t>; attach a letter if appropriate.</w:t>
            </w:r>
          </w:p>
          <w:p w14:paraId="12C05A1B" w14:textId="2776734D" w:rsidR="00FC6DF2" w:rsidRPr="00414054" w:rsidRDefault="00B14EB8" w:rsidP="000127B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B14EB8">
              <w:rPr>
                <w:rFonts w:ascii="Arial" w:hAnsi="Arial" w:cs="Arial"/>
                <w:bCs/>
                <w:sz w:val="21"/>
                <w:szCs w:val="21"/>
              </w:rPr>
              <w:t>If the total salary + on-costs to each Trust exceeds £25,000, note that the INT and Leverhulme both agree exceptionally to cover the excess for a COVID-related extension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F2B7D24" w14:textId="741961F2" w:rsidR="00414054" w:rsidRPr="00414054" w:rsidRDefault="00414054" w:rsidP="004140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CCF71C2" w14:textId="37B39B1C" w:rsidR="00414054" w:rsidRPr="008749E8" w:rsidRDefault="00414054" w:rsidP="004140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8749E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Thank you for your kind assistance</w:t>
            </w:r>
          </w:p>
          <w:p w14:paraId="00524968" w14:textId="77777777" w:rsidR="00025F9B" w:rsidRPr="008749E8" w:rsidRDefault="00025F9B" w:rsidP="004140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6"/>
                <w:szCs w:val="6"/>
              </w:rPr>
            </w:pPr>
          </w:p>
          <w:p w14:paraId="0E3E4687" w14:textId="3E45B1BC" w:rsidR="00FC6DF2" w:rsidRPr="00D978C0" w:rsidRDefault="00FC6DF2" w:rsidP="00FC6DF2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978C0" w:rsidRPr="00755E88" w14:paraId="1E85EC5A" w14:textId="77777777" w:rsidTr="00F9744F">
        <w:trPr>
          <w:gridAfter w:val="1"/>
          <w:wAfter w:w="28" w:type="dxa"/>
          <w:trHeight w:val="420"/>
        </w:trPr>
        <w:tc>
          <w:tcPr>
            <w:tcW w:w="5524" w:type="dxa"/>
            <w:gridSpan w:val="2"/>
            <w:shd w:val="clear" w:color="auto" w:fill="D9D9D9" w:themeFill="background1" w:themeFillShade="D9"/>
          </w:tcPr>
          <w:p w14:paraId="7A631FF1" w14:textId="77777777" w:rsidR="00F9744F" w:rsidRPr="00F9744F" w:rsidRDefault="00F9744F" w:rsidP="00F55D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9D1CE35" w14:textId="3D19A3F3" w:rsidR="00D978C0" w:rsidRPr="00FC6DF2" w:rsidRDefault="00D978C0" w:rsidP="00F55D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C6DF2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F9744F">
              <w:rPr>
                <w:rFonts w:ascii="Arial" w:hAnsi="Arial" w:cs="Arial"/>
                <w:b/>
                <w:sz w:val="22"/>
                <w:szCs w:val="22"/>
              </w:rPr>
              <w:t>AME</w:t>
            </w:r>
            <w:r w:rsidRPr="00FC6DF2">
              <w:rPr>
                <w:rFonts w:ascii="Arial" w:hAnsi="Arial" w:cs="Arial"/>
                <w:b/>
                <w:sz w:val="22"/>
                <w:szCs w:val="22"/>
              </w:rPr>
              <w:t xml:space="preserve"> of Leverhulme Early Career Fellow </w:t>
            </w:r>
          </w:p>
          <w:p w14:paraId="598D6BF8" w14:textId="77777777" w:rsidR="00D978C0" w:rsidRPr="000F0D34" w:rsidRDefault="00D978C0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16" w:type="dxa"/>
            <w:gridSpan w:val="3"/>
            <w:shd w:val="clear" w:color="auto" w:fill="auto"/>
          </w:tcPr>
          <w:p w14:paraId="4D76212C" w14:textId="77777777" w:rsidR="00D978C0" w:rsidRDefault="00D978C0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CDC67C6" w14:textId="063229B1" w:rsidR="00B14EB8" w:rsidRPr="00E523FE" w:rsidRDefault="00B14EB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978C0" w:rsidRPr="00755E88" w14:paraId="196BEDDE" w14:textId="77777777" w:rsidTr="00F9744F">
        <w:trPr>
          <w:gridAfter w:val="1"/>
          <w:wAfter w:w="28" w:type="dxa"/>
          <w:trHeight w:val="420"/>
        </w:trPr>
        <w:tc>
          <w:tcPr>
            <w:tcW w:w="5524" w:type="dxa"/>
            <w:gridSpan w:val="2"/>
            <w:shd w:val="clear" w:color="auto" w:fill="D9D9D9" w:themeFill="background1" w:themeFillShade="D9"/>
          </w:tcPr>
          <w:p w14:paraId="7FD6B824" w14:textId="77777777" w:rsidR="00F9744F" w:rsidRPr="00F9744F" w:rsidRDefault="00F9744F" w:rsidP="00F974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11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3B4A7FE" w14:textId="088C3492" w:rsidR="00D978C0" w:rsidRPr="00FC6DF2" w:rsidRDefault="0046180D" w:rsidP="00F974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0668A4">
              <w:rPr>
                <w:rFonts w:ascii="Arial" w:hAnsi="Arial" w:cs="Arial"/>
                <w:b/>
                <w:sz w:val="22"/>
                <w:szCs w:val="22"/>
              </w:rPr>
              <w:t>Department/Faculty</w:t>
            </w:r>
            <w:r w:rsidR="00F9744F">
              <w:rPr>
                <w:rFonts w:ascii="Arial" w:hAnsi="Arial" w:cs="Arial"/>
                <w:b/>
                <w:sz w:val="22"/>
                <w:szCs w:val="22"/>
              </w:rPr>
              <w:t xml:space="preserve"> in which award held</w:t>
            </w:r>
          </w:p>
        </w:tc>
        <w:tc>
          <w:tcPr>
            <w:tcW w:w="5216" w:type="dxa"/>
            <w:gridSpan w:val="3"/>
            <w:shd w:val="clear" w:color="auto" w:fill="auto"/>
          </w:tcPr>
          <w:p w14:paraId="6AFE1422" w14:textId="77777777" w:rsidR="00D978C0" w:rsidRDefault="00D978C0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D8108" w14:textId="12B5FED6" w:rsidR="00D978C0" w:rsidRPr="000F0D34" w:rsidRDefault="00D978C0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978C0" w:rsidRPr="000668A4" w14:paraId="08A8688D" w14:textId="77777777" w:rsidTr="00F9744F">
        <w:trPr>
          <w:gridAfter w:val="1"/>
          <w:wAfter w:w="28" w:type="dxa"/>
          <w:trHeight w:val="260"/>
        </w:trPr>
        <w:tc>
          <w:tcPr>
            <w:tcW w:w="3539" w:type="dxa"/>
            <w:shd w:val="clear" w:color="auto" w:fill="D9D9D9" w:themeFill="background1" w:themeFillShade="D9"/>
          </w:tcPr>
          <w:p w14:paraId="279EF01A" w14:textId="77777777" w:rsidR="00755E88" w:rsidRPr="000668A4" w:rsidRDefault="00755E88" w:rsidP="004618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 of LECF/INT award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14:paraId="6C87E2F6" w14:textId="284FA77C" w:rsidR="00755E88" w:rsidRPr="00D978C0" w:rsidRDefault="00755E88" w:rsidP="004618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Current end date of award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341AF150" w14:textId="5A3B7239" w:rsidR="00755E88" w:rsidRPr="005F03A8" w:rsidRDefault="00D978C0" w:rsidP="004618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Requested</w:t>
            </w:r>
            <w:r w:rsidR="00755E88" w:rsidRPr="005F03A8">
              <w:rPr>
                <w:rFonts w:ascii="Arial" w:hAnsi="Arial" w:cs="Arial"/>
                <w:b/>
                <w:sz w:val="22"/>
                <w:szCs w:val="22"/>
              </w:rPr>
              <w:t xml:space="preserve"> new end date</w:t>
            </w:r>
          </w:p>
        </w:tc>
      </w:tr>
      <w:tr w:rsidR="00414054" w:rsidRPr="000668A4" w14:paraId="21644A10" w14:textId="77777777" w:rsidTr="00F9744F">
        <w:trPr>
          <w:gridAfter w:val="1"/>
          <w:wAfter w:w="28" w:type="dxa"/>
          <w:trHeight w:val="260"/>
        </w:trPr>
        <w:tc>
          <w:tcPr>
            <w:tcW w:w="3539" w:type="dxa"/>
            <w:shd w:val="clear" w:color="auto" w:fill="auto"/>
          </w:tcPr>
          <w:p w14:paraId="3FBF9E92" w14:textId="77777777" w:rsidR="00755E88" w:rsidRPr="000668A4" w:rsidRDefault="00755E88" w:rsidP="004618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35332D78" w14:textId="77777777" w:rsidR="00755E88" w:rsidRPr="000668A4" w:rsidRDefault="00755E88" w:rsidP="004618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</w:tcPr>
          <w:p w14:paraId="076413B0" w14:textId="28E01384" w:rsidR="00755E88" w:rsidRDefault="00755E88" w:rsidP="004618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53F82B" w14:textId="775525BB" w:rsidR="00025F9B" w:rsidRPr="00025F9B" w:rsidRDefault="00025F9B" w:rsidP="000F0D3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14EB8" w:rsidRPr="00F55DA2" w14:paraId="22ECBF2E" w14:textId="77777777" w:rsidTr="00B14EB8">
        <w:trPr>
          <w:trHeight w:val="605"/>
        </w:trPr>
        <w:tc>
          <w:tcPr>
            <w:tcW w:w="3539" w:type="dxa"/>
            <w:shd w:val="clear" w:color="auto" w:fill="D9D9D9" w:themeFill="background1" w:themeFillShade="D9"/>
          </w:tcPr>
          <w:p w14:paraId="47A822AE" w14:textId="4CC2607C" w:rsidR="00B14EB8" w:rsidRDefault="00B14EB8" w:rsidP="00B14EB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months’ extension supported </w:t>
            </w:r>
            <w:r w:rsidRPr="00F9744F">
              <w:rPr>
                <w:rFonts w:ascii="Arial" w:hAnsi="Arial" w:cs="Arial"/>
                <w:bCs/>
                <w:sz w:val="22"/>
                <w:szCs w:val="22"/>
              </w:rPr>
              <w:t>(no more than 12)</w:t>
            </w: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14:paraId="6A15B296" w14:textId="24A0DDC2" w:rsidR="00B14EB8" w:rsidRPr="00B14EB8" w:rsidRDefault="00B14EB8" w:rsidP="00B14EB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Cost to INT   </w:t>
            </w:r>
            <w:r w:rsidRPr="00F9744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state</w:t>
            </w:r>
            <w:r w:rsidRPr="00F9744F">
              <w:rPr>
                <w:rFonts w:ascii="Arial" w:hAnsi="Arial" w:cs="Arial"/>
                <w:bCs/>
                <w:sz w:val="22"/>
                <w:szCs w:val="22"/>
              </w:rPr>
              <w:t xml:space="preserve"> 50% total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salary</w:t>
            </w:r>
            <w:r w:rsidRPr="00F9744F">
              <w:rPr>
                <w:rFonts w:ascii="Arial" w:hAnsi="Arial" w:cs="Arial"/>
                <w:bCs/>
                <w:sz w:val="22"/>
                <w:szCs w:val="22"/>
              </w:rPr>
              <w:t xml:space="preserve">, on-costs,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and total</w:t>
            </w:r>
            <w:r w:rsidRPr="00F9744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E266B3B" w14:textId="0665DDE6" w:rsidR="00B14EB8" w:rsidRDefault="00B14EB8" w:rsidP="00B14EB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4EB8" w:rsidRPr="00F55DA2" w14:paraId="40F1F697" w14:textId="77777777" w:rsidTr="008309B5">
        <w:trPr>
          <w:trHeight w:val="374"/>
        </w:trPr>
        <w:tc>
          <w:tcPr>
            <w:tcW w:w="3539" w:type="dxa"/>
            <w:shd w:val="clear" w:color="auto" w:fill="auto"/>
          </w:tcPr>
          <w:p w14:paraId="5A0AE9DA" w14:textId="77777777" w:rsidR="00B14EB8" w:rsidRDefault="00B14EB8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14:paraId="0537D955" w14:textId="77777777" w:rsidR="00B14EB8" w:rsidRPr="00025F9B" w:rsidRDefault="00B14EB8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F4904ED" w14:textId="77777777" w:rsidR="00B14EB8" w:rsidRDefault="00B14EB8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C91049B" w14:textId="77777777" w:rsidR="00B14EB8" w:rsidRDefault="00B14EB8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78F1E2C" w14:textId="77777777" w:rsidR="00B14EB8" w:rsidRDefault="00B14EB8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38F7114" w14:textId="026A6AC8" w:rsidR="00B14EB8" w:rsidRPr="00025F9B" w:rsidRDefault="00B14EB8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6180D" w:rsidRPr="00F55DA2" w14:paraId="4F8B4DF8" w14:textId="77777777" w:rsidTr="00F9744F">
        <w:trPr>
          <w:gridAfter w:val="1"/>
          <w:wAfter w:w="28" w:type="dxa"/>
          <w:trHeight w:val="380"/>
        </w:trPr>
        <w:tc>
          <w:tcPr>
            <w:tcW w:w="3539" w:type="dxa"/>
            <w:vMerge w:val="restart"/>
            <w:shd w:val="clear" w:color="auto" w:fill="D9D9D9" w:themeFill="background1" w:themeFillShade="D9"/>
          </w:tcPr>
          <w:p w14:paraId="0305104A" w14:textId="77777777" w:rsidR="00F9744F" w:rsidRPr="00F9744F" w:rsidRDefault="00F9744F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6315CD9" w14:textId="7C07C7D8" w:rsidR="0046180D" w:rsidRDefault="0046180D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55E88">
              <w:rPr>
                <w:rFonts w:ascii="Arial" w:hAnsi="Arial" w:cs="Arial"/>
                <w:b/>
                <w:sz w:val="22"/>
                <w:szCs w:val="22"/>
              </w:rPr>
              <w:t>Name of</w:t>
            </w:r>
            <w:r w:rsidRPr="00F55DA2">
              <w:rPr>
                <w:b/>
                <w:sz w:val="22"/>
                <w:szCs w:val="22"/>
              </w:rPr>
              <w:t xml:space="preserve"> 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>Head of Department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/Faculty</w:t>
            </w:r>
          </w:p>
          <w:p w14:paraId="1EC3D17E" w14:textId="77777777" w:rsidR="0046180D" w:rsidRPr="00F55DA2" w:rsidRDefault="0046180D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supporting the application</w:t>
            </w:r>
          </w:p>
        </w:tc>
        <w:tc>
          <w:tcPr>
            <w:tcW w:w="7201" w:type="dxa"/>
            <w:gridSpan w:val="4"/>
            <w:shd w:val="clear" w:color="auto" w:fill="D9D9D9" w:themeFill="background1" w:themeFillShade="D9"/>
          </w:tcPr>
          <w:p w14:paraId="59488E63" w14:textId="131E5FBA" w:rsidR="0046180D" w:rsidRPr="0046180D" w:rsidRDefault="0046180D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6180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I verify that the application provides a fair summary of the Fellow’s situation and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the </w:t>
            </w:r>
            <w:r w:rsidRPr="0046180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need for a costed extension for the period stated</w:t>
            </w:r>
          </w:p>
        </w:tc>
      </w:tr>
      <w:tr w:rsidR="0046180D" w:rsidRPr="00F55DA2" w14:paraId="5D59E119" w14:textId="77777777" w:rsidTr="00F9744F">
        <w:trPr>
          <w:gridAfter w:val="1"/>
          <w:wAfter w:w="28" w:type="dxa"/>
          <w:trHeight w:val="380"/>
        </w:trPr>
        <w:tc>
          <w:tcPr>
            <w:tcW w:w="3539" w:type="dxa"/>
            <w:vMerge/>
            <w:shd w:val="clear" w:color="auto" w:fill="D9D9D9" w:themeFill="background1" w:themeFillShade="D9"/>
          </w:tcPr>
          <w:p w14:paraId="2E3B136A" w14:textId="77777777" w:rsidR="0046180D" w:rsidRPr="00755E88" w:rsidRDefault="0046180D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1" w:type="dxa"/>
            <w:gridSpan w:val="2"/>
            <w:shd w:val="clear" w:color="auto" w:fill="D9D9D9" w:themeFill="background1" w:themeFillShade="D9"/>
          </w:tcPr>
          <w:p w14:paraId="02FC9B6C" w14:textId="77777777" w:rsidR="00F9744F" w:rsidRPr="00F9744F" w:rsidRDefault="00F9744F" w:rsidP="00F974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B6487B3" w14:textId="6B633EA0" w:rsidR="0046180D" w:rsidRDefault="0046180D" w:rsidP="004618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530" w:type="dxa"/>
            <w:gridSpan w:val="2"/>
            <w:shd w:val="clear" w:color="auto" w:fill="D9D9D9" w:themeFill="background1" w:themeFillShade="D9"/>
          </w:tcPr>
          <w:p w14:paraId="394A6C8D" w14:textId="77777777" w:rsidR="00F9744F" w:rsidRPr="00F9744F" w:rsidRDefault="00F9744F" w:rsidP="004618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AB6AEBA" w14:textId="2FE32D37" w:rsidR="0046180D" w:rsidRDefault="0046180D" w:rsidP="004618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9744F" w:rsidRPr="00F55DA2" w14:paraId="4B4C83E9" w14:textId="77777777" w:rsidTr="00F9744F">
        <w:trPr>
          <w:gridAfter w:val="1"/>
          <w:wAfter w:w="28" w:type="dxa"/>
          <w:trHeight w:val="578"/>
        </w:trPr>
        <w:tc>
          <w:tcPr>
            <w:tcW w:w="3539" w:type="dxa"/>
            <w:shd w:val="clear" w:color="auto" w:fill="auto"/>
          </w:tcPr>
          <w:p w14:paraId="6D000A32" w14:textId="77777777" w:rsidR="0046180D" w:rsidRPr="00F55DA2" w:rsidRDefault="0046180D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359419EC" w14:textId="77777777" w:rsidR="0046180D" w:rsidRDefault="0046180D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384A9F4" w14:textId="77777777" w:rsidR="0046180D" w:rsidRPr="00414054" w:rsidRDefault="0046180D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15" w:type="dxa"/>
            <w:shd w:val="clear" w:color="auto" w:fill="auto"/>
          </w:tcPr>
          <w:p w14:paraId="50E4E88E" w14:textId="77777777" w:rsidR="0046180D" w:rsidRDefault="0046180D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DB9047E" w14:textId="77777777" w:rsidR="00025F9B" w:rsidRDefault="00025F9B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378C5E5" w14:textId="37C939BE" w:rsidR="00025F9B" w:rsidRPr="00025F9B" w:rsidRDefault="00025F9B" w:rsidP="000127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28477F4" w14:textId="77777777" w:rsidR="00B14EB8" w:rsidRPr="00B14EB8" w:rsidRDefault="00B14EB8" w:rsidP="00414054">
      <w:pPr>
        <w:rPr>
          <w:rFonts w:ascii="Arial" w:hAnsi="Arial" w:cs="Arial"/>
          <w:bCs/>
          <w:i/>
          <w:iCs/>
          <w:sz w:val="8"/>
          <w:szCs w:val="8"/>
        </w:rPr>
      </w:pPr>
    </w:p>
    <w:p w14:paraId="4B5114A7" w14:textId="0A88F0A4" w:rsidR="00A04D36" w:rsidRPr="006D6871" w:rsidRDefault="006D6871" w:rsidP="00414054">
      <w:pPr>
        <w:rPr>
          <w:rFonts w:ascii="Arial" w:hAnsi="Arial" w:cs="Arial"/>
          <w:bCs/>
          <w:i/>
          <w:iCs/>
        </w:rPr>
      </w:pPr>
      <w:r w:rsidRPr="006D6871">
        <w:rPr>
          <w:rFonts w:ascii="Arial" w:hAnsi="Arial" w:cs="Arial"/>
          <w:bCs/>
          <w:i/>
          <w:iCs/>
        </w:rPr>
        <w:t xml:space="preserve">If you wish to make any further comments, please attach these to the form and email </w:t>
      </w:r>
      <w:r>
        <w:rPr>
          <w:rFonts w:ascii="Arial" w:hAnsi="Arial" w:cs="Arial"/>
          <w:bCs/>
          <w:i/>
          <w:iCs/>
        </w:rPr>
        <w:t xml:space="preserve">both </w:t>
      </w:r>
      <w:r w:rsidRPr="006D6871">
        <w:rPr>
          <w:rFonts w:ascii="Arial" w:hAnsi="Arial" w:cs="Arial"/>
          <w:bCs/>
          <w:i/>
          <w:iCs/>
        </w:rPr>
        <w:t>to INT</w:t>
      </w:r>
    </w:p>
    <w:sectPr w:rsidR="00A04D36" w:rsidRPr="006D6871" w:rsidSect="00025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851" w:left="720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B314C" w14:textId="77777777" w:rsidR="007246D4" w:rsidRDefault="007246D4" w:rsidP="00EF1095">
      <w:r>
        <w:separator/>
      </w:r>
    </w:p>
  </w:endnote>
  <w:endnote w:type="continuationSeparator" w:id="0">
    <w:p w14:paraId="6BB4AF55" w14:textId="77777777" w:rsidR="007246D4" w:rsidRDefault="007246D4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776AD" w14:textId="77777777" w:rsidR="00263A9D" w:rsidRDefault="00263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1462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3529B2" w14:textId="6878EF24" w:rsidR="005C3DEA" w:rsidRDefault="005C3DEA" w:rsidP="005C3D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63A9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63A9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8D53D3" w14:textId="77777777" w:rsidR="00B54AA7" w:rsidRPr="00093C7C" w:rsidRDefault="00B54AA7" w:rsidP="005C3DEA">
    <w:pPr>
      <w:pStyle w:val="Footer"/>
      <w:jc w:val="right"/>
      <w:rPr>
        <w:rFonts w:ascii="Garamond" w:hAnsi="Garamond"/>
        <w:b/>
        <w:sz w:val="16"/>
        <w:szCs w:val="16"/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</w:t>
    </w:r>
    <w:r w:rsidR="005C3DEA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</w:t>
    </w: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</w:t>
    </w:r>
  </w:p>
  <w:p w14:paraId="1AD5AE68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14:paraId="12907CDD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14:paraId="4C12DCC9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Tel: 01223 339933</w:t>
    </w:r>
    <w:r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hyperlink r:id="rId1" w:history="1">
      <w:r w:rsidRPr="00C43ABF">
        <w:rPr>
          <w:rStyle w:val="Hyperlink"/>
          <w:rFonts w:ascii="Garamond" w:eastAsia="Calibri" w:hAnsi="Garamond" w:cs="Times New Roman"/>
          <w:color w:val="auto"/>
          <w:sz w:val="20"/>
          <w:szCs w:val="20"/>
          <w:u w:val="none"/>
        </w:rPr>
        <w:t>administrator@newtontrust.cam.ac.uk</w:t>
      </w:r>
    </w:hyperlink>
    <w:r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C3A4F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2BE5E48F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2D7DFF2B" w14:textId="77777777" w:rsidR="00EF1095" w:rsidRPr="00AD2232" w:rsidRDefault="00263A9D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55B2D775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9E4F3" w14:textId="77777777" w:rsidR="007246D4" w:rsidRDefault="007246D4" w:rsidP="00EF1095">
      <w:r>
        <w:separator/>
      </w:r>
    </w:p>
  </w:footnote>
  <w:footnote w:type="continuationSeparator" w:id="0">
    <w:p w14:paraId="6645FB02" w14:textId="77777777" w:rsidR="007246D4" w:rsidRDefault="007246D4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8BC1D" w14:textId="77777777" w:rsidR="009B0080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BB5E5A7" wp14:editId="3C3830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137" name="Picture 13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2B323F8" wp14:editId="3D77C2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138" name="Picture 138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2551"/>
    </w:tblGrid>
    <w:tr w:rsidR="00570AD7" w14:paraId="59C9109D" w14:textId="77777777" w:rsidTr="00093C7C">
      <w:trPr>
        <w:trHeight w:val="2129"/>
      </w:trPr>
      <w:tc>
        <w:tcPr>
          <w:tcW w:w="82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03F989" w14:textId="77777777" w:rsidR="00025F9B" w:rsidRDefault="00017B3F" w:rsidP="00570AD7">
          <w:pPr>
            <w:ind w:right="-1714"/>
            <w:rPr>
              <w:rFonts w:ascii="Garamond" w:hAnsi="Garamond" w:cs="Arial"/>
              <w:b/>
              <w:sz w:val="36"/>
              <w:szCs w:val="36"/>
            </w:rPr>
          </w:pPr>
          <w:r w:rsidRPr="00025F9B">
            <w:rPr>
              <w:rFonts w:ascii="Garamond" w:hAnsi="Garamond" w:cs="Arial"/>
              <w:b/>
              <w:sz w:val="36"/>
              <w:szCs w:val="36"/>
            </w:rPr>
            <w:t xml:space="preserve">Application </w:t>
          </w:r>
          <w:r w:rsidR="00755E88" w:rsidRPr="00025F9B">
            <w:rPr>
              <w:rFonts w:ascii="Garamond" w:hAnsi="Garamond" w:cs="Arial"/>
              <w:b/>
              <w:sz w:val="36"/>
              <w:szCs w:val="36"/>
            </w:rPr>
            <w:t>to the INT</w:t>
          </w:r>
          <w:r w:rsidR="00025F9B" w:rsidRPr="00025F9B">
            <w:rPr>
              <w:rFonts w:ascii="Garamond" w:hAnsi="Garamond" w:cs="Arial"/>
              <w:b/>
              <w:sz w:val="36"/>
              <w:szCs w:val="36"/>
            </w:rPr>
            <w:t xml:space="preserve"> for</w:t>
          </w:r>
          <w:r w:rsidR="00025F9B">
            <w:rPr>
              <w:rFonts w:ascii="Garamond" w:hAnsi="Garamond" w:cs="Arial"/>
              <w:b/>
              <w:sz w:val="36"/>
              <w:szCs w:val="36"/>
            </w:rPr>
            <w:t xml:space="preserve"> </w:t>
          </w:r>
          <w:r w:rsidR="00755E88" w:rsidRPr="00025F9B">
            <w:rPr>
              <w:rFonts w:ascii="Garamond" w:hAnsi="Garamond" w:cs="Arial"/>
              <w:b/>
              <w:sz w:val="36"/>
              <w:szCs w:val="36"/>
            </w:rPr>
            <w:t xml:space="preserve">matched support for </w:t>
          </w:r>
          <w:r w:rsidR="00025F9B">
            <w:rPr>
              <w:rFonts w:ascii="Garamond" w:hAnsi="Garamond" w:cs="Arial"/>
              <w:b/>
              <w:sz w:val="36"/>
              <w:szCs w:val="36"/>
            </w:rPr>
            <w:t>a</w:t>
          </w:r>
        </w:p>
        <w:p w14:paraId="498EF179" w14:textId="7738A44C" w:rsidR="00025F9B" w:rsidRDefault="00E90FDA" w:rsidP="00570AD7">
          <w:pPr>
            <w:ind w:right="-1714"/>
            <w:rPr>
              <w:rFonts w:ascii="Garamond" w:hAnsi="Garamond" w:cs="Arial"/>
              <w:b/>
              <w:sz w:val="36"/>
              <w:szCs w:val="36"/>
            </w:rPr>
          </w:pPr>
          <w:r w:rsidRPr="00025F9B">
            <w:rPr>
              <w:rFonts w:ascii="Garamond" w:hAnsi="Garamond" w:cs="Arial"/>
              <w:b/>
              <w:sz w:val="36"/>
              <w:szCs w:val="36"/>
            </w:rPr>
            <w:t xml:space="preserve">COVID-related costed extension to a </w:t>
          </w:r>
        </w:p>
        <w:p w14:paraId="7B0FC455" w14:textId="5A88D569" w:rsidR="00570AD7" w:rsidRDefault="00E90FDA" w:rsidP="00570AD7">
          <w:pPr>
            <w:ind w:right="-1714"/>
            <w:rPr>
              <w:rFonts w:ascii="Garamond" w:hAnsi="Garamond" w:cs="Arial"/>
              <w:b/>
              <w:sz w:val="36"/>
              <w:szCs w:val="36"/>
            </w:rPr>
          </w:pPr>
          <w:r w:rsidRPr="00025F9B">
            <w:rPr>
              <w:rFonts w:ascii="Garamond" w:hAnsi="Garamond" w:cs="Arial"/>
              <w:b/>
              <w:sz w:val="36"/>
              <w:szCs w:val="36"/>
            </w:rPr>
            <w:t>Leverhulm</w:t>
          </w:r>
          <w:r w:rsidR="00755E88" w:rsidRPr="00025F9B">
            <w:rPr>
              <w:rFonts w:ascii="Garamond" w:hAnsi="Garamond" w:cs="Arial"/>
              <w:b/>
              <w:sz w:val="36"/>
              <w:szCs w:val="36"/>
            </w:rPr>
            <w:t>e</w:t>
          </w:r>
          <w:r w:rsidRPr="00025F9B">
            <w:rPr>
              <w:rFonts w:ascii="Garamond" w:hAnsi="Garamond" w:cs="Arial"/>
              <w:b/>
              <w:sz w:val="36"/>
              <w:szCs w:val="36"/>
            </w:rPr>
            <w:t xml:space="preserve"> Early Career Fellowshi</w:t>
          </w:r>
          <w:r w:rsidR="00755E88" w:rsidRPr="00025F9B">
            <w:rPr>
              <w:rFonts w:ascii="Garamond" w:hAnsi="Garamond" w:cs="Arial"/>
              <w:b/>
              <w:sz w:val="36"/>
              <w:szCs w:val="36"/>
            </w:rPr>
            <w:t>p</w:t>
          </w:r>
          <w:r w:rsidR="00F9744F" w:rsidRPr="00025F9B">
            <w:rPr>
              <w:rFonts w:ascii="Garamond" w:hAnsi="Garamond" w:cs="Arial"/>
              <w:b/>
              <w:sz w:val="36"/>
              <w:szCs w:val="36"/>
            </w:rPr>
            <w:t>:</w:t>
          </w:r>
        </w:p>
        <w:p w14:paraId="4E6FF26A" w14:textId="77777777" w:rsidR="00025F9B" w:rsidRPr="00025F9B" w:rsidRDefault="00025F9B" w:rsidP="00570AD7">
          <w:pPr>
            <w:ind w:right="-1714"/>
            <w:rPr>
              <w:rFonts w:ascii="Garamond" w:hAnsi="Garamond" w:cs="Arial"/>
              <w:b/>
              <w:sz w:val="16"/>
              <w:szCs w:val="16"/>
            </w:rPr>
          </w:pPr>
        </w:p>
        <w:p w14:paraId="1A1577DA" w14:textId="4F959D9B" w:rsidR="00F9744F" w:rsidRPr="000F0D34" w:rsidRDefault="00F9744F" w:rsidP="00570AD7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 w:rsidRPr="000F0D34">
            <w:rPr>
              <w:rFonts w:ascii="Garamond" w:hAnsi="Garamond" w:cs="Arial"/>
              <w:b/>
              <w:sz w:val="44"/>
              <w:szCs w:val="44"/>
            </w:rPr>
            <w:t>Head of Institution’s support form</w:t>
          </w:r>
        </w:p>
        <w:p w14:paraId="26EBDE80" w14:textId="77777777" w:rsidR="00570AD7" w:rsidRPr="00025F9B" w:rsidRDefault="00570AD7" w:rsidP="00570AD7">
          <w:pPr>
            <w:ind w:right="-1714"/>
            <w:rPr>
              <w:rFonts w:ascii="Arial" w:hAnsi="Arial" w:cs="Arial"/>
              <w:b/>
              <w:sz w:val="16"/>
              <w:szCs w:val="16"/>
            </w:rPr>
          </w:pPr>
        </w:p>
        <w:p w14:paraId="6158A963" w14:textId="2D44962F" w:rsidR="00570AD7" w:rsidRDefault="003F2C76" w:rsidP="00017B3F">
          <w:pPr>
            <w:ind w:right="-1714"/>
            <w:rPr>
              <w:rFonts w:ascii="Arial" w:hAnsi="Arial" w:cs="Arial"/>
              <w:b/>
              <w:sz w:val="20"/>
              <w:szCs w:val="20"/>
            </w:rPr>
          </w:pPr>
          <w:bookmarkStart w:id="0" w:name="_GoBack"/>
          <w:r>
            <w:rPr>
              <w:rFonts w:ascii="Arial" w:hAnsi="Arial" w:cs="Arial"/>
              <w:b/>
              <w:sz w:val="20"/>
              <w:szCs w:val="20"/>
            </w:rPr>
            <w:t xml:space="preserve">Please return </w:t>
          </w:r>
          <w:r w:rsidR="008749E8">
            <w:rPr>
              <w:rFonts w:ascii="Arial" w:hAnsi="Arial" w:cs="Arial"/>
              <w:b/>
              <w:sz w:val="20"/>
              <w:szCs w:val="20"/>
            </w:rPr>
            <w:t xml:space="preserve">this form </w:t>
          </w:r>
          <w:r w:rsidR="00263A9D">
            <w:rPr>
              <w:rFonts w:ascii="Arial" w:hAnsi="Arial" w:cs="Arial"/>
              <w:b/>
              <w:sz w:val="20"/>
              <w:szCs w:val="20"/>
            </w:rPr>
            <w:t>direct to the INT: administrator@newtontrust.cam.ac.uk</w:t>
          </w:r>
        </w:p>
        <w:bookmarkEnd w:id="0"/>
        <w:p w14:paraId="41C3A473" w14:textId="47E43057" w:rsidR="008749E8" w:rsidRPr="00025F9B" w:rsidRDefault="008749E8" w:rsidP="00017B3F">
          <w:pPr>
            <w:ind w:right="-1714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together with any other comments you might wish to make on the application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88A25A" w14:textId="77777777" w:rsidR="00570AD7" w:rsidRDefault="00570AD7" w:rsidP="00570AD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667C7B2" wp14:editId="4664B8B4">
                <wp:extent cx="1426845" cy="1426845"/>
                <wp:effectExtent l="0" t="0" r="1905" b="1905"/>
                <wp:docPr id="139" name="Picture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18F408A" w14:textId="77777777" w:rsidR="001D4A12" w:rsidRPr="00A521A3" w:rsidRDefault="001D4A12" w:rsidP="009C7F0F">
    <w:pPr>
      <w:pStyle w:val="Header"/>
      <w:tabs>
        <w:tab w:val="clear" w:pos="4513"/>
        <w:tab w:val="clear" w:pos="9026"/>
        <w:tab w:val="left" w:pos="1459"/>
      </w:tabs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797802B5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474167" w14:textId="77777777" w:rsidR="009B0080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50A4D5C6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5EA9E019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60710C0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481A5E48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369FC367" w14:textId="77777777" w:rsidR="009B0080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A1818B1" w14:textId="77777777" w:rsidR="009B0080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10E9E58" wp14:editId="48DD5E59">
                <wp:extent cx="1426845" cy="1426845"/>
                <wp:effectExtent l="0" t="0" r="1905" b="1905"/>
                <wp:docPr id="140" name="Picture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0CD3BE" w14:textId="77777777" w:rsidR="009B0080" w:rsidRDefault="00263A9D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49E"/>
    <w:multiLevelType w:val="hybridMultilevel"/>
    <w:tmpl w:val="4C4A0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AFA54E1"/>
    <w:multiLevelType w:val="hybridMultilevel"/>
    <w:tmpl w:val="28C44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B5154"/>
    <w:multiLevelType w:val="hybridMultilevel"/>
    <w:tmpl w:val="94C614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1565A"/>
    <w:multiLevelType w:val="hybridMultilevel"/>
    <w:tmpl w:val="320081CC"/>
    <w:lvl w:ilvl="0" w:tplc="113C7AF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CF"/>
    <w:rsid w:val="00014CFD"/>
    <w:rsid w:val="00017B3F"/>
    <w:rsid w:val="00025F9B"/>
    <w:rsid w:val="00044C30"/>
    <w:rsid w:val="000668A4"/>
    <w:rsid w:val="00067ABE"/>
    <w:rsid w:val="00085BEF"/>
    <w:rsid w:val="00093C7C"/>
    <w:rsid w:val="000A38E6"/>
    <w:rsid w:val="000D4487"/>
    <w:rsid w:val="000F0717"/>
    <w:rsid w:val="000F0D34"/>
    <w:rsid w:val="000F5227"/>
    <w:rsid w:val="00117579"/>
    <w:rsid w:val="00152D2C"/>
    <w:rsid w:val="00160A66"/>
    <w:rsid w:val="001B562E"/>
    <w:rsid w:val="001B5A51"/>
    <w:rsid w:val="001D4A12"/>
    <w:rsid w:val="001E4BBE"/>
    <w:rsid w:val="00210DC2"/>
    <w:rsid w:val="002369CE"/>
    <w:rsid w:val="00263A9D"/>
    <w:rsid w:val="0026674A"/>
    <w:rsid w:val="002C1B13"/>
    <w:rsid w:val="00335DFF"/>
    <w:rsid w:val="003A3BAD"/>
    <w:rsid w:val="003A42DD"/>
    <w:rsid w:val="003F2C76"/>
    <w:rsid w:val="00407D0C"/>
    <w:rsid w:val="00414054"/>
    <w:rsid w:val="00460915"/>
    <w:rsid w:val="0046180D"/>
    <w:rsid w:val="004B0FC9"/>
    <w:rsid w:val="00570AD7"/>
    <w:rsid w:val="005A2958"/>
    <w:rsid w:val="005B1CC9"/>
    <w:rsid w:val="005C3DEA"/>
    <w:rsid w:val="005F03A8"/>
    <w:rsid w:val="00614E42"/>
    <w:rsid w:val="0061705C"/>
    <w:rsid w:val="0065196C"/>
    <w:rsid w:val="0066349D"/>
    <w:rsid w:val="006953BC"/>
    <w:rsid w:val="006D6871"/>
    <w:rsid w:val="006F3367"/>
    <w:rsid w:val="007246D4"/>
    <w:rsid w:val="00755E88"/>
    <w:rsid w:val="00786CD7"/>
    <w:rsid w:val="00802E10"/>
    <w:rsid w:val="00853E80"/>
    <w:rsid w:val="00857A47"/>
    <w:rsid w:val="0087263E"/>
    <w:rsid w:val="008749E8"/>
    <w:rsid w:val="008B3301"/>
    <w:rsid w:val="008E5DCF"/>
    <w:rsid w:val="00941D8C"/>
    <w:rsid w:val="009515EF"/>
    <w:rsid w:val="009C29A4"/>
    <w:rsid w:val="009C7F0F"/>
    <w:rsid w:val="00A04D36"/>
    <w:rsid w:val="00A521A3"/>
    <w:rsid w:val="00A52B31"/>
    <w:rsid w:val="00A81B64"/>
    <w:rsid w:val="00A82B61"/>
    <w:rsid w:val="00A92A0F"/>
    <w:rsid w:val="00AD7A06"/>
    <w:rsid w:val="00AF6183"/>
    <w:rsid w:val="00B0217A"/>
    <w:rsid w:val="00B14EB8"/>
    <w:rsid w:val="00B54AA7"/>
    <w:rsid w:val="00BA7A25"/>
    <w:rsid w:val="00BB38FF"/>
    <w:rsid w:val="00BD481B"/>
    <w:rsid w:val="00BF003E"/>
    <w:rsid w:val="00C036C3"/>
    <w:rsid w:val="00C1447D"/>
    <w:rsid w:val="00C35022"/>
    <w:rsid w:val="00C43ABF"/>
    <w:rsid w:val="00C53E38"/>
    <w:rsid w:val="00C80E44"/>
    <w:rsid w:val="00CD1D97"/>
    <w:rsid w:val="00D12BC2"/>
    <w:rsid w:val="00D23529"/>
    <w:rsid w:val="00D56E3E"/>
    <w:rsid w:val="00D978C0"/>
    <w:rsid w:val="00DC77DA"/>
    <w:rsid w:val="00E523FE"/>
    <w:rsid w:val="00E90FDA"/>
    <w:rsid w:val="00EF1095"/>
    <w:rsid w:val="00EF61BF"/>
    <w:rsid w:val="00F24AF1"/>
    <w:rsid w:val="00F55DA2"/>
    <w:rsid w:val="00F9744F"/>
    <w:rsid w:val="00FC4741"/>
    <w:rsid w:val="00FC6DF2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97C8E1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  <w:style w:type="paragraph" w:customStyle="1" w:styleId="Default">
    <w:name w:val="Default"/>
    <w:rsid w:val="00BD48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0217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ewtontrust.cam.ac.uk/covid-19-updated-information/covid-19-leverhulme-early-career-fellows-updated-october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2</cp:revision>
  <cp:lastPrinted>2019-08-15T12:26:00Z</cp:lastPrinted>
  <dcterms:created xsi:type="dcterms:W3CDTF">2020-10-21T10:04:00Z</dcterms:created>
  <dcterms:modified xsi:type="dcterms:W3CDTF">2020-10-21T10:04:00Z</dcterms:modified>
</cp:coreProperties>
</file>