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7B" w:rsidRDefault="00BD637B" w:rsidP="00BD637B">
      <w:pPr>
        <w:jc w:val="right"/>
        <w:rPr>
          <w:b/>
          <w:sz w:val="32"/>
          <w:szCs w:val="32"/>
        </w:rPr>
      </w:pPr>
      <w:r w:rsidRPr="00EA016A">
        <w:rPr>
          <w:rFonts w:ascii="Calibri" w:hAnsi="Calibri" w:cs="Times New Roman"/>
          <w:noProof/>
          <w:lang w:eastAsia="en-GB"/>
        </w:rPr>
        <w:drawing>
          <wp:inline distT="0" distB="0" distL="0" distR="0" wp14:anchorId="4BB71B8A" wp14:editId="4AA85CD1">
            <wp:extent cx="1933575" cy="1933575"/>
            <wp:effectExtent l="0" t="0" r="9525" b="9525"/>
            <wp:docPr id="2" name="Picture 2" descr="INTWordmarkFrame - appl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WordmarkFrame - apple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5D" w:rsidRPr="00EA6F97" w:rsidRDefault="00EA6F97" w:rsidP="00BD637B">
      <w:pPr>
        <w:rPr>
          <w:b/>
          <w:sz w:val="32"/>
          <w:szCs w:val="32"/>
        </w:rPr>
      </w:pPr>
      <w:r w:rsidRPr="00EA6F97">
        <w:rPr>
          <w:b/>
          <w:sz w:val="32"/>
          <w:szCs w:val="32"/>
        </w:rPr>
        <w:t xml:space="preserve">Research Grants: </w:t>
      </w:r>
      <w:r w:rsidR="0010295D" w:rsidRPr="00EA6F97">
        <w:rPr>
          <w:b/>
          <w:sz w:val="32"/>
          <w:szCs w:val="32"/>
        </w:rPr>
        <w:t>Eligible institutions</w:t>
      </w:r>
      <w:r w:rsidR="00AB0A9D" w:rsidRPr="00EA6F97">
        <w:rPr>
          <w:b/>
          <w:sz w:val="32"/>
          <w:szCs w:val="32"/>
        </w:rPr>
        <w:t xml:space="preserve">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b/>
          <w:bCs/>
          <w:sz w:val="22"/>
          <w:szCs w:val="22"/>
        </w:rPr>
        <w:t xml:space="preserve">School of Arts and Humanities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Architecture and History of Art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Asian and Middle Eastern Studies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Classics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Divinity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English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Modern and Medieval Languages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Music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Philosophy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**Centre for Research in Arts, Humanities and Social Sciences (CRASSH)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b/>
          <w:bCs/>
          <w:sz w:val="22"/>
          <w:szCs w:val="22"/>
        </w:rPr>
        <w:t xml:space="preserve">School of Humanities and Social Sciences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Archaeology &amp; Anthropology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Economics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Education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History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History &amp; Philosophy of Science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Land Economy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Law (including Institute of Criminology)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POLIS (including the Area Centres) </w:t>
      </w:r>
    </w:p>
    <w:p w:rsidR="00AB0A9D" w:rsidRPr="00BD637B" w:rsidRDefault="00AB0A9D" w:rsidP="00AB0A9D">
      <w:r w:rsidRPr="00BD637B">
        <w:t>Sociology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b/>
          <w:bCs/>
          <w:sz w:val="22"/>
          <w:szCs w:val="22"/>
        </w:rPr>
        <w:t xml:space="preserve">School of Clinical Medicine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Clinical Biochemistry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Clinical Neurosciences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Haematology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Medical Genetics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Medicine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Obstetrics &amp; Gynaecology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Oncology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Paediatrics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Psychiatry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Public Health &amp; Primary Care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Radiology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Surgery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**Cambridge Institute for Medical Research (CIMR)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b/>
          <w:bCs/>
          <w:sz w:val="22"/>
          <w:szCs w:val="22"/>
        </w:rPr>
        <w:t xml:space="preserve">School of Biological Sciences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Biochemistry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Genetics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Pathology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Pharmacology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Physiology, Development and Neuroscience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Plant Sciences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Psychology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Zoology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Veterinary Medicine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>**</w:t>
      </w:r>
      <w:proofErr w:type="spellStart"/>
      <w:r w:rsidRPr="00BD637B">
        <w:rPr>
          <w:rFonts w:asciiTheme="minorHAnsi" w:hAnsiTheme="minorHAnsi"/>
          <w:sz w:val="22"/>
          <w:szCs w:val="22"/>
        </w:rPr>
        <w:t>Wellcome</w:t>
      </w:r>
      <w:proofErr w:type="spellEnd"/>
      <w:r w:rsidRPr="00BD637B">
        <w:rPr>
          <w:rFonts w:asciiTheme="minorHAnsi" w:hAnsiTheme="minorHAnsi"/>
          <w:sz w:val="22"/>
          <w:szCs w:val="22"/>
        </w:rPr>
        <w:t xml:space="preserve"> Trust Centre for Stem Cell Research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>**</w:t>
      </w:r>
      <w:proofErr w:type="spellStart"/>
      <w:r w:rsidRPr="00BD637B">
        <w:rPr>
          <w:rFonts w:asciiTheme="minorHAnsi" w:hAnsiTheme="minorHAnsi"/>
          <w:sz w:val="22"/>
          <w:szCs w:val="22"/>
        </w:rPr>
        <w:t>Wellcome</w:t>
      </w:r>
      <w:proofErr w:type="spellEnd"/>
      <w:r w:rsidRPr="00BD637B">
        <w:rPr>
          <w:rFonts w:asciiTheme="minorHAnsi" w:hAnsiTheme="minorHAnsi"/>
          <w:sz w:val="22"/>
          <w:szCs w:val="22"/>
        </w:rPr>
        <w:t xml:space="preserve"> Trust/Cancer Research UK Gurdon Institute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**Cambridge Systems Biology Centre (CSBC)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**Sainsbury Laboratory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b/>
          <w:bCs/>
          <w:sz w:val="22"/>
          <w:szCs w:val="22"/>
        </w:rPr>
        <w:t xml:space="preserve">School of Physical Sciences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Earth Sciences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lastRenderedPageBreak/>
        <w:t xml:space="preserve">Geography (including Scott Polar RI)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Applied Mathematics and Theoretical Physics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Pure Mathematics and Mathematical Statistics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Astronomy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Chemistry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Materials Science and Metallurgy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Physics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b/>
          <w:bCs/>
          <w:sz w:val="22"/>
          <w:szCs w:val="22"/>
        </w:rPr>
        <w:t xml:space="preserve">School of Technology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Department of Chemical Engineering &amp; Biotechnology 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Department of Engineering </w:t>
      </w:r>
    </w:p>
    <w:p w:rsidR="00AB0A9D" w:rsidRPr="00BD637B" w:rsidRDefault="00AB0A9D" w:rsidP="00AB0A9D">
      <w:pPr>
        <w:spacing w:after="0"/>
      </w:pPr>
      <w:r w:rsidRPr="00BD637B">
        <w:t>Computer Laboratory</w:t>
      </w:r>
    </w:p>
    <w:p w:rsidR="00AB0A9D" w:rsidRPr="00BD637B" w:rsidRDefault="00AB0A9D" w:rsidP="00AB0A9D">
      <w:pPr>
        <w:pStyle w:val="Default"/>
        <w:rPr>
          <w:rFonts w:asciiTheme="minorHAnsi" w:hAnsiTheme="minorHAnsi"/>
          <w:sz w:val="22"/>
          <w:szCs w:val="22"/>
        </w:rPr>
      </w:pPr>
      <w:r w:rsidRPr="00BD637B">
        <w:rPr>
          <w:rFonts w:asciiTheme="minorHAnsi" w:hAnsiTheme="minorHAnsi"/>
          <w:sz w:val="22"/>
          <w:szCs w:val="22"/>
        </w:rPr>
        <w:t xml:space="preserve">Judge Business School </w:t>
      </w:r>
    </w:p>
    <w:p w:rsidR="00AB0A9D" w:rsidRPr="00BD637B" w:rsidRDefault="00AB0A9D"/>
    <w:p w:rsidR="004410C5" w:rsidRPr="00BD637B" w:rsidRDefault="004410C5" w:rsidP="004410C5">
      <w:pPr>
        <w:spacing w:after="0"/>
        <w:rPr>
          <w:b/>
        </w:rPr>
      </w:pPr>
      <w:r w:rsidRPr="00BD637B">
        <w:rPr>
          <w:b/>
        </w:rPr>
        <w:t>Non-School Institutions</w:t>
      </w:r>
    </w:p>
    <w:p w:rsidR="004410C5" w:rsidRPr="00BD637B" w:rsidRDefault="004410C5" w:rsidP="004410C5">
      <w:pPr>
        <w:spacing w:after="0"/>
      </w:pPr>
      <w:r w:rsidRPr="00BD637B">
        <w:t xml:space="preserve">**Fitzwilliam Museum </w:t>
      </w:r>
    </w:p>
    <w:p w:rsidR="004410C5" w:rsidRPr="00BD637B" w:rsidRDefault="004410C5" w:rsidP="004410C5">
      <w:pPr>
        <w:spacing w:after="0"/>
      </w:pPr>
      <w:r w:rsidRPr="00BD637B">
        <w:t>**Kettl</w:t>
      </w:r>
      <w:r w:rsidRPr="00BD637B">
        <w:t>e’</w:t>
      </w:r>
      <w:r w:rsidRPr="00BD637B">
        <w:t>s Y</w:t>
      </w:r>
      <w:r w:rsidRPr="00BD637B">
        <w:t>ard</w:t>
      </w:r>
    </w:p>
    <w:p w:rsidR="004410C5" w:rsidRPr="00BD637B" w:rsidRDefault="004410C5" w:rsidP="004410C5">
      <w:pPr>
        <w:spacing w:after="0"/>
      </w:pPr>
      <w:r w:rsidRPr="00BD637B">
        <w:t>**University Library</w:t>
      </w:r>
    </w:p>
    <w:p w:rsidR="004410C5" w:rsidRPr="00BD637B" w:rsidRDefault="004410C5" w:rsidP="004410C5">
      <w:pPr>
        <w:spacing w:after="0"/>
      </w:pPr>
      <w:r w:rsidRPr="00BD637B">
        <w:t>(</w:t>
      </w:r>
      <w:proofErr w:type="gramStart"/>
      <w:r w:rsidRPr="00BD637B">
        <w:t>other</w:t>
      </w:r>
      <w:proofErr w:type="gramEnd"/>
      <w:r w:rsidRPr="00BD637B">
        <w:t xml:space="preserve"> museums, centres </w:t>
      </w:r>
      <w:proofErr w:type="spellStart"/>
      <w:r w:rsidRPr="00BD637B">
        <w:t>etc</w:t>
      </w:r>
      <w:proofErr w:type="spellEnd"/>
      <w:r w:rsidRPr="00BD637B">
        <w:t xml:space="preserve"> to apply through the cognate faculty or department)</w:t>
      </w:r>
    </w:p>
    <w:p w:rsidR="004410C5" w:rsidRDefault="004410C5" w:rsidP="004410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0C94" w:rsidRPr="00AB0A9D" w:rsidRDefault="00F90C94" w:rsidP="00233D4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Notes for </w:t>
      </w:r>
      <w:r w:rsidRPr="00AB0A9D">
        <w:rPr>
          <w:sz w:val="32"/>
          <w:szCs w:val="32"/>
        </w:rPr>
        <w:t>Emergen</w:t>
      </w:r>
      <w:r>
        <w:rPr>
          <w:sz w:val="32"/>
          <w:szCs w:val="32"/>
        </w:rPr>
        <w:t>cy, Project and Equipment Grant applicants</w:t>
      </w:r>
    </w:p>
    <w:p w:rsidR="00F90C94" w:rsidRPr="0036051A" w:rsidRDefault="00F90C94" w:rsidP="00233D4B">
      <w:pPr>
        <w:numPr>
          <w:ilvl w:val="0"/>
          <w:numId w:val="1"/>
        </w:numPr>
        <w:spacing w:after="100" w:afterAutospacing="1" w:line="240" w:lineRule="auto"/>
      </w:pPr>
      <w:r w:rsidRPr="0036051A">
        <w:rPr>
          <w:rStyle w:val="Strong"/>
        </w:rPr>
        <w:t>Heads of Department</w:t>
      </w:r>
      <w:r w:rsidR="0025194B">
        <w:rPr>
          <w:rStyle w:val="Strong"/>
        </w:rPr>
        <w:t>/Faculty</w:t>
      </w:r>
      <w:r w:rsidRPr="0036051A">
        <w:t xml:space="preserve"> take responsibility for commenting on and </w:t>
      </w:r>
      <w:r w:rsidRPr="0036051A">
        <w:rPr>
          <w:rStyle w:val="Strong"/>
          <w:b w:val="0"/>
        </w:rPr>
        <w:t>ranking</w:t>
      </w:r>
      <w:r w:rsidRPr="0036051A">
        <w:t xml:space="preserve"> applications from members of their department</w:t>
      </w:r>
      <w:r w:rsidR="0025194B">
        <w:t xml:space="preserve"> or faculty</w:t>
      </w:r>
      <w:bookmarkStart w:id="0" w:name="_GoBack"/>
      <w:bookmarkEnd w:id="0"/>
      <w:r w:rsidRPr="0036051A">
        <w:t>. </w:t>
      </w:r>
    </w:p>
    <w:p w:rsidR="00F90C94" w:rsidRPr="0036051A" w:rsidRDefault="00F90C94" w:rsidP="00F90C9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6051A">
        <w:t>R</w:t>
      </w:r>
      <w:r w:rsidRPr="0036051A">
        <w:rPr>
          <w:rStyle w:val="Strong"/>
        </w:rPr>
        <w:t>esearch centres within Departments</w:t>
      </w:r>
      <w:r w:rsidRPr="0036051A">
        <w:t xml:space="preserve">: the Head of Department should take responsibility for the application, but should get advice from the officer in the Centre most responsible for setting research strategy. </w:t>
      </w:r>
    </w:p>
    <w:p w:rsidR="00F90C94" w:rsidRPr="0036051A" w:rsidRDefault="004410C5" w:rsidP="004410C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</w:rPr>
        <w:t xml:space="preserve">Centres, museums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</w:t>
      </w:r>
      <w:r w:rsidR="00F90C94" w:rsidRPr="0036051A">
        <w:rPr>
          <w:b/>
        </w:rPr>
        <w:t>that span Departments or are otherwise independent</w:t>
      </w:r>
      <w:r w:rsidR="00F90C94" w:rsidRPr="0036051A">
        <w:t xml:space="preserve"> </w:t>
      </w:r>
      <w:r w:rsidR="00F90C94">
        <w:t>(**</w:t>
      </w:r>
      <w:r w:rsidR="00F90C94" w:rsidRPr="0036051A">
        <w:t xml:space="preserve">such as the Gurdon Institute, CIMR, CRASSH) may make an application in their own right.  </w:t>
      </w:r>
    </w:p>
    <w:p w:rsidR="00F90C94" w:rsidRDefault="00F90C94" w:rsidP="00233D4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6051A">
        <w:t xml:space="preserve">The Trust will not normally support research carried out in </w:t>
      </w:r>
      <w:r w:rsidRPr="00EA6F97">
        <w:rPr>
          <w:b/>
        </w:rPr>
        <w:t>externally funded institutes</w:t>
      </w:r>
      <w:r w:rsidRPr="0036051A">
        <w:t xml:space="preserve">, laboratories </w:t>
      </w:r>
      <w:proofErr w:type="spellStart"/>
      <w:r w:rsidRPr="0036051A">
        <w:t>etc</w:t>
      </w:r>
      <w:proofErr w:type="spellEnd"/>
      <w:r w:rsidRPr="0036051A">
        <w:t xml:space="preserve"> which are not institutions of the University.</w:t>
      </w:r>
    </w:p>
    <w:p w:rsidR="00233D4B" w:rsidRPr="00233D4B" w:rsidRDefault="00233D4B" w:rsidP="00233D4B">
      <w:pPr>
        <w:spacing w:before="100" w:beforeAutospacing="1" w:after="100" w:afterAutospacing="1" w:line="240" w:lineRule="auto"/>
        <w:ind w:left="720"/>
        <w:jc w:val="right"/>
        <w:rPr>
          <w:i/>
        </w:rPr>
      </w:pPr>
      <w:r w:rsidRPr="00233D4B">
        <w:rPr>
          <w:i/>
        </w:rPr>
        <w:t>Revised 13.12.17</w:t>
      </w:r>
    </w:p>
    <w:sectPr w:rsidR="00233D4B" w:rsidRPr="0023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38AF"/>
    <w:multiLevelType w:val="multilevel"/>
    <w:tmpl w:val="AF5E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D"/>
    <w:rsid w:val="0010295D"/>
    <w:rsid w:val="00233D4B"/>
    <w:rsid w:val="0025194B"/>
    <w:rsid w:val="0036051A"/>
    <w:rsid w:val="004410C5"/>
    <w:rsid w:val="006335BD"/>
    <w:rsid w:val="00AB0A9D"/>
    <w:rsid w:val="00BD637B"/>
    <w:rsid w:val="00C21F2A"/>
    <w:rsid w:val="00EA6F97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02348-25F9-417B-BD1A-EBC3084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95D"/>
    <w:rPr>
      <w:b/>
      <w:bCs/>
    </w:rPr>
  </w:style>
  <w:style w:type="paragraph" w:customStyle="1" w:styleId="Default">
    <w:name w:val="Default"/>
    <w:rsid w:val="00AB0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7792A26F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Friday</dc:creator>
  <cp:lastModifiedBy>Laurie Friday</cp:lastModifiedBy>
  <cp:revision>5</cp:revision>
  <dcterms:created xsi:type="dcterms:W3CDTF">2017-12-13T16:32:00Z</dcterms:created>
  <dcterms:modified xsi:type="dcterms:W3CDTF">2017-12-13T16:35:00Z</dcterms:modified>
</cp:coreProperties>
</file>